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fd855a7b3434b40" /><Relationship Type="http://schemas.openxmlformats.org/package/2006/relationships/metadata/core-properties" Target="/docProps/core.xml" Id="R74f4827945584d03" /><Relationship Type="http://schemas.openxmlformats.org/officeDocument/2006/relationships/extended-properties" Target="/docProps/app.xml" Id="Rf90192d087584150" /><Relationship Type="http://schemas.openxmlformats.org/officeDocument/2006/relationships/custom-properties" Target="/docProps/custom.xml" Id="R34b96ff6069e438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122">
      <w:pPr>
        <w:pStyle w:val="Heading1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6"/>
        </w:rPr>
        <w:t xml:space="preserve">佛课小表校园课表服务软件操作手册</w:t>
      </w:r>
    </w:p>
    <w:p w14:paraId="00100008" w14:textId="00100123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一、相关文档</w:t>
      </w:r>
    </w:p>
    <w:tbl>
      <w:tblPr>
        <w:tblW w:w="9072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24"/>
        <w:gridCol w:w="3024"/>
        <w:gridCol w:w="3024"/>
      </w:tblGrid>
      <w:tr>
        <w:tc>
          <w:p w14:paraId="0010000A" w14:textId="0010000B">
            <w:r>
              <w:t xml:space="preserve">文档名称</w:t>
            </w:r>
          </w:p>
        </w:tc>
        <w:tc>
          <w:p w14:paraId="0010000C" w14:textId="0010000D">
            <w:r>
              <w:t xml:space="preserve">指向资料</w:t>
            </w:r>
          </w:p>
        </w:tc>
        <w:tc>
          <w:p w14:paraId="0010000E" w14:textId="0010000F">
            <w:r>
              <w:t xml:space="preserve">说明</w:t>
            </w:r>
          </w:p>
        </w:tc>
      </w:tr>
      <w:tr>
        <w:tc>
          <w:p w14:paraId="00100010" w14:textId="00100011">
            <w:r>
              <w:t xml:space="preserve">总体设计</w:t>
            </w:r>
          </w:p>
        </w:tc>
        <w:tc>
          <w:p w14:paraId="00100012" w14:textId="00100013">
            <w:r>
              <w:t xml:space="preserve">《总体设计》</w:t>
            </w:r>
          </w:p>
        </w:tc>
        <w:tc>
          <w:p w14:paraId="00100014" w14:textId="00100015">
            <w:r>
              <w:t xml:space="preserve">说明软件整体功能、页面组成、运行环境和业务边界。</w:t>
            </w:r>
          </w:p>
        </w:tc>
      </w:tr>
      <w:tr>
        <w:tc>
          <w:p w14:paraId="00100016" w14:textId="00100017">
            <w:r>
              <w:t xml:space="preserve">详细设计</w:t>
            </w:r>
          </w:p>
        </w:tc>
        <w:tc>
          <w:p w14:paraId="00100018" w14:textId="00100019">
            <w:r>
              <w:t xml:space="preserve">《详细设计》</w:t>
            </w:r>
          </w:p>
        </w:tc>
        <w:tc>
          <w:p w14:paraId="0010001A" w14:textId="0010001B">
            <w:r>
              <w:t xml:space="preserve">说明各功能页面、输入输出、状态变化和处理规则。</w:t>
            </w:r>
          </w:p>
        </w:tc>
      </w:tr>
      <w:tr>
        <w:tc>
          <w:p w14:paraId="0010001C" w14:textId="0010001D">
            <w:r>
              <w:t xml:space="preserve">测试案例</w:t>
            </w:r>
          </w:p>
        </w:tc>
        <w:tc>
          <w:p w14:paraId="0010001E" w14:textId="0010001F">
            <w:r>
              <w:t xml:space="preserve">《测试案例》</w:t>
            </w:r>
          </w:p>
        </w:tc>
        <w:tc>
          <w:p w14:paraId="00100020" w14:textId="00100021">
            <w:r>
              <w:t xml:space="preserve">记录主要功能的操作场景、预期结果和异常提示。</w:t>
            </w:r>
          </w:p>
        </w:tc>
      </w:tr>
    </w:tbl>
    <w:p w14:paraId="00100022" w14:textId="00100124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二、说明</w:t>
      </w:r>
    </w:p>
    <w:p w14:paraId="00100024" w14:textId="00100125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佛课小表校园课表服务软件 V1.0 是面向佛山大学学生的微信小程序。它把班级课表、个人课表、教学周、教室占用和校园地点放在同一个学生端入口中，学生可按周或按天查看课程，也可继续查询教师、教室、课程和空教室安排。</w:t>
      </w:r>
    </w:p>
    <w:p w14:paraId="00100026" w14:textId="00100126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首次使用时，学生可以选择已发布的班级课表，导入本人课表，或者先浏览全校课表。选定当前课表后，首页、今日课程和课程提醒都会采用这份课表；实验课、选修课和临时安排可在个性化课程中补充或调整。需要进一步处理校园任务时，可从页面按钮或小佛助手进入空教室、校园地图、教学周历和提醒等功能。</w:t>
      </w:r>
    </w:p>
    <w:p w14:paraId="00100028" w14:textId="00100127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课表事实以软件发布的数据和页面实际查询结果为准。软件会显示数据更新时间或版本状态；网络异常、新数据暂时不可用时，已经缓存的上一份可用课表仍可继续查看。课程时间、地点和教师信息供学习生活安排参考，如与学校或任课教师的临时通知不一致，应以后者为准。</w:t>
      </w:r>
    </w:p>
    <w:p w14:paraId="0010002A" w14:textId="00100128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个人课表文件、账号凭据和本机设置只在完成对应操作所需的范围内使用。页面要求授权、导入文件或开启个人课表相关功能时，会先显示用途和操作结果，用户可根据需要决定是否继续。</w:t>
      </w:r>
    </w:p>
    <w:p w14:paraId="0010002C" w14:textId="00100129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三、功能特点</w:t>
      </w:r>
    </w:p>
    <w:p w14:paraId="0010002E" w14:textId="0010012A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首页按教学周显示当前课表。顶部给出课表名称、学期、周次、日期范围和数据更新时间，课表网格按星期和节次排列课程卡片。切换周次后，日期和课程同步变化；点按课程可查看教师、教室、上课周次和节次，无法确定时间的课程会单独列出。</w:t>
      </w:r>
    </w:p>
    <w:p w14:paraId="00100030" w14:textId="0010012B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全校课表支持班级、教师、教室和课程四类查询。班级查询按学期、学院、年级、专业和行政班逐级选择，其他查询可输入关键词并配合院系或校区条件。查询结果可打开为统一的课表详情，也可保存在最近查看记录中，方便再次进入。</w:t>
      </w:r>
    </w:p>
    <w:p w14:paraId="00100032" w14:textId="0010012C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个人课表既可通过本人授权读取，也可从学校导出的 XLS、XLSX 或表格文件导入，还可直接选择班级课表或手动编辑。文件解析后先显示推荐导入、待处理、冲突和课程预览，用户确认选中课程后才会保存。原课程的本机调整、自行添加的实验课或临时安排可随时恢复、停用或删除，不会改动公共课表来源。</w:t>
      </w:r>
    </w:p>
    <w:p w14:paraId="00100034" w14:textId="0010012D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今日课程按当前日期和教学周筛选当天安排，教学周历同时给出每周日期范围、假期和调课说明。空教室查询可指定日期、节次、连续空闲时长和教学楼，结果按楼栋分组，并可继续查看教室当天占用和对应课表。</w:t>
      </w:r>
    </w:p>
    <w:p w14:paraId="00100036" w14:textId="0010012E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校园地图提供校区切换、地点关键词搜索和地图聚焦。小佛助手接受文字、斜杠命令和快捷任务，可把下一节课、今日安排、教师课表、空教室、校园地点、课表导入及提醒等操作衔接到相应页面；结果会显示实际查询条件和可查看的来源信息。</w:t>
      </w:r>
    </w:p>
    <w:p w14:paraId="00100038" w14:textId="0010012F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课程提醒先根据当前个人课表生成预览，再由用户确认并申请微信服务通知授权。已创建的提醒可暂停、恢复、修改提前时间或删除；授权不足时，页面会给出补充授权入口。</w:t>
      </w:r>
    </w:p>
    <w:p w14:paraId="0010003A" w14:textId="00100130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软件在加载新数据时保留本机缓存和上一份可用数据。页面会区分加载中、请求超时、无数据、使用缓存和恢复成功等状态，避免网络失败时把旧结果当作最新数据。设置页可查看数据版本、执行安全刷新、清理旧缓存并提交问题反馈。</w:t>
      </w:r>
    </w:p>
    <w:p w14:paraId="0010003C" w14:textId="00100131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四、系统要求</w:t>
      </w:r>
    </w:p>
    <w:tbl>
      <w:tblPr>
        <w:tblW w:w="9072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24"/>
        <w:gridCol w:w="3024"/>
        <w:gridCol w:w="3024"/>
      </w:tblGrid>
      <w:tr>
        <w:tc>
          <w:p w14:paraId="0010003E" w14:textId="0010003F">
            <w:r>
              <w:t xml:space="preserve">系统要求</w:t>
            </w:r>
          </w:p>
        </w:tc>
        <w:tc>
          <w:p w14:paraId="00100040" w14:textId="00100041">
            <w:r>
              <w:t xml:space="preserve">最低配置</w:t>
            </w:r>
          </w:p>
        </w:tc>
        <w:tc>
          <w:p w14:paraId="00100042" w14:textId="00100043">
            <w:r>
              <w:t xml:space="preserve">推荐配置</w:t>
            </w:r>
          </w:p>
        </w:tc>
      </w:tr>
      <w:tr>
        <w:tc>
          <w:p w14:paraId="00100044" w14:textId="00100045">
            <w:r>
              <w:t xml:space="preserve">移动设备</w:t>
            </w:r>
          </w:p>
        </w:tc>
        <w:tc>
          <w:p w14:paraId="00100046" w14:textId="00100047">
            <w:r>
              <w:t xml:space="preserve">可正常运行微信的 Android 或 iOS 设备</w:t>
            </w:r>
          </w:p>
        </w:tc>
        <w:tc>
          <w:p w14:paraId="00100048" w14:textId="00100049">
            <w:r>
              <w:t xml:space="preserve">具备稳定存储空间和正常触控功能的智能手机</w:t>
            </w:r>
          </w:p>
        </w:tc>
      </w:tr>
      <w:tr>
        <w:tc>
          <w:p w14:paraId="0010004A" w14:textId="0010004B">
            <w:r>
              <w:t xml:space="preserve">客户端</w:t>
            </w:r>
          </w:p>
        </w:tc>
        <w:tc>
          <w:p w14:paraId="0010004C" w14:textId="0010004D">
            <w:r>
              <w:t xml:space="preserve">支持微信小程序基础能力的微信客户端</w:t>
            </w:r>
          </w:p>
        </w:tc>
        <w:tc>
          <w:p w14:paraId="0010004E" w14:textId="0010004F">
            <w:r>
              <w:t xml:space="preserve">使用当前稳定版微信客户端</w:t>
            </w:r>
          </w:p>
        </w:tc>
      </w:tr>
      <w:tr>
        <w:tc>
          <w:p w14:paraId="00100050" w14:textId="00100051">
            <w:r>
              <w:t xml:space="preserve">网络</w:t>
            </w:r>
          </w:p>
        </w:tc>
        <w:tc>
          <w:p w14:paraId="00100052" w14:textId="00100053">
            <w:r>
              <w:t xml:space="preserve">首次加载全校课表、地图或助手任务时可连接互联网</w:t>
            </w:r>
          </w:p>
        </w:tc>
        <w:tc>
          <w:p w14:paraId="00100054" w14:textId="00100055">
            <w:r>
              <w:t xml:space="preserve">使用稳定的移动网络或无线网络；已缓存课表可在网络异常时继续查看</w:t>
            </w:r>
          </w:p>
        </w:tc>
      </w:tr>
      <w:tr>
        <w:tc>
          <w:p w14:paraId="00100056" w14:textId="00100057">
            <w:r>
              <w:t xml:space="preserve">账号与权限</w:t>
            </w:r>
          </w:p>
        </w:tc>
        <w:tc>
          <w:p w14:paraId="00100058" w14:textId="00100059">
            <w:r>
              <w:t xml:space="preserve">浏览公开课表无需提供学校账号；文件导入需允许选择聊天文件</w:t>
            </w:r>
          </w:p>
        </w:tc>
        <w:tc>
          <w:p w14:paraId="0010005A" w14:textId="0010005B">
            <w:r>
              <w:t xml:space="preserve">创建课程提醒时按微信提示授权服务通知；个人课表上下文按需开启</w:t>
            </w:r>
          </w:p>
        </w:tc>
      </w:tr>
    </w:tbl>
    <w:p w14:paraId="0010005C" w14:textId="00100132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使用前应确保微信能够正常打开小程序。首次获取课表、地图或校园任务结果时需要网络连接；已经成功加载并缓存的课表，在临时断网时仍可查看，待网络恢复后可在设置页执行安全刷新。</w:t>
      </w:r>
    </w:p>
    <w:p w14:paraId="0010005E" w14:textId="00100133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五、首页周课表</w:t>
      </w:r>
    </w:p>
    <w:p w14:paraId="00100060" w14:textId="00100134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打开小程序后默认进入底部导航“课表”。顶部显示当前课表、学期、教学周、日期范围和数据更新时间；下方的网格以星期为列、节次为行排列课程卡片。尚未绑定课表时，页面不会生成空白课程，而是引导用户选择班级课表或导入个人课表。</w:t>
      </w:r>
    </w:p>
    <w:p w14:paraId="00100062" w14:textId="00100135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查看其他周课程时，可点按周次切换器或在课表区域左右滑动。日期范围和网格内容会随周次一起更新，切换范围不超过当前学期已经维护的总周数。点按课程卡片后会弹出教师、教室、周次和节次等详情；缺少明确上课时间的课程会出现在“未排入课程”区域，不会被强行放入网格。</w:t>
      </w:r>
    </w:p>
    <w:p w14:paraId="00100064" w14:textId="00100136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首页还提供今日课程、作息时间、个性化课程、校园管家、同步课表和更多功能入口。遇到网络异常时，页面优先保留已经加载成功的缓存课表，并显示数据版本或恢复状态。课程安排只作为学习生活参考，如有临时变化，以学校和任课教师通知为准。</w:t>
      </w:r>
    </w:p>
    <w:p w14:paraId="00100066" w14:textId="00100137">
      <w:pPr>
        <w:jc w:val="center"/>
      </w:pPr>
      <w:r>
        <w:rPr/>
        <w:t xml:space="preserve"/>
      </w:r>
      <w:r>
        <w:drawing>
          <wp:inline distT="0" distB="0" distL="0" distR="0">
            <wp:extent cx="5400000" cy="11016000"/>
            <wp:effectExtent l="0" t="0" r="0" b="0"/>
            <wp:docPr id="1" name="首页首次进入时的课表选择提示，包含班级课表、全校课表和个人课表入口" descr="首页首次进入时的课表选择提示，包含班级课表、全校课表和个人课表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首页首次进入时的课表选择提示，包含班级课表、全校课表和个人课表入口"/>
                    <pic:cNvPicPr/>
                  </pic:nvPicPr>
                  <pic:blipFill>
                    <a:blip r:embed="Rfe4d0e9857f64e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8" w14:textId="00100138">
      <w:pPr>
        <w:jc w:val="center"/>
      </w:pPr>
      <w:r>
        <w:rPr/>
        <w:t xml:space="preserve"/>
      </w:r>
      <w:r>
        <w:drawing>
          <wp:inline distT="0" distB="0" distL="0" distR="0">
            <wp:extent cx="5400000" cy="10975813"/>
            <wp:effectExtent l="0" t="0" r="0" b="0"/>
            <wp:docPr id="2" name="首页已绑定课表状态，显示当前班级、教学周、数据更新时间和周课表网格" descr="首页已绑定课表状态，显示当前班级、教学周、数据更新时间和周课表网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首页已绑定课表状态，显示当前班级、教学周、数据更新时间和周课表网格"/>
                    <pic:cNvPicPr/>
                  </pic:nvPicPr>
                  <pic:blipFill>
                    <a:blip r:embed="R44d5ee560e784f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9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A" w14:textId="00100139">
      <w:pPr>
        <w:jc w:val="center"/>
      </w:pPr>
      <w:r>
        <w:rPr/>
        <w:t xml:space="preserve"/>
      </w:r>
      <w:r>
        <w:drawing>
          <wp:inline distT="0" distB="0" distL="0" distR="0">
            <wp:extent cx="5400000" cy="10873972"/>
            <wp:effectExtent l="0" t="0" r="0" b="0"/>
            <wp:docPr id="3" name="作息时间页面，显示上午、下午和晚间各节次的起止时间" descr="作息时间页面，显示上午、下午和晚间各节次的起止时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作息时间页面，显示上午、下午和晚间各节次的起止时间"/>
                    <pic:cNvPicPr/>
                  </pic:nvPicPr>
                  <pic:blipFill>
                    <a:blip r:embed="R1809c35d0708419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C" w14:textId="0010013A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六、全校课表查询</w:t>
      </w:r>
    </w:p>
    <w:p w14:paraId="0010006E" w14:textId="0010013B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底部导航“全校”提供班级、教师、教室和课程四个查询标签，首页选择课表、空教室详情及小佛助手结果也可能跳转到这里。页面适合查询其他班级的安排、教师授课时间、教室占用或某门课程的开课情况。</w:t>
      </w:r>
    </w:p>
    <w:p w14:paraId="00100070" w14:textId="0010013C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班级查询需要先选定学期，再依次选择学院、年级、专业和行政班级；学院、年级或专业尚未选定时，查看按钮保持不可用。教师、教室和课程查询通过关键词定位目标，并可使用页面提供的院系或校区条件缩小范围。点按查询后，结果列表显示对象名称、来源和课程数量，继续点按即可打开统一课表详情。</w:t>
      </w:r>
    </w:p>
    <w:p w14:paraId="00100072" w14:textId="0010013D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最近打开过的课表会保存在本机，用户可再次进入，也可逐项删除或清空记录。关键词为空、没有匹配结果、请求超时、网络失败和当前没有发布数据时，页面分别显示对应提示；重新加载成功前，不会把旧版本结果标成最新结果。</w:t>
      </w:r>
    </w:p>
    <w:p w14:paraId="00100074" w14:textId="0010013E">
      <w:pPr>
        <w:jc w:val="center"/>
      </w:pPr>
      <w:r>
        <w:rPr/>
        <w:t xml:space="preserve"/>
      </w:r>
      <w:r>
        <w:drawing>
          <wp:inline distT="0" distB="0" distL="0" distR="0">
            <wp:extent cx="5400000" cy="11117156"/>
            <wp:effectExtent l="0" t="0" r="0" b="0"/>
            <wp:docPr id="4" name="全校页班级查询结果，显示学期、学院、年级、专业和最近查看课表" descr="全校页班级查询结果，显示学期、学院、年级、专业和最近查看课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全校页班级查询结果，显示学期、学院、年级、专业和最近查看课表"/>
                    <pic:cNvPicPr/>
                  </pic:nvPicPr>
                  <pic:blipFill>
                    <a:blip r:embed="R3040a1f8b6a040b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1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6" w14:textId="0010013F">
      <w:pPr>
        <w:jc w:val="center"/>
      </w:pPr>
      <w:r>
        <w:rPr/>
        <w:t xml:space="preserve"/>
      </w:r>
      <w:r>
        <w:drawing>
          <wp:inline distT="0" distB="0" distL="0" distR="0">
            <wp:extent cx="5400000" cy="10678923"/>
            <wp:effectExtent l="0" t="0" r="0" b="0"/>
            <wp:docPr id="5" name="全校页教师查询结果，显示关键词、院系条件和命中的教师列表" descr="全校页教师查询结果，显示关键词、院系条件和命中的教师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全校页教师查询结果，显示关键词、院系条件和命中的教师列表"/>
                    <pic:cNvPicPr/>
                  </pic:nvPicPr>
                  <pic:blipFill>
                    <a:blip r:embed="Rf7e1939a9b984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7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8" w14:textId="00100140">
      <w:pPr>
        <w:jc w:val="center"/>
      </w:pPr>
      <w:r>
        <w:rPr/>
        <w:t xml:space="preserve"/>
      </w:r>
      <w:r>
        <w:drawing>
          <wp:inline distT="0" distB="0" distL="0" distR="0">
            <wp:extent cx="5400000" cy="10400869"/>
            <wp:effectExtent l="0" t="0" r="0" b="0"/>
            <wp:docPr id="6" name="全校页教室查询结果，显示校区条件、教室命中列表和地图入口" descr="全校页教室查询结果，显示校区条件、教室命中列表和地图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全校页教室查询结果，显示校区条件、教室命中列表和地图入口"/>
                    <pic:cNvPicPr/>
                  </pic:nvPicPr>
                  <pic:blipFill>
                    <a:blip r:embed="R90d74611301748f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A" w14:textId="00100141">
      <w:pPr>
        <w:jc w:val="center"/>
      </w:pPr>
      <w:r>
        <w:rPr/>
        <w:t xml:space="preserve"/>
      </w:r>
      <w:r>
        <w:drawing>
          <wp:inline distT="0" distB="0" distL="0" distR="0">
            <wp:extent cx="5400000" cy="10849315"/>
            <wp:effectExtent l="0" t="0" r="0" b="0"/>
            <wp:docPr id="7" name="全校页课程查询结果，显示课程关键词和全校排课分布入口" descr="全校页课程查询结果，显示课程关键词和全校排课分布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全校页课程查询结果，显示课程关键词和全校排课分布入口"/>
                    <pic:cNvPicPr/>
                  </pic:nvPicPr>
                  <pic:blipFill>
                    <a:blip r:embed="Rf14ea21fa8474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C" w14:textId="00100142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七、课表详情与当前课表绑定</w:t>
      </w:r>
    </w:p>
    <w:p w14:paraId="0010007E" w14:textId="00100143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从全校查询结果、最近查看记录、分享链接或空教室详情中的“查看教室课表”进入后，详情页会显示课表名称、学期、类型和当前绑定状态。周次切换器、周课表网格和课程总览使用同一份课程数据，用户可逐周查看，也可点按课程卡片核对具体信息。</w:t>
      </w:r>
    </w:p>
    <w:p w14:paraId="00100080" w14:textId="00100144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某一周没有课程时，页面保留课程总览并提示切换其他周；完全没有可用数据时显示空状态，不补写不存在的课程。分享进入的课表如果尚未绑定，顶部会出现提示条。确认名称和学期无误后，点按“设为当前课表”，按钮将变为“已设为当前课表”，首页、今日课程和提醒功能随后采用这份课表及其数据版本。</w:t>
      </w:r>
    </w:p>
    <w:p w14:paraId="00100082" w14:textId="00100145">
      <w:pPr>
        <w:jc w:val="center"/>
      </w:pPr>
      <w:r>
        <w:rPr/>
        <w:t xml:space="preserve"/>
      </w:r>
      <w:r>
        <w:drawing>
          <wp:inline distT="0" distB="0" distL="0" distR="0">
            <wp:extent cx="5400000" cy="10800000"/>
            <wp:effectExtent l="0" t="0" r="0" b="0"/>
            <wp:docPr id="8" name="课表详情页面，显示课表名称、设为当前课表按钮、周次切换器和周课表网格" descr="课表详情页面，显示课表名称、设为当前课表按钮、周次切换器和周课表网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课表详情页面，显示课表名称、设为当前课表按钮、周次切换器和周课表网格"/>
                    <pic:cNvPicPr/>
                  </pic:nvPicPr>
                  <pic:blipFill>
                    <a:blip r:embed="R4d7d228280694c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84" w14:textId="00100146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八、今日课程与教学周历</w:t>
      </w:r>
    </w:p>
    <w:p w14:paraId="00100086" w14:textId="00100147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底部导航“今日”按当前日期、教学周和当前课表整理当天课程，首页的今日提醒也可直接跳转。页面显示日期、课程数量、数据来源和按时间排列的课程卡片，点按卡片可查看课程详情；空教室和校园地图入口便于继续安排当天学习地点。</w:t>
      </w:r>
    </w:p>
    <w:p w14:paraId="00100088" w14:textId="00100148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“周历”列出整个学期的教学周编号、日期范围、周类型、标题和备注，当前周会突出显示。滚动离开当前位置后，可点按“回到本周”重新定位。放假、调课或其他特殊周次按已发布校历显示相应说明。</w:t>
      </w:r>
    </w:p>
    <w:p w14:paraId="0010008A" w14:textId="00100149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没有绑定课表或当天无课时，今日页会说明当前原因；教学周数据尚未维护时，周历提示稍后刷新，不自行推算或补写日期。</w:t>
      </w:r>
    </w:p>
    <w:p w14:paraId="0010008C" w14:textId="0010014A">
      <w:pPr>
        <w:jc w:val="center"/>
      </w:pPr>
      <w:r>
        <w:rPr/>
        <w:t xml:space="preserve"/>
      </w:r>
      <w:r>
        <w:drawing>
          <wp:inline distT="0" distB="0" distL="0" distR="0">
            <wp:extent cx="5400000" cy="11042790"/>
            <wp:effectExtent l="0" t="0" r="0" b="0"/>
            <wp:docPr id="9" name="今日课程页面，显示日期、当前周、课程数量和未绑定课表提示" descr="今日课程页面，显示日期、当前周、课程数量和未绑定课表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今日课程页面，显示日期、当前周、课程数量和未绑定课表提示"/>
                    <pic:cNvPicPr/>
                  </pic:nvPicPr>
                  <pic:blipFill>
                    <a:blip r:embed="R46eeb04305cf41a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8E" w14:textId="0010014B">
      <w:pPr>
        <w:jc w:val="center"/>
      </w:pPr>
      <w:r>
        <w:rPr/>
        <w:t xml:space="preserve"/>
      </w:r>
      <w:r>
        <w:drawing>
          <wp:inline distT="0" distB="0" distL="0" distR="0">
            <wp:extent cx="5400000" cy="11183886"/>
            <wp:effectExtent l="0" t="0" r="0" b="0"/>
            <wp:docPr id="10" name="教学周历当前周页面，显示学期名称、周次日期范围和教学安排" descr="教学周历当前周页面，显示学期名称、周次日期范围和教学安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教学周历当前周页面，显示学期名称、周次日期范围和教学安排"/>
                    <pic:cNvPicPr/>
                  </pic:nvPicPr>
                  <pic:blipFill>
                    <a:blip r:embed="Rf9e29701b0e043d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8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0" w14:textId="0010014C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九、空教室查询</w:t>
      </w:r>
    </w:p>
    <w:p w14:paraId="00100092" w14:textId="0010014D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全校页、今日页、小佛助手快捷操作和校园服务入口都可打开“空教室查询”。学生先选择日期和至少一个有效节次，再按需要设置连续空闲时长、教学楼、常用教室、收藏楼栋或排除未知楼栋，点按“查询空教室”后查看按楼栋分组的结果。</w:t>
      </w:r>
    </w:p>
    <w:p w14:paraId="00100094" w14:textId="0010014E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结果顶部汇总本次筛选条件和匹配数量，每个教室可显示空闲说明、下一次占用和收藏状态。点开教室后可以核对当日占用、复制教室名称或进入该教室的课表；收藏变化会立即反映到后续筛选中。没有匹配结果时，页面建议扩大节次范围或切换教学楼。</w:t>
      </w:r>
    </w:p>
    <w:p w14:paraId="00100096" w14:textId="0010014F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查询结论只表示当前发布版本在所选时段未记录课程占用，临时借用、考试或活动仍应以现场安排为准。无发布数据、请求超时和网络失败会显示不同状态，用户可按提示重试。</w:t>
      </w:r>
    </w:p>
    <w:p w14:paraId="00100098" w14:textId="00100150">
      <w:pPr>
        <w:jc w:val="center"/>
      </w:pPr>
      <w:r>
        <w:rPr/>
        <w:t xml:space="preserve"/>
      </w:r>
      <w:r>
        <w:drawing>
          <wp:inline distT="0" distB="0" distL="0" distR="0">
            <wp:extent cx="5400000" cy="10727354"/>
            <wp:effectExtent l="0" t="0" r="0" b="0"/>
            <wp:docPr id="11" name="空教室筛选条件和查询结果，显示日期、时段、教学楼、匹配数量及教室列表" descr="空教室筛选条件和查询结果，显示日期、时段、教学楼、匹配数量及教室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空教室筛选条件和查询结果，显示日期、时段、教学楼、匹配数量及教室列表"/>
                    <pic:cNvPicPr/>
                  </pic:nvPicPr>
                  <pic:blipFill>
                    <a:blip r:embed="R3c5e38419b28472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72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A" w14:textId="00100151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十、个人课表同步与导入确认</w:t>
      </w:r>
    </w:p>
    <w:p w14:paraId="0010009C" w14:textId="00100152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首页和设置页的“同步课表”、个性化课程中的 XLS 导入，以及小佛助手的“导入课表”都会进入个人课表流程。页面提供本人授权读取、文件导入、选择班级课表和手动编辑四种来源；某种能力未开放时，对应入口不会显示为可用操作。</w:t>
      </w:r>
    </w:p>
    <w:p w14:paraId="0010009E" w14:textId="00100153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使用本人授权读取时，需要填写 6 至 20 位数字学号、非空密码并勾选本人授权。密码只用于本次读取，完成后会被清除。使用文件导入时，先选择目标学期，再从微信聊天文件中选择学校导出的 xls、xlsx、html、htm、txt 或 csv 文件，单个文件不得超过 5MB；格式、大小、学期或网络不符合要求时，页面会说明具体原因。</w:t>
      </w:r>
    </w:p>
    <w:p w14:paraId="001000A0" w14:textId="00100154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读取或解析过程中会显示当前步骤和进度。解析完成后，课程按照推荐导入、待处理和冲突分类显示，并提供课程预览。用户可以取消不属于自己的课程，为缺少时间的信息补充星期、节次、周次和地点；结束节次不能早于开始节次，周次需要采用页面能够识别的范围表达。至少选中一门课程后才能确认导入，成功后当前课表切换为个人课表，并可立即返回首页查看。</w:t>
      </w:r>
    </w:p>
    <w:p w14:paraId="001000A2" w14:textId="00100155">
      <w:pPr>
        <w:jc w:val="center"/>
      </w:pPr>
      <w:r>
        <w:rPr/>
        <w:t xml:space="preserve"/>
      </w:r>
      <w:r>
        <w:drawing>
          <wp:inline distT="0" distB="0" distL="0" distR="0">
            <wp:extent cx="5400000" cy="11156603"/>
            <wp:effectExtent l="0" t="0" r="0" b="0"/>
            <wp:docPr id="12" name="个人课表同步页面，显示学号导入、XLS 文件、班级课表和手动编辑四种方式" descr="个人课表同步页面，显示学号导入、XLS 文件、班级课表和手动编辑四种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个人课表同步页面，显示学号导入、XLS 文件、班级课表和手动编辑四种方式"/>
                    <pic:cNvPicPr/>
                  </pic:nvPicPr>
                  <pic:blipFill>
                    <a:blip r:embed="Rc175db3d3e364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5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A4" w14:textId="00100156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十一、个性化课程管理</w:t>
      </w:r>
    </w:p>
    <w:p w14:paraId="001000A6" w14:textId="00100157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从首页“个性化”、更多菜单或个人课表导入中的“手动编辑”进入后，页面分别列出原课表课程和自行添加的课程。原课程可按名称搜索，修改过的项目带有“已调整”状态，并提供恢复原信息按钮；自定义课程带有启用开关、编辑和删除入口。</w:t>
      </w:r>
    </w:p>
    <w:p w14:paraId="001000A8" w14:textId="00100158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调整原课程时，可修改教师、教室、星期、节次、周次、备注或颜色。添加实验课、选修课和临时安排时，课程名与时间信息是形成课表卡片的基础内容，课程名不能为空，结束节次不能早于开始节次。保存后，课程立即出现在首页和今日课程的适用位置；停用后保留记录但不再显示，恢复或删除后相关页面同步更新。</w:t>
      </w:r>
    </w:p>
    <w:p w14:paraId="001000AA" w14:textId="00100159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页面还提供 XLS 导入以及新增课程 JSON 的导入、导出工具。导入的 JSON 必须为课程数组，结构不正确时不会覆盖现有课程。所有个性化调整仅保存在本机并应用于当前课表，不会改写公共课表数据。</w:t>
      </w:r>
    </w:p>
    <w:p w14:paraId="001000AC" w14:textId="0010015A">
      <w:pPr>
        <w:jc w:val="center"/>
      </w:pPr>
      <w:r>
        <w:rPr/>
        <w:t xml:space="preserve"/>
      </w:r>
      <w:r>
        <w:drawing>
          <wp:inline distT="0" distB="0" distL="0" distR="0">
            <wp:extent cx="5400000" cy="10848868"/>
            <wp:effectExtent l="0" t="0" r="0" b="0"/>
            <wp:docPr id="13" name="个性化课程页面，显示当前绑定课表、原课表课程、课程查找和编辑入口" descr="个性化课程页面，显示当前绑定课表、原课表课程、课程查找和编辑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个性化课程页面，显示当前绑定课表、原课表课程、课程查找和编辑入口"/>
                    <pic:cNvPicPr/>
                  </pic:nvPicPr>
                  <pic:blipFill>
                    <a:blip r:embed="Rd71dc2ca665f420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AE" w14:textId="0010015B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十二、校园地图与地点搜索</w:t>
      </w:r>
    </w:p>
    <w:p w14:paraId="001000B0" w14:textId="0010015C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今日页、设置页、小佛助手快捷操作和课程相关入口可以打开校园地图。页面先按校区和区域展示已发布地图，搜索框用于查找教学楼及常用地点，结果卡片给出名称、分类和区域信息。</w:t>
      </w:r>
    </w:p>
    <w:p w14:paraId="001000B2" w14:textId="0010015D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选择校区后输入地点名称或关键词，搜索时会自动去除首尾空格。点按匹配结果，地图定位标记移动到对应位置，用户可以预览或复位地图；需要继续核对课程时，可返回课表查询入口。地图图片或预览加载失败时，页面保留当前位置并显示重试按钮，不会展示未发布的地点信息。</w:t>
      </w:r>
    </w:p>
    <w:p w14:paraId="001000B4" w14:textId="0010015E">
      <w:pPr>
        <w:jc w:val="center"/>
      </w:pPr>
      <w:r>
        <w:rPr/>
        <w:t xml:space="preserve"/>
      </w:r>
      <w:r>
        <w:drawing>
          <wp:inline distT="0" distB="0" distL="0" distR="0">
            <wp:extent cx="5400000" cy="11218670"/>
            <wp:effectExtent l="0" t="0" r="0" b="0"/>
            <wp:docPr id="14" name="校园地图页面，显示校区与区域切换、地点搜索框、地图预览和主要地点" descr="校园地图页面，显示校区与区域切换、地点搜索框、地图预览和主要地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校园地图页面，显示校区与区域切换、地点搜索框、地图预览和主要地点"/>
                    <pic:cNvPicPr/>
                  </pic:nvPicPr>
                  <pic:blipFill>
                    <a:blip r:embed="R059b7482ea924f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21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B6" w14:textId="0010015F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十三、小佛助手校园任务</w:t>
      </w:r>
    </w:p>
    <w:p w14:paraId="001000B8" w14:textId="00100160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首页“校园管家”、全校页和今日页的相关入口，以及全局小佛悬浮按钮可以打开小佛助手。欢迎页提供下一节课、创建提醒、找空教室和导入课表等快捷任务；用户也可在输入框中键入不超过 600 个字符的问题，或使用斜杠命令。</w:t>
      </w:r>
    </w:p>
    <w:p w14:paraId="001000BA" w14:textId="00100161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发送前应尽量说明时间、地点、教师、课程或班级。条件足够时，页面依次显示加载、执行、核验和完成状态，结果可采用文字、列表、详情或课表卡片呈现；需要继续打开页面、设置当前课表或创建提醒时，可点按结果卡片中的操作按钮。条件不足时，助手会要求补充，不会把相近对象混为同一结果；任务进行期间可点按停止。</w:t>
      </w:r>
    </w:p>
    <w:p w14:paraId="001000BC" w14:textId="00100162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课程、教师、教室、空教室和教学周信息来自软件已经发布的数据及实际查询结果，结果页可展开查看来源或数据版本。个人课表信息默认不参与助手任务，只有用户主动开启相关权限后才使用必要的本机摘要；账号密码、原始个人文件和完整个人课表不会作为普通对话内容发送。服务暂时不可用时，页面保留已经取得的查询结果或给出恢复入口。</w:t>
      </w:r>
    </w:p>
    <w:p w14:paraId="001000BE" w14:textId="00100163">
      <w:pPr>
        <w:jc w:val="center"/>
      </w:pPr>
      <w:r>
        <w:rPr/>
        <w:t xml:space="preserve"/>
      </w:r>
      <w:r>
        <w:drawing>
          <wp:inline distT="0" distB="0" distL="0" distR="0">
            <wp:extent cx="5400000" cy="10966924"/>
            <wp:effectExtent l="0" t="0" r="0" b="0"/>
            <wp:docPr id="15" name="小佛助手欢迎页，显示校园命令入口、当天建议和下一节课等快捷操作" descr="小佛助手欢迎页，显示校园命令入口、当天建议和下一节课等快捷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小佛助手欢迎页，显示校园命令入口、当天建议和下一节课等快捷操作"/>
                    <pic:cNvPicPr/>
                  </pic:nvPicPr>
                  <pic:blipFill>
                    <a:blip r:embed="R995fe393bb8243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96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0" w14:textId="00100164">
      <w:pPr>
        <w:jc w:val="center"/>
      </w:pPr>
      <w:r>
        <w:rPr/>
        <w:t xml:space="preserve"/>
      </w:r>
      <w:r>
        <w:drawing>
          <wp:inline distT="0" distB="0" distL="0" distR="0">
            <wp:extent cx="5400000" cy="10973394"/>
            <wp:effectExtent l="0" t="0" r="0" b="0"/>
            <wp:docPr id="16" name="小佛助手对话页面，显示用户消息、助手回复、完成状态和继续提问入口" descr="小佛助手对话页面，显示用户消息、助手回复、完成状态和继续提问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小佛助手对话页面，显示用户消息、助手回复、完成状态和继续提问入口"/>
                    <pic:cNvPicPr/>
                  </pic:nvPicPr>
                  <pic:blipFill>
                    <a:blip r:embed="Rc90d5c3dc8fa4be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97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2" w14:textId="00100165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十四、课程提醒管理</w:t>
      </w:r>
    </w:p>
    <w:p w14:paraId="001000C4" w14:textId="00100166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设置页“课程提醒”、小佛助手快捷操作和助手结果中的提醒入口都可打开提醒管理。创建前需先绑定或导入个人课表；没有可用课表时，页面会引导用户先完成课表准备。</w:t>
      </w:r>
    </w:p>
    <w:p w14:paraId="001000C6" w14:textId="00100167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选择提醒类型、提前量和适用课程范围后，页面展示下一次提醒预览。确认计划后点按“创建并授权微信通知”，再按照微信提示完成服务通知授权。创建成功的提醒出现在列表中，并标明当前状态和授权情况；授权被拒绝或关闭时，列表保留提醒并提供补充授权入口。</w:t>
      </w:r>
    </w:p>
    <w:p w14:paraId="001000C8" w14:textId="00100168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已有提醒可以暂停、恢复或修改提前时间，不再需要时可删除。删除前会再次询问确认，操作完成后列表立即更新，防止误删仍在使用的提醒。</w:t>
      </w:r>
    </w:p>
    <w:p w14:paraId="001000CA" w14:textId="00100169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十五、班级课表贡献</w:t>
      </w:r>
    </w:p>
    <w:p w14:paraId="001000CC" w14:textId="0010016A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当某个行政班级尚未收录或课表需要补充时，可从课程数据维护引导进入“贡献班级课表”。表单要求选择学期并填写年级、学院、专业和行政班级，再粘贴课程数组或带有 </w:t>
      </w:r>
      <w:r>
        <w:rPr>
          <w:rFonts w:ascii="SimSun" w:hAnsi="SimSun" w:eastAsia="SimSun"/>
          <w:color w:val="000000"/>
          <w:sz w:val="21"/>
        </w:rPr>
        <w:t xml:space="preserve">courses</w:t>
      </w:r>
      <w:r>
        <w:rPr>
          <w:rFonts w:ascii="SimSun" w:hAnsi="SimSun" w:eastAsia="SimSun"/>
          <w:color w:val="000000"/>
          <w:sz w:val="21"/>
        </w:rPr>
        <w:t xml:space="preserve"> 字段的 JSON；不清楚结构时，可先加载示例模板进行比对。</w:t>
      </w:r>
    </w:p>
    <w:p w14:paraId="001000CE" w14:textId="0010016B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年级、学院、专业、行政班级和课表内容均为必填项，JSON 必须能够解析为课程数组。提交内容不得包含学号、姓名、密码、Cookie 或其他登录凭据。缺少字段或格式错误时，页面指出具体问题；提交期间按钮显示“正在提交”，成功后提示数据已经进入待审核流程。</w:t>
      </w:r>
    </w:p>
    <w:p w14:paraId="001000D0" w14:textId="0010016C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贡献的数据不会直接成为公共课表。管理员核对班级信息和课程结构后才决定是否采用，用户无需在该页面执行发布操作。</w:t>
      </w:r>
    </w:p>
    <w:p w14:paraId="001000D2" w14:textId="0010016D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十六、设置、反馈与数据恢复</w:t>
      </w:r>
    </w:p>
    <w:p w14:paraId="001000D4" w14:textId="0010016E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底部导航“设置”集中管理当前课表、显示偏好、小佛入口、课程提醒和数据状态。顶部课表概览可切换或同步课表；教学周、周末显示和小佛悬浮入口的开关保存后，会在相关页面重新读取并显示当前状态。校园地图、问题反馈、联系、隐私、关于和分享也从这里进入。</w:t>
      </w:r>
    </w:p>
    <w:p w14:paraId="001000D6" w14:textId="0010016F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课表显示异常时，可先打开数据版本详情，核对当前版本和最近网络状态，再执行安全刷新。页面会区分加载中、刷新成功和中文错误提示；清理旧缓存或恢复新用户状态前会说明影响并再次确认，完成后重新加载当前可用数据。清单刷新、索引预热和诊断信息用于进一步定位数据问题，导出的诊断内容会先去除敏感信息。</w:t>
      </w:r>
    </w:p>
    <w:p w14:paraId="001000D8" w14:textId="00100170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仍无法解决时，进入问题反馈，选择类型并填写不超过 3000 字的说明。内容为空时不能提交；提交成功后表单关闭并显示结果，失败时保留已填写内容，便于修改后重试。</w:t>
      </w:r>
    </w:p>
    <w:p w14:paraId="001000DA" w14:textId="00100171">
      <w:pPr>
        <w:jc w:val="center"/>
      </w:pPr>
      <w:r>
        <w:rPr/>
        <w:t xml:space="preserve"/>
      </w:r>
      <w:r>
        <w:drawing>
          <wp:inline distT="0" distB="0" distL="0" distR="0">
            <wp:extent cx="5400000" cy="10998165"/>
            <wp:effectExtent l="0" t="0" r="0" b="0"/>
            <wp:docPr id="17" name="设置首页，显示当前课表、课表显示选项、课程提醒和常用工具" descr="设置首页，显示当前课表、课表显示选项、课程提醒和常用工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设置首页，显示当前课表、课表显示选项、课程提醒和常用工具"/>
                    <pic:cNvPicPr/>
                  </pic:nvPicPr>
                  <pic:blipFill>
                    <a:blip r:embed="Rb161519f188a4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9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DC" w14:textId="00100172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十七、典型使用流程</w:t>
      </w:r>
    </w:p>
    <w:p w14:paraId="001000DE" w14:textId="00100173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首次进入小程序时，可先选择一份已发布的班级课表，也可导入个人课表；暂时不绑定课表的用户仍可进入“全校”浏览公开课程安排。绑定完成后，首页顶部会显示当前课表、学期、教学周和数据更新时间，学生可切换周次并点开课程核对教师、教室、节次和上课周次。</w:t>
      </w:r>
    </w:p>
    <w:p w14:paraId="001000E0" w14:textId="00100174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需要查找其他安排时，进入“全校”并选择班级、教师、教室或课程查询方式，打开目标课表详情；确认内容适合本人使用后，可将其设为当前课表。当天出发前进入“今日”查看按时间排列的课程，需要自习地点时继续打开空教室或校园地图；学期安排发生变化时，可在教学周历核对当前周、假期和调课说明。</w:t>
      </w:r>
    </w:p>
    <w:p w14:paraId="001000E2" w14:textId="00100175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十八、常见问题解答</w:t>
      </w:r>
    </w:p>
    <w:p w14:paraId="001000E4" w14:textId="00100176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问题：首页为什么没有显示周课表？ 解决方法：先在首页引导或全校页选择一个班级课表，也可以从同步课表导入个人课表。完成绑定后返回首页，确认顶部显示了正确的当前课表和学期。</w:t>
      </w:r>
    </w:p>
    <w:p w14:paraId="001000E6" w14:textId="00100177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问题：课表与学校临时通知不一致怎么办？ 解决方法：先在设置的数据版本详情中执行安全刷新，仍不一致时以学校或任课教师正式通知为准，并通过问题反馈说明课程、日期和差异。</w:t>
      </w:r>
    </w:p>
    <w:p w14:paraId="001000E8" w14:textId="00100178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问题：导入 XLS 文件提示格式不支持怎么办？ 解决方法：请选择学校导出的xls、xlsx文件，或包含课表表格的html、htm、txt、csv文件；文件不能超过5MB。不要上传截图、压缩包或加密文件。</w:t>
      </w:r>
    </w:p>
    <w:p w14:paraId="001000EA" w14:textId="00100179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问题：如何添加实验课或临时调课？ 解决方法：从首页进入个性化课程，点按添加课程，填写课程名、星期、节次和周次后保存。原课表已有课程可直接编辑显示信息，并可随时恢复原信息。</w:t>
      </w:r>
    </w:p>
    <w:p w14:paraId="001000EC" w14:textId="0010017A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问题：空教室结果是否代表一定可以使用？ 解决方法：结果只表示当前发布课表版本在所选节次未记录课程占用，临时借用、考试和活动可能未包含，实际使用前应遵守现场管理安排。</w:t>
      </w:r>
    </w:p>
    <w:p w14:paraId="001000EE" w14:textId="0010017B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问题：小佛助手为什么要求补充条件？ 解决方法：教师、课程、班级、日期或节次不明确时，助手会要求补充必要信息，避免把相近对象的课表混为一个结果。</w:t>
      </w:r>
    </w:p>
    <w:p w14:paraId="001000F0" w14:textId="0010017C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问题：网络失败后原有课表会消失吗？ 解决方法：软件优先保留本机缓存和上一份可用发布数据。网络恢复后可在设置中安全刷新；不要在尚未确认新数据可用时清除全部缓存。</w:t>
      </w:r>
    </w:p>
    <w:p w14:paraId="001000F2" w14:textId="0010017D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问题：如何停止课程提醒？ 解决方法：进入课程提醒列表，选择对应提醒并点按暂停；不再需要时点按删除并在确认提示中确认。若微信通知授权不足，可使用列表中的补充授权入口。</w:t>
      </w:r>
    </w:p>
    <w:p w14:paraId="001000F4" w14:textId="0010017E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十九、术语表</w:t>
      </w:r>
    </w:p>
    <w:tbl>
      <w:tblPr>
        <w:tblW w:w="9072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36"/>
        <w:gridCol w:w="4536"/>
      </w:tblGrid>
      <w:tr>
        <w:tc>
          <w:p w14:paraId="001000F6" w14:textId="001000F7">
            <w:r>
              <w:t xml:space="preserve">术语</w:t>
            </w:r>
          </w:p>
        </w:tc>
        <w:tc>
          <w:p w14:paraId="001000F8" w14:textId="001000F9">
            <w:r>
              <w:t xml:space="preserve">解释</w:t>
            </w:r>
          </w:p>
        </w:tc>
      </w:tr>
      <w:tr>
        <w:tc>
          <w:p w14:paraId="001000FA" w14:textId="001000FB">
            <w:r>
              <w:t xml:space="preserve">当前课表</w:t>
            </w:r>
          </w:p>
        </w:tc>
        <w:tc>
          <w:p w14:paraId="001000FC" w14:textId="001000FD">
            <w:r>
              <w:t xml:space="preserve">首页、今日课程和提醒功能当前采用的一份班级课表或个人课表。</w:t>
            </w:r>
          </w:p>
        </w:tc>
      </w:tr>
      <w:tr>
        <w:tc>
          <w:p w14:paraId="001000FE" w14:textId="001000FF">
            <w:r>
              <w:t xml:space="preserve">教学周</w:t>
            </w:r>
          </w:p>
        </w:tc>
        <w:tc>
          <w:p w14:paraId="00100100" w14:textId="00100101">
            <w:r>
              <w:t xml:space="preserve">学校学期内用于安排课程的周次编号，课程是否显示还取决于课程自身的周次范围。</w:t>
            </w:r>
          </w:p>
        </w:tc>
      </w:tr>
      <w:tr>
        <w:tc>
          <w:p w14:paraId="00100102" w14:textId="00100103">
            <w:r>
              <w:t xml:space="preserve">Release Pack</w:t>
            </w:r>
          </w:p>
        </w:tc>
        <w:tc>
          <w:p w14:paraId="00100104" w14:textId="00100105">
            <w:r>
              <w:t xml:space="preserve">经过整理、校验并发布的课表索引、课程详情、教学周等只读数据集合。</w:t>
            </w:r>
          </w:p>
        </w:tc>
      </w:tr>
      <w:tr>
        <w:tc>
          <w:p w14:paraId="00100106" w14:textId="00100107">
            <w:r>
              <w:t xml:space="preserve">个人课表</w:t>
            </w:r>
          </w:p>
        </w:tc>
        <w:tc>
          <w:p w14:paraId="00100108" w14:textId="00100109">
            <w:r>
              <w:t xml:space="preserve">用户通过本人授权读取、文件导入或手动编辑形成并在本机使用的课程安排。</w:t>
            </w:r>
          </w:p>
        </w:tc>
      </w:tr>
      <w:tr>
        <w:tc>
          <w:p w14:paraId="0010010A" w14:textId="0010010B">
            <w:r>
              <w:t xml:space="preserve">未排入课程</w:t>
            </w:r>
          </w:p>
        </w:tc>
        <w:tc>
          <w:p w14:paraId="0010010C" w14:textId="0010010D">
            <w:r>
              <w:t xml:space="preserve">已经读取但缺少可确定的星期、节次或周次，暂时不能放入周课表网格的课程。</w:t>
            </w:r>
          </w:p>
        </w:tc>
      </w:tr>
      <w:tr>
        <w:tc>
          <w:p w14:paraId="0010010E" w14:textId="0010010F">
            <w:r>
              <w:t xml:space="preserve">连续空闲</w:t>
            </w:r>
          </w:p>
        </w:tc>
        <w:tc>
          <w:p w14:paraId="00100110" w14:textId="00100111">
            <w:r>
              <w:t xml:space="preserve">教室在所选日期从指定节次起连续没有已发布课程占用的节数。</w:t>
            </w:r>
          </w:p>
        </w:tc>
      </w:tr>
      <w:tr>
        <w:tc>
          <w:p w14:paraId="00100112" w14:textId="00100113">
            <w:r>
              <w:t xml:space="preserve">小佛助手</w:t>
            </w:r>
          </w:p>
        </w:tc>
        <w:tc>
          <w:p w14:paraId="00100114" w14:textId="00100115">
            <w:r>
              <w:t xml:space="preserve">佛课小表内用于处理课表、教室、地点、提醒等校园任务的交互入口。</w:t>
            </w:r>
          </w:p>
        </w:tc>
      </w:tr>
      <w:tr>
        <w:tc>
          <w:p w14:paraId="00100116" w14:textId="00100117">
            <w:r>
              <w:t xml:space="preserve">本机缓存</w:t>
            </w:r>
          </w:p>
        </w:tc>
        <w:tc>
          <w:p w14:paraId="00100118" w14:textId="00100119">
            <w:r>
              <w:t xml:space="preserve">保存在当前微信设备上的课表、设置和最近结果，用于提高加载速度和网络异常时继续查看。</w:t>
            </w:r>
          </w:p>
        </w:tc>
      </w:tr>
      <w:tr>
        <w:tc>
          <w:p w14:paraId="0010011A" w14:textId="0010011B">
            <w:r>
              <w:t xml:space="preserve">数据版本</w:t>
            </w:r>
          </w:p>
        </w:tc>
        <w:tc>
          <w:p w14:paraId="0010011C" w14:textId="0010011D">
            <w:r>
              <w:t xml:space="preserve">用于识别当前课表发布批次及其更新时间的版本信息。</w:t>
            </w:r>
          </w:p>
        </w:tc>
      </w:tr>
      <w:tr>
        <w:tc>
          <w:p w14:paraId="0010011E" w14:textId="0010011F">
            <w:r>
              <w:t xml:space="preserve">课表贡献</w:t>
            </w:r>
          </w:p>
        </w:tc>
        <w:tc>
          <w:p w14:paraId="00100120" w14:textId="00100121">
            <w:r>
              <w:t xml:space="preserve">用户提交不含账号凭据的班级课程候选数据，由管理员审核后决定是否并入公共课表。</w:t>
            </w:r>
          </w:p>
        </w:tc>
      </w:tr>
    </w:tbl>
    <w:sectPr>
      <w:headerReference w:type="default" r:id="R0ecf8da8171b4a7d"/>
      <w:pgSz w:w="11906" w:h="16838" w:orient="portrait"/>
      <w:pgMar w:top="1417" w:right="1417" w:bottom="1417" w:left="1417" w:header="510" w:footer="510"/>
      <w:pgNumType w:start="1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5">
    <w:pPr>
      <w:jc w:val="left"/>
    </w:pPr>
    <w:r>
      <w:rPr>
        <w:rFonts w:ascii="SimSun" w:hAnsi="SimSun" w:eastAsia="SimSun"/>
        <w:color w:val="000000"/>
        <w:sz w:val="18"/>
      </w:rPr>
      <w:t xml:space="preserve">佛课小表校园课表服务软件 V1.0</w:t>
    </w:r>
    <w:r>
      <w:ptab w:alignment="right" w:relativeTo="margin" w:leader="none"/>
    </w:r>
    <w:r>
      <w:rPr>
        <w:rFonts w:ascii="SimSun" w:hAnsi="SimSun" w:eastAsia="SimSun"/>
        <w:color w:val="000000"/>
        <w:sz w:val="18"/>
      </w:rPr>
      <w:t xml:space="preserve">第 </w:t>
    </w:r>
    <w:r>
      <w:rPr>
        <w:rFonts w:ascii="SimSun" w:hAnsi="SimSun" w:eastAsia="SimSun"/>
        <w:color w:val="000000"/>
        <w:sz w:val="18"/>
      </w:rPr>
      <w:fldChar w:fldCharType="begin"/>
    </w:r>
    <w:r>
      <w:rPr>
        <w:rFonts w:ascii="SimSun" w:hAnsi="SimSun" w:eastAsia="SimSun"/>
        <w:color w:val="000000"/>
        <w:sz w:val="18"/>
      </w:rPr>
      <w:instrText xml:space="preserve"> PAGE </w:instrText>
    </w:r>
    <w:r>
      <w:rPr>
        <w:rFonts w:ascii="SimSun" w:hAnsi="SimSun" w:eastAsia="SimSun"/>
        <w:color w:val="000000"/>
        <w:sz w:val="18"/>
      </w:rPr>
      <w:fldChar w:fldCharType="separate"/>
    </w:r>
    <w:r>
      <w:rPr>
        <w:rFonts w:ascii="SimSun" w:hAnsi="SimSun" w:eastAsia="SimSun"/>
        <w:color w:val="000000"/>
        <w:sz w:val="18"/>
      </w:rPr>
      <w:t xml:space="preserve">1</w:t>
    </w:r>
    <w:r>
      <w:rPr>
        <w:rFonts w:ascii="SimSun" w:hAnsi="SimSun" w:eastAsia="SimSun"/>
        <w:color w:val="000000"/>
        <w:sz w:val="18"/>
      </w:rPr>
      <w:fldChar w:fldCharType="end"/>
    </w:r>
    <w:r>
      <w:rPr>
        <w:rFonts w:ascii="SimSun" w:hAnsi="SimSun" w:eastAsia="SimSun"/>
        <w:color w:val="000000"/>
        <w:sz w:val="18"/>
      </w:rPr>
      <w:t xml:space="preserve"> 页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Times New Roman" w:eastAsia="SimSun" w:cs="SimSun"/>
        <w:color w:val="000000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6d4da76f73d4d8c" /><Relationship Type="http://schemas.openxmlformats.org/officeDocument/2006/relationships/styles" Target="/word/styles.xml" Id="R7d63272dd13b495b" /><Relationship Type="http://schemas.openxmlformats.org/officeDocument/2006/relationships/theme" Target="/word/theme/theme1.xml" Id="Ra956459d9b144583" /><Relationship Type="http://schemas.openxmlformats.org/officeDocument/2006/relationships/numbering" Target="/word/numbering.xml" Id="Ra00d399d4f884c8f" /><Relationship Type="http://schemas.openxmlformats.org/officeDocument/2006/relationships/header" Target="/word/header1.xml" Id="R0ecf8da8171b4a7d" /><Relationship Type="http://schemas.openxmlformats.org/officeDocument/2006/relationships/image" Target="/media/image.png" Id="Rfe4d0e9857f64e73" /><Relationship Type="http://schemas.openxmlformats.org/officeDocument/2006/relationships/image" Target="/media/image2.png" Id="R44d5ee560e784f57" /><Relationship Type="http://schemas.openxmlformats.org/officeDocument/2006/relationships/image" Target="/media/image3.png" Id="R1809c35d0708419c" /><Relationship Type="http://schemas.openxmlformats.org/officeDocument/2006/relationships/image" Target="/media/image4.png" Id="R3040a1f8b6a040ba" /><Relationship Type="http://schemas.openxmlformats.org/officeDocument/2006/relationships/image" Target="/media/image5.png" Id="Rf7e1939a9b984220" /><Relationship Type="http://schemas.openxmlformats.org/officeDocument/2006/relationships/image" Target="/media/image6.png" Id="R90d74611301748ff" /><Relationship Type="http://schemas.openxmlformats.org/officeDocument/2006/relationships/image" Target="/media/image7.png" Id="Rf14ea21fa8474466" /><Relationship Type="http://schemas.openxmlformats.org/officeDocument/2006/relationships/image" Target="/media/image8.png" Id="R4d7d228280694c56" /><Relationship Type="http://schemas.openxmlformats.org/officeDocument/2006/relationships/image" Target="/media/image9.png" Id="R46eeb04305cf41a5" /><Relationship Type="http://schemas.openxmlformats.org/officeDocument/2006/relationships/image" Target="/media/image10.png" Id="Rf9e29701b0e043dc" /><Relationship Type="http://schemas.openxmlformats.org/officeDocument/2006/relationships/image" Target="/media/image11.png" Id="R3c5e38419b28472c" /><Relationship Type="http://schemas.openxmlformats.org/officeDocument/2006/relationships/image" Target="/media/image12.png" Id="Rc175db3d3e364156" /><Relationship Type="http://schemas.openxmlformats.org/officeDocument/2006/relationships/image" Target="/media/image13.png" Id="Rd71dc2ca665f420e" /><Relationship Type="http://schemas.openxmlformats.org/officeDocument/2006/relationships/image" Target="/media/image14.png" Id="R059b7482ea924f03" /><Relationship Type="http://schemas.openxmlformats.org/officeDocument/2006/relationships/image" Target="/media/image15.png" Id="R995fe393bb8243d6" /><Relationship Type="http://schemas.openxmlformats.org/officeDocument/2006/relationships/image" Target="/media/image16.png" Id="Rc90d5c3dc8fa4bef" /><Relationship Type="http://schemas.openxmlformats.org/officeDocument/2006/relationships/image" Target="/media/image17.png" Id="Rb161519f188a4252" /></Relationships>
</file>

<file path=word/theme/theme1.xml><?xml version="1.0" encoding="utf-8"?>
<a:theme xmlns:a="http://schemas.openxmlformats.org/drawingml/2006/main" name="Office Theme">
  <a:themeElements xmlns:a="http://schemas.openxmlformats.org/drawingml/2006/main"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SimSun"/>
        <a:cs typeface="Times New Roman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2026-09-19T06:05:14.0000000Z</dcterms:created>
  <lastModifiedBy>OfficeCLI</lastModifiedBy>
  <dcterms:modified xsi:type="dcterms:W3CDTF">2026-09-19T06:05:14.0000000Z</dcterms:modified>
  <dc:title>佛课小表校园课表服务软件 V1.0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2026-09-19T06:05:18Z</vt:lpwstr>
  </op:property>
</op:Properties>
</file>