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5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CF8F4"/>
  <w:body>
    <w:p w14:paraId="495260B0" w14:textId="77777777">
      <w:pPr>
        <w:spacing w:after="240"/>
        <w:rPr>
          <w:rFonts w:hint="eastAsia"/>
        </w:rPr>
      </w:pPr>
      <w:r>
        <w:rPr>
          <w:b/>
          <w:color w:val="F25B4B"/>
          <w:sz w:val="18"/>
        </w:rPr>
        <w:t>PHASE 3.0  /  FINAL TRUTH FREEZE</w:t>
      </w:r>
    </w:p>
    <w:p w14:paraId="78541B6C" w14:textId="77777777">
      <w:pPr>
        <w:keepLines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177A60C" wp14:editId="162A0223">
            <wp:extent cx="1325880" cy="1325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tform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F61E" w14:textId="77777777">
      <w:pPr>
        <w:jc w:val="center"/>
        <w:rPr>
          <w:rFonts w:hint="eastAsia"/>
        </w:rPr>
      </w:pPr>
      <w:r>
        <w:rPr>
          <w:b/>
          <w:sz w:val="64"/>
        </w:rPr>
        <w:t>校园智序·小序</w:t>
      </w:r>
    </w:p>
    <w:p w14:paraId="7F6ACEB6" w14:textId="77777777">
      <w:pPr>
        <w:jc w:val="center"/>
        <w:rPr>
          <w:rFonts w:hint="eastAsia"/>
        </w:rPr>
      </w:pPr>
      <w:r>
        <w:rPr>
          <w:b/>
          <w:color w:val="C8322A"/>
          <w:sz w:val="44"/>
        </w:rPr>
        <w:t>智能体设计说明书</w:t>
      </w:r>
    </w:p>
    <w:p w14:paraId="3F8918F3" w14:textId="77777777">
      <w:pPr>
        <w:spacing w:after="360"/>
        <w:jc w:val="center"/>
        <w:rPr>
          <w:rFonts w:hint="eastAsia"/>
        </w:rPr>
      </w:pPr>
      <w:r>
        <w:rPr>
          <w:color w:val="7F706C"/>
          <w:sz w:val="26"/>
        </w:rPr>
        <w:t>让复杂的校园教学安排，简单到一句话就能问。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14:paraId="6F54E8E6" w14:textId="77777777">
        <w:trPr>
          <w:cantSplit/>
          <w:jc w:val="center"/>
        </w:trPr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98EED6F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  <w:sz w:val="48"/>
              </w:rPr>
              <w:t>4</w:t>
            </w:r>
          </w:p>
          <w:p w14:paraId="4B3775EB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Agent</w:t>
            </w:r>
          </w:p>
        </w:tc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9B393DC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13</w:t>
            </w:r>
          </w:p>
          <w:p w14:paraId="693C3071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CampusTools</w:t>
            </w:r>
          </w:p>
        </w:tc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EDE4F6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51B50DE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14</w:t>
            </w:r>
          </w:p>
          <w:p w14:paraId="43FA2B1E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bindings</w:t>
            </w:r>
          </w:p>
        </w:tc>
      </w:tr>
    </w:tbl>
    <w:p w14:paraId="2777B8F1" w14:textId="77777777">
      <w:pPr>
        <w:spacing w:after="16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14:paraId="6422B224" w14:textId="77777777">
        <w:trPr>
          <w:cantSplit/>
          <w:jc w:val="center"/>
        </w:trPr>
        <w:tc>
          <w:tcPr>
            <w:tcW w:w="9994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36FEB2EB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  <w:sz w:val="23"/>
              </w:rPr>
              <w:t>生成模型理解任务｜确定性工具计算事实｜关键结论全部可核验</w:t>
            </w:r>
          </w:p>
        </w:tc>
      </w:tr>
    </w:tbl>
    <w:p w14:paraId="221907F1" w14:textId="77777777">
      <w:pPr>
        <w:rPr>
          <w:rFonts w:hint="eastAsia"/>
        </w:rPr>
      </w:pPr>
      <w:r>
        <w:br w:type="page"/>
      </w:r>
    </w:p>
    <w:p w14:paraId="35525B81" w14:textId="77777777">
      <w:pPr>
        <w:keepNext/>
        <w:keepLines/>
        <w:spacing w:after="100"/>
        <w:rPr>
          <w:rFonts w:hint="eastAsia"/>
        </w:rPr>
      </w:pPr>
      <w:r>
        <w:rPr>
          <w:b/>
          <w:color w:val="F25B4B"/>
          <w:sz w:val="18"/>
        </w:rPr>
        <w:lastRenderedPageBreak/>
        <w:t>02  /  项目摘要</w:t>
      </w:r>
    </w:p>
    <w:p w14:paraId="338D2B1F" w14:textId="77777777">
      <w:pPr>
        <w:keepNext/>
        <w:keepLines/>
        <w:spacing w:after="120"/>
        <w:rPr>
          <w:rFonts w:hint="eastAsia"/>
        </w:rPr>
      </w:pPr>
      <w:r>
        <w:rPr>
          <w:b/>
          <w:sz w:val="50"/>
        </w:rPr>
        <w:t>一句话背后，是一套可核验的校园任务操作系统</w:t>
      </w:r>
    </w:p>
    <w:p w14:paraId="49BC1423" w14:textId="77777777">
      <w:pPr>
        <w:keepNext/>
        <w:keepLines/>
        <w:spacing w:after="160"/>
        <w:rPr>
          <w:rFonts w:hint="eastAsia"/>
        </w:rPr>
      </w:pPr>
      <w:r>
        <w:rPr>
          <w:color w:val="7F706C"/>
        </w:rPr>
        <w:t>围绕真实问题组织协作，把复杂教学时空转化为可执行、可复现的辅助决策。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0F267725" w14:textId="77777777">
        <w:trPr>
          <w:trHeight w:hRule="exact" w:val="80"/>
        </w:trPr>
        <w:tc>
          <w:tcPr>
            <w:tcW w:w="4997" w:type="dxa"/>
            <w:shd w:val="clear" w:color="auto" w:fill="F25B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D4E51" w14:textId="77777777">
            <w:pPr>
              <w:rPr>
                <w:rFonts w:hint="eastAsia"/>
              </w:rPr>
            </w:pPr>
          </w:p>
        </w:tc>
        <w:tc>
          <w:tcPr>
            <w:tcW w:w="4997" w:type="dxa"/>
            <w:shd w:val="clear" w:color="auto" w:fill="FCF8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25DD4" w14:textId="77777777">
            <w:pPr>
              <w:rPr>
                <w:rFonts w:hint="eastAsia"/>
              </w:rPr>
            </w:pPr>
          </w:p>
        </w:tc>
      </w:tr>
    </w:tbl>
    <w:p w14:paraId="51B573D9" w14:textId="77777777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66"/>
        <w:gridCol w:w="1666"/>
        <w:gridCol w:w="1666"/>
        <w:gridCol w:w="1666"/>
        <w:gridCol w:w="1666"/>
        <w:gridCol w:w="1666"/>
      </w:tblGrid>
      <w:tr w14:paraId="046069AB" w14:textId="77777777">
        <w:trPr>
          <w:cantSplit/>
          <w:jc w:val="center"/>
        </w:trPr>
        <w:tc>
          <w:tcPr>
            <w:tcW w:w="1666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392A2885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25B4B"/>
                <w:sz w:val="17"/>
              </w:rPr>
              <w:t>01</w:t>
            </w:r>
          </w:p>
          <w:p w14:paraId="2161443E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真实问题</w:t>
            </w:r>
          </w:p>
        </w:tc>
        <w:tc>
          <w:tcPr>
            <w:tcW w:w="1666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2B83D4C4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25B4B"/>
                <w:sz w:val="17"/>
              </w:rPr>
              <w:t>02</w:t>
            </w:r>
          </w:p>
          <w:p w14:paraId="7B863FA9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自然语言</w:t>
            </w:r>
          </w:p>
        </w:tc>
        <w:tc>
          <w:tcPr>
            <w:tcW w:w="1666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68453C24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25B4B"/>
                <w:sz w:val="17"/>
              </w:rPr>
              <w:t>03</w:t>
            </w:r>
          </w:p>
          <w:p w14:paraId="432113C2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多智能体</w:t>
            </w:r>
          </w:p>
        </w:tc>
        <w:tc>
          <w:tcPr>
            <w:tcW w:w="1666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C8322A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66FFDBC8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04</w:t>
            </w:r>
          </w:p>
          <w:p w14:paraId="009F6D7D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确定性核验</w:t>
            </w:r>
          </w:p>
        </w:tc>
        <w:tc>
          <w:tcPr>
            <w:tcW w:w="1666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7F38021D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25B4B"/>
                <w:sz w:val="17"/>
              </w:rPr>
              <w:t>05</w:t>
            </w:r>
          </w:p>
          <w:p w14:paraId="22B60B19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结果卡</w:t>
            </w:r>
          </w:p>
        </w:tc>
        <w:tc>
          <w:tcPr>
            <w:tcW w:w="1666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3CD48723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25B4B"/>
                <w:sz w:val="17"/>
              </w:rPr>
              <w:t>06</w:t>
            </w:r>
          </w:p>
          <w:p w14:paraId="40512760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辅助决策</w:t>
            </w:r>
          </w:p>
        </w:tc>
      </w:tr>
    </w:tbl>
    <w:p w14:paraId="01C265CB" w14:textId="77777777">
      <w:pPr>
        <w:spacing w:after="16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028C3CC5" w14:textId="77777777">
        <w:trPr>
          <w:cantSplit/>
          <w:jc w:val="center"/>
        </w:trPr>
        <w:tc>
          <w:tcPr>
            <w:tcW w:w="4997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8E7DA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19C7D7B8" w14:textId="77777777">
            <w:pPr>
              <w:rPr>
                <w:rFonts w:hint="eastAsia"/>
              </w:rPr>
            </w:pPr>
            <w:r>
              <w:rPr>
                <w:b/>
                <w:color w:val="C8322A"/>
                <w:sz w:val="26"/>
              </w:rPr>
              <w:t>它解决什么</w:t>
            </w:r>
          </w:p>
          <w:p w14:paraId="22AB5F73" w14:textId="77777777">
            <w:pPr>
              <w:rPr>
                <w:rFonts w:hint="eastAsia"/>
              </w:rPr>
            </w:pPr>
            <w:r>
              <w:rPr>
                <w:sz w:val="19"/>
              </w:rPr>
              <w:t>课表无冲突却仍有赶场风险</w:t>
            </w:r>
          </w:p>
          <w:p w14:paraId="237992B3" w14:textId="77777777">
            <w:pPr>
              <w:rPr>
                <w:rFonts w:hint="eastAsia"/>
              </w:rPr>
            </w:pPr>
            <w:r>
              <w:rPr>
                <w:sz w:val="19"/>
              </w:rPr>
              <w:t>多人共同空闲与空间容量联合筛选</w:t>
            </w:r>
          </w:p>
          <w:p w14:paraId="09FDA14A" w14:textId="77777777">
            <w:pPr>
              <w:rPr>
                <w:rFonts w:hint="eastAsia"/>
              </w:rPr>
            </w:pPr>
            <w:r>
              <w:rPr>
                <w:sz w:val="19"/>
              </w:rPr>
              <w:t>调课前模拟约束，不写入真实数据</w:t>
            </w:r>
          </w:p>
          <w:p w14:paraId="62215990" w14:textId="77777777">
            <w:pPr>
              <w:rPr>
                <w:rFonts w:hint="eastAsia"/>
              </w:rPr>
            </w:pPr>
            <w:r>
              <w:rPr>
                <w:sz w:val="19"/>
              </w:rPr>
              <w:t>从全局负载排名下钻个体风险</w:t>
            </w:r>
          </w:p>
        </w:tc>
        <w:tc>
          <w:tcPr>
            <w:tcW w:w="4997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EDE4F6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3475E6AB" w14:textId="77777777">
            <w:pPr>
              <w:rPr>
                <w:rFonts w:hint="eastAsia"/>
              </w:rPr>
            </w:pPr>
            <w:r>
              <w:rPr>
                <w:b/>
                <w:sz w:val="26"/>
              </w:rPr>
              <w:t>它为什么可信</w:t>
            </w:r>
          </w:p>
          <w:p w14:paraId="2A1F038A" w14:textId="77777777">
            <w:pPr>
              <w:rPr>
                <w:rFonts w:hint="eastAsia"/>
              </w:rPr>
            </w:pPr>
            <w:r>
              <w:rPr>
                <w:sz w:val="19"/>
              </w:rPr>
              <w:t>动态校园事实只由 CampusTools 计算</w:t>
            </w:r>
          </w:p>
          <w:p w14:paraId="02D7A1AC" w14:textId="77777777">
            <w:pPr>
              <w:rPr>
                <w:rFonts w:hint="eastAsia"/>
              </w:rPr>
            </w:pPr>
            <w:r>
              <w:rPr>
                <w:sz w:val="19"/>
              </w:rPr>
              <w:t>统一结果卡携带 Verified 与 Evidence</w:t>
            </w:r>
          </w:p>
          <w:p w14:paraId="2562037A" w14:textId="77777777">
            <w:pPr>
              <w:rPr>
                <w:rFonts w:hint="eastAsia"/>
              </w:rPr>
            </w:pPr>
            <w:r>
              <w:rPr>
                <w:sz w:val="19"/>
              </w:rPr>
              <w:t>数据损坏、歧义或无结果时 fail-closed</w:t>
            </w:r>
          </w:p>
          <w:p w14:paraId="3C2C1772" w14:textId="77777777">
            <w:pPr>
              <w:rPr>
                <w:rFonts w:hint="eastAsia"/>
              </w:rPr>
            </w:pPr>
            <w:r>
              <w:rPr>
                <w:sz w:val="19"/>
              </w:rPr>
              <w:t>主协调不直接调用 CampusTools</w:t>
            </w:r>
          </w:p>
        </w:tc>
      </w:tr>
    </w:tbl>
    <w:p w14:paraId="59040890" w14:textId="77777777">
      <w:pPr>
        <w:spacing w:after="16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14:paraId="6AD8295F" w14:textId="77777777">
        <w:trPr>
          <w:cantSplit/>
          <w:jc w:val="center"/>
        </w:trPr>
        <w:tc>
          <w:tcPr>
            <w:tcW w:w="9994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0AC96298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</w:rPr>
              <w:t>作品主线：真实问题 → 任务理解 → 协作分工 → 确定性核验 → 可核查结果 → 人作最终判断</w:t>
            </w:r>
          </w:p>
        </w:tc>
      </w:tr>
    </w:tbl>
    <w:p w14:paraId="01B81EA5" w14:textId="77777777">
      <w:pPr>
        <w:rPr>
          <w:rFonts w:hint="eastAsia"/>
        </w:rPr>
      </w:pPr>
      <w:r>
        <w:br w:type="page"/>
      </w:r>
    </w:p>
    <w:p w14:paraId="0F7C609C" w14:textId="77777777">
      <w:pPr>
        <w:keepNext/>
        <w:keepLines/>
        <w:spacing w:after="100"/>
        <w:rPr>
          <w:rFonts w:hint="eastAsia"/>
        </w:rPr>
      </w:pPr>
      <w:r>
        <w:rPr>
          <w:b/>
          <w:color w:val="F25B4B"/>
          <w:sz w:val="18"/>
        </w:rPr>
        <w:lastRenderedPageBreak/>
        <w:t>03  /  真实需求与痛点</w:t>
      </w:r>
    </w:p>
    <w:p w14:paraId="3192EAC9" w14:textId="77777777">
      <w:pPr>
        <w:keepNext/>
        <w:keepLines/>
        <w:spacing w:after="120"/>
        <w:rPr>
          <w:rFonts w:hint="eastAsia"/>
        </w:rPr>
      </w:pPr>
      <w:r>
        <w:rPr>
          <w:b/>
          <w:sz w:val="50"/>
        </w:rPr>
        <w:t>课表没有冲突，不代表教学安排没有风险</w:t>
      </w:r>
    </w:p>
    <w:p w14:paraId="6C45EEA5" w14:textId="77777777">
      <w:pPr>
        <w:keepNext/>
        <w:keepLines/>
        <w:spacing w:after="160"/>
        <w:rPr>
          <w:rFonts w:hint="eastAsia"/>
        </w:rPr>
      </w:pPr>
      <w:r>
        <w:rPr>
          <w:color w:val="7F706C"/>
        </w:rPr>
        <w:t>校园教学任务跨越时间、空间、人群与规则；单一查询只能看到其中一层。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1946D0B8" w14:textId="77777777">
        <w:trPr>
          <w:trHeight w:hRule="exact" w:val="80"/>
        </w:trPr>
        <w:tc>
          <w:tcPr>
            <w:tcW w:w="4997" w:type="dxa"/>
            <w:shd w:val="clear" w:color="auto" w:fill="F25B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110AC" w14:textId="77777777">
            <w:pPr>
              <w:rPr>
                <w:rFonts w:hint="eastAsia"/>
              </w:rPr>
            </w:pPr>
          </w:p>
        </w:tc>
        <w:tc>
          <w:tcPr>
            <w:tcW w:w="4997" w:type="dxa"/>
            <w:shd w:val="clear" w:color="auto" w:fill="FCF8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98381" w14:textId="77777777">
            <w:pPr>
              <w:rPr>
                <w:rFonts w:hint="eastAsia"/>
              </w:rPr>
            </w:pPr>
          </w:p>
        </w:tc>
      </w:tr>
    </w:tbl>
    <w:p w14:paraId="4CC1E90D" w14:textId="77777777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14:paraId="7D8F58CC" w14:textId="77777777">
        <w:trPr>
          <w:cantSplit/>
          <w:jc w:val="center"/>
        </w:trPr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6167921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  <w:sz w:val="48"/>
              </w:rPr>
              <w:t>0</w:t>
            </w:r>
          </w:p>
          <w:p w14:paraId="6731C5EC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课程冲突</w:t>
            </w:r>
          </w:p>
        </w:tc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B82CDE4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4</w:t>
            </w:r>
          </w:p>
          <w:p w14:paraId="642197E4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每周跨校区赶场</w:t>
            </w:r>
          </w:p>
        </w:tc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EDE4F6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7CCED9A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20′</w:t>
            </w:r>
          </w:p>
          <w:p w14:paraId="0BC41CBE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最短转场间隔</w:t>
            </w:r>
          </w:p>
        </w:tc>
      </w:tr>
    </w:tbl>
    <w:p w14:paraId="7F4E77A7" w14:textId="77777777">
      <w:pPr>
        <w:spacing w:after="180"/>
        <w:rPr>
          <w:rFonts w:hint="eastAsia"/>
        </w:rPr>
      </w:pPr>
    </w:p>
    <w:p w14:paraId="00513117" w14:textId="77777777">
      <w:pPr>
        <w:keepLines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4A0C238" wp14:editId="0647BF74">
            <wp:extent cx="5760720" cy="3600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wcase-risk-1440x9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F6BA" w14:textId="77777777">
      <w:pPr>
        <w:jc w:val="center"/>
        <w:rPr>
          <w:rFonts w:hint="eastAsia"/>
        </w:rPr>
      </w:pPr>
      <w:r>
        <w:rPr>
          <w:color w:val="7F706C"/>
          <w:sz w:val="17"/>
        </w:rPr>
        <w:t>匿名演示数据中的教学风险发现：冲突为 0，但跨校区赶场持续发生。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14:paraId="1D8707D1" w14:textId="77777777">
        <w:trPr>
          <w:cantSplit/>
          <w:jc w:val="center"/>
        </w:trPr>
        <w:tc>
          <w:tcPr>
            <w:tcW w:w="9994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8E7DA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160A2055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  <w:sz w:val="22"/>
              </w:rPr>
              <w:t>真正的问题不是“能不能排”，而是“排完之后是否仍然可行、合理、可解释”。</w:t>
            </w:r>
          </w:p>
        </w:tc>
      </w:tr>
    </w:tbl>
    <w:p w14:paraId="60439379" w14:textId="77777777">
      <w:pPr>
        <w:rPr>
          <w:rFonts w:hint="eastAsia"/>
        </w:rPr>
      </w:pPr>
      <w:r>
        <w:br w:type="page"/>
      </w:r>
    </w:p>
    <w:p w14:paraId="1B7D6BCA" w14:textId="77777777">
      <w:pPr>
        <w:keepNext/>
        <w:keepLines/>
        <w:spacing w:after="100"/>
        <w:rPr>
          <w:rFonts w:hint="eastAsia"/>
        </w:rPr>
      </w:pPr>
      <w:r>
        <w:rPr>
          <w:b/>
          <w:color w:val="F25B4B"/>
          <w:sz w:val="18"/>
        </w:rPr>
        <w:lastRenderedPageBreak/>
        <w:t>04  /  已落地验证</w:t>
      </w:r>
    </w:p>
    <w:p w14:paraId="359CEE43" w14:textId="77777777">
      <w:pPr>
        <w:keepNext/>
        <w:keepLines/>
        <w:spacing w:after="120"/>
        <w:rPr>
          <w:rFonts w:hint="eastAsia"/>
        </w:rPr>
      </w:pPr>
      <w:r>
        <w:rPr>
          <w:b/>
          <w:sz w:val="50"/>
        </w:rPr>
        <w:t>前期产品形态累计服务用户 1000+</w:t>
      </w:r>
    </w:p>
    <w:p w14:paraId="606D5DEC" w14:textId="77777777">
      <w:pPr>
        <w:keepNext/>
        <w:keepLines/>
        <w:spacing w:after="160"/>
        <w:rPr>
          <w:rFonts w:hint="eastAsia"/>
        </w:rPr>
      </w:pPr>
      <w:r>
        <w:rPr>
          <w:color w:val="7F706C"/>
        </w:rPr>
        <w:t>作品并非从概念页起步，而是从真实校园使用反馈中逐步抽象出任务型智能体能力。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479598A3" w14:textId="77777777">
        <w:trPr>
          <w:trHeight w:hRule="exact" w:val="80"/>
        </w:trPr>
        <w:tc>
          <w:tcPr>
            <w:tcW w:w="4997" w:type="dxa"/>
            <w:shd w:val="clear" w:color="auto" w:fill="F25B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921EA" w14:textId="77777777">
            <w:pPr>
              <w:rPr>
                <w:rFonts w:hint="eastAsia"/>
              </w:rPr>
            </w:pPr>
          </w:p>
        </w:tc>
        <w:tc>
          <w:tcPr>
            <w:tcW w:w="4997" w:type="dxa"/>
            <w:shd w:val="clear" w:color="auto" w:fill="FCF8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56FF85" w14:textId="77777777">
            <w:pPr>
              <w:rPr>
                <w:rFonts w:hint="eastAsia"/>
              </w:rPr>
            </w:pPr>
          </w:p>
        </w:tc>
      </w:tr>
    </w:tbl>
    <w:p w14:paraId="510D80DA" w14:textId="77777777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14:paraId="78B921B5" w14:textId="77777777">
        <w:trPr>
          <w:cantSplit/>
          <w:jc w:val="center"/>
        </w:trPr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E150AA8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  <w:sz w:val="48"/>
              </w:rPr>
              <w:t>1000+</w:t>
            </w:r>
          </w:p>
          <w:p w14:paraId="5846923E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累计服务用户</w:t>
            </w:r>
          </w:p>
        </w:tc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6652BBE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真实</w:t>
            </w:r>
          </w:p>
          <w:p w14:paraId="124BDBFD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校园使用环境</w:t>
            </w:r>
          </w:p>
        </w:tc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EDE4F6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34322B9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匿名</w:t>
            </w:r>
          </w:p>
          <w:p w14:paraId="4197D452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对外事实口径</w:t>
            </w:r>
          </w:p>
        </w:tc>
      </w:tr>
    </w:tbl>
    <w:p w14:paraId="714F1E61" w14:textId="77777777">
      <w:pPr>
        <w:spacing w:after="160"/>
        <w:rPr>
          <w:rFonts w:hint="eastAsia"/>
        </w:rPr>
      </w:pPr>
    </w:p>
    <w:p w14:paraId="034D525F" w14:textId="77777777">
      <w:pPr>
        <w:keepLines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888835" wp14:editId="55DDFC2B">
            <wp:extent cx="5806440" cy="3629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al-home-1440x9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C5FA" w14:textId="77777777">
      <w:pPr>
        <w:jc w:val="center"/>
        <w:rPr>
          <w:rFonts w:hint="eastAsia"/>
        </w:rPr>
      </w:pPr>
      <w:r>
        <w:rPr>
          <w:color w:val="7F706C"/>
          <w:sz w:val="17"/>
        </w:rPr>
        <w:t>Judge Portal 首页：统一品牌、任务入口与比赛叙事。</w:t>
      </w:r>
    </w:p>
    <w:p w14:paraId="5080DBE4" w14:textId="77777777">
      <w:pPr>
        <w:keepLines/>
        <w:spacing w:after="120" w:line="324" w:lineRule="auto"/>
        <w:rPr>
          <w:rFonts w:hint="eastAsia"/>
        </w:rPr>
      </w:pPr>
      <w:r>
        <w:rPr>
          <w:color w:val="7F706C"/>
        </w:rPr>
        <w:t>对外材料仅保留“真实校园环境、累计服务用户 1000+”这一匿名落地事实，不展示学校、院系、城市、个人身份或内部部署信息。</w:t>
      </w:r>
    </w:p>
    <w:p w14:paraId="7A80A306" w14:textId="77777777">
      <w:pPr>
        <w:rPr>
          <w:rFonts w:hint="eastAsia"/>
        </w:rPr>
      </w:pPr>
      <w:r>
        <w:br w:type="page"/>
      </w:r>
    </w:p>
    <w:p w14:paraId="33FB1E48" w14:textId="77777777">
      <w:pPr>
        <w:keepNext/>
        <w:keepLines/>
        <w:spacing w:after="100"/>
        <w:rPr>
          <w:rFonts w:hint="eastAsia"/>
        </w:rPr>
      </w:pPr>
      <w:r>
        <w:rPr>
          <w:b/>
          <w:color w:val="F25B4B"/>
          <w:sz w:val="18"/>
        </w:rPr>
        <w:lastRenderedPageBreak/>
        <w:t>05  /  产品定位与设计目标</w:t>
      </w:r>
    </w:p>
    <w:p w14:paraId="43C588CC" w14:textId="77777777">
      <w:pPr>
        <w:keepNext/>
        <w:keepLines/>
        <w:spacing w:after="120"/>
        <w:rPr>
          <w:rFonts w:hint="eastAsia"/>
        </w:rPr>
      </w:pPr>
      <w:r>
        <w:rPr>
          <w:b/>
          <w:sz w:val="50"/>
        </w:rPr>
        <w:t>让用户说目标，而不是学习系统</w:t>
      </w:r>
    </w:p>
    <w:p w14:paraId="0C1DCF62" w14:textId="77777777">
      <w:pPr>
        <w:keepNext/>
        <w:keepLines/>
        <w:spacing w:after="160"/>
        <w:rPr>
          <w:rFonts w:hint="eastAsia"/>
        </w:rPr>
      </w:pPr>
      <w:r>
        <w:rPr>
          <w:color w:val="7F706C"/>
        </w:rPr>
        <w:t>把“查、算、筛、验、解释”组织成一句话即可发起的校园教学任务。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2C721AFB" w14:textId="77777777">
        <w:trPr>
          <w:trHeight w:hRule="exact" w:val="80"/>
        </w:trPr>
        <w:tc>
          <w:tcPr>
            <w:tcW w:w="4997" w:type="dxa"/>
            <w:shd w:val="clear" w:color="auto" w:fill="F25B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98AD6" w14:textId="77777777">
            <w:pPr>
              <w:rPr>
                <w:rFonts w:hint="eastAsia"/>
              </w:rPr>
            </w:pPr>
          </w:p>
        </w:tc>
        <w:tc>
          <w:tcPr>
            <w:tcW w:w="4997" w:type="dxa"/>
            <w:shd w:val="clear" w:color="auto" w:fill="FCF8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402255" w14:textId="77777777">
            <w:pPr>
              <w:rPr>
                <w:rFonts w:hint="eastAsia"/>
              </w:rPr>
            </w:pPr>
          </w:p>
        </w:tc>
      </w:tr>
    </w:tbl>
    <w:p w14:paraId="3081CBA7" w14:textId="77777777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10950B77" w14:textId="77777777">
        <w:trPr>
          <w:cantSplit/>
          <w:jc w:val="center"/>
        </w:trPr>
        <w:tc>
          <w:tcPr>
            <w:tcW w:w="4997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7D6D0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7E6E8F8B" w14:textId="77777777">
            <w:pPr>
              <w:rPr>
                <w:rFonts w:hint="eastAsia"/>
              </w:rPr>
            </w:pPr>
            <w:r>
              <w:rPr>
                <w:b/>
                <w:color w:val="C8322A"/>
                <w:sz w:val="26"/>
              </w:rPr>
              <w:t>产品不是</w:t>
            </w:r>
          </w:p>
          <w:p w14:paraId="7285CB71" w14:textId="77777777">
            <w:pPr>
              <w:rPr>
                <w:rFonts w:hint="eastAsia"/>
              </w:rPr>
            </w:pPr>
            <w:r>
              <w:rPr>
                <w:sz w:val="19"/>
              </w:rPr>
              <w:t>生成模型自由编造课表事实</w:t>
            </w:r>
          </w:p>
          <w:p w14:paraId="11DAA950" w14:textId="77777777">
            <w:pPr>
              <w:rPr>
                <w:rFonts w:hint="eastAsia"/>
              </w:rPr>
            </w:pPr>
            <w:r>
              <w:rPr>
                <w:sz w:val="19"/>
              </w:rPr>
              <w:t>另一个后台管理大屏</w:t>
            </w:r>
          </w:p>
          <w:p w14:paraId="0C9E0DE6" w14:textId="77777777">
            <w:pPr>
              <w:rPr>
                <w:rFonts w:hint="eastAsia"/>
              </w:rPr>
            </w:pPr>
            <w:r>
              <w:rPr>
                <w:sz w:val="19"/>
              </w:rPr>
              <w:t>取代教学管理者的自动决策器</w:t>
            </w:r>
          </w:p>
          <w:p w14:paraId="2687EDFF" w14:textId="77777777">
            <w:pPr>
              <w:rPr>
                <w:rFonts w:hint="eastAsia"/>
              </w:rPr>
            </w:pPr>
            <w:r>
              <w:rPr>
                <w:sz w:val="19"/>
              </w:rPr>
              <w:t>绕过权限与审计的写入入口</w:t>
            </w:r>
          </w:p>
        </w:tc>
        <w:tc>
          <w:tcPr>
            <w:tcW w:w="4997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EDE4F6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47C22761" w14:textId="77777777">
            <w:pPr>
              <w:rPr>
                <w:rFonts w:hint="eastAsia"/>
              </w:rPr>
            </w:pPr>
            <w:r>
              <w:rPr>
                <w:b/>
                <w:sz w:val="26"/>
              </w:rPr>
              <w:t>产品是</w:t>
            </w:r>
          </w:p>
          <w:p w14:paraId="7E6D829C" w14:textId="77777777">
            <w:pPr>
              <w:rPr>
                <w:rFonts w:hint="eastAsia"/>
              </w:rPr>
            </w:pPr>
            <w:r>
              <w:rPr>
                <w:sz w:val="19"/>
              </w:rPr>
              <w:t>自然语言任务入口</w:t>
            </w:r>
          </w:p>
          <w:p w14:paraId="4A389AB9" w14:textId="77777777">
            <w:pPr>
              <w:rPr>
                <w:rFonts w:hint="eastAsia"/>
              </w:rPr>
            </w:pPr>
            <w:r>
              <w:rPr>
                <w:sz w:val="19"/>
              </w:rPr>
              <w:t>受约束的多智能体协作</w:t>
            </w:r>
          </w:p>
          <w:p w14:paraId="78949561" w14:textId="77777777">
            <w:pPr>
              <w:rPr>
                <w:rFonts w:hint="eastAsia"/>
              </w:rPr>
            </w:pPr>
            <w:r>
              <w:rPr>
                <w:sz w:val="19"/>
              </w:rPr>
              <w:t>确定性校园事实层</w:t>
            </w:r>
          </w:p>
          <w:p w14:paraId="773392D6" w14:textId="77777777">
            <w:pPr>
              <w:rPr>
                <w:rFonts w:hint="eastAsia"/>
              </w:rPr>
            </w:pPr>
            <w:r>
              <w:rPr>
                <w:sz w:val="19"/>
              </w:rPr>
              <w:t>给人核验与判断的辅助决策工具</w:t>
            </w:r>
          </w:p>
        </w:tc>
      </w:tr>
    </w:tbl>
    <w:p w14:paraId="40E5811D" w14:textId="77777777">
      <w:pPr>
        <w:spacing w:after="20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14:paraId="0BC778C4" w14:textId="77777777">
        <w:trPr>
          <w:cantSplit/>
          <w:jc w:val="center"/>
        </w:trPr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F9707CF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  <w:sz w:val="48"/>
              </w:rPr>
              <w:t>一句话</w:t>
            </w:r>
          </w:p>
          <w:p w14:paraId="2013549C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发起任务</w:t>
            </w:r>
          </w:p>
        </w:tc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0A1B84B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一张卡</w:t>
            </w:r>
          </w:p>
          <w:p w14:paraId="7727E3FE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理解结果</w:t>
            </w:r>
          </w:p>
        </w:tc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06283CE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一条链</w:t>
            </w:r>
          </w:p>
          <w:p w14:paraId="6E674B7A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核查证据</w:t>
            </w:r>
          </w:p>
        </w:tc>
      </w:tr>
    </w:tbl>
    <w:p w14:paraId="7E70AAFA" w14:textId="77777777">
      <w:pPr>
        <w:spacing w:after="20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14:paraId="4138AD34" w14:textId="77777777">
        <w:trPr>
          <w:cantSplit/>
          <w:jc w:val="center"/>
        </w:trPr>
        <w:tc>
          <w:tcPr>
            <w:tcW w:w="9994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8E7DA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435C265E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  <w:sz w:val="28"/>
              </w:rPr>
              <w:t>品牌主张：让复杂的校园教学安排，简单到一句话就能问。</w:t>
            </w:r>
          </w:p>
        </w:tc>
      </w:tr>
    </w:tbl>
    <w:p w14:paraId="3659818D" w14:textId="77777777">
      <w:pPr>
        <w:rPr>
          <w:rFonts w:hint="eastAsia"/>
        </w:rPr>
      </w:pPr>
      <w:r>
        <w:br w:type="page"/>
      </w:r>
    </w:p>
    <w:p w14:paraId="22CBDA03" w14:textId="77777777">
      <w:pPr>
        <w:keepNext/>
        <w:keepLines/>
        <w:spacing w:after="100"/>
        <w:rPr>
          <w:rFonts w:hint="eastAsia"/>
        </w:rPr>
      </w:pPr>
      <w:r>
        <w:rPr>
          <w:b/>
          <w:color w:val="F25B4B"/>
          <w:sz w:val="18"/>
        </w:rPr>
        <w:lastRenderedPageBreak/>
        <w:t>06  /  整体系统架构</w:t>
      </w:r>
    </w:p>
    <w:p w14:paraId="01776C20" w14:textId="77777777">
      <w:pPr>
        <w:keepNext/>
        <w:keepLines/>
        <w:spacing w:after="120"/>
        <w:rPr>
          <w:rFonts w:hint="eastAsia"/>
        </w:rPr>
      </w:pPr>
      <w:r>
        <w:rPr>
          <w:b/>
          <w:sz w:val="50"/>
        </w:rPr>
        <w:t>4 Agent × 13 CampusTools × 14 bindings</w:t>
      </w:r>
    </w:p>
    <w:p w14:paraId="5D7BC298" w14:textId="77777777">
      <w:pPr>
        <w:keepNext/>
        <w:keepLines/>
        <w:spacing w:after="160"/>
        <w:rPr>
          <w:rFonts w:hint="eastAsia"/>
        </w:rPr>
      </w:pPr>
      <w:r>
        <w:rPr>
          <w:color w:val="7F706C"/>
        </w:rPr>
        <w:t>主协调只负责理解与组织；领域 Agent 调用工具；结果回到主协调统一解释。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0DB953C0" w14:textId="77777777">
        <w:trPr>
          <w:trHeight w:hRule="exact" w:val="80"/>
        </w:trPr>
        <w:tc>
          <w:tcPr>
            <w:tcW w:w="4997" w:type="dxa"/>
            <w:shd w:val="clear" w:color="auto" w:fill="F25B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5192F" w14:textId="77777777">
            <w:pPr>
              <w:rPr>
                <w:rFonts w:hint="eastAsia"/>
              </w:rPr>
            </w:pPr>
          </w:p>
        </w:tc>
        <w:tc>
          <w:tcPr>
            <w:tcW w:w="4997" w:type="dxa"/>
            <w:shd w:val="clear" w:color="auto" w:fill="FCF8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040ED2" w14:textId="77777777">
            <w:pPr>
              <w:rPr>
                <w:rFonts w:hint="eastAsia"/>
              </w:rPr>
            </w:pPr>
          </w:p>
        </w:tc>
      </w:tr>
    </w:tbl>
    <w:p w14:paraId="19CEAED7" w14:textId="77777777">
      <w:pPr>
        <w:spacing w:after="0"/>
        <w:rPr>
          <w:rFonts w:hint="eastAsia"/>
        </w:rPr>
      </w:pPr>
    </w:p>
    <w:p w14:paraId="29162986" w14:textId="77777777">
      <w:pPr>
        <w:keepLines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01FF030" wp14:editId="244E30DD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wcase-architecture-1920x10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D517" w14:textId="77777777">
      <w:pPr>
        <w:jc w:val="center"/>
        <w:rPr>
          <w:rFonts w:hint="eastAsia"/>
        </w:rPr>
      </w:pPr>
      <w:r>
        <w:rPr>
          <w:color w:val="7F706C"/>
          <w:sz w:val="17"/>
        </w:rPr>
        <w:t>真实 4173 架构场景：Main → Child → CampusTools → Child → Main。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14:paraId="42DC11E7" w14:textId="77777777">
        <w:trPr>
          <w:cantSplit/>
          <w:jc w:val="center"/>
        </w:trPr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F52C447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  <w:sz w:val="48"/>
              </w:rPr>
              <w:t>0</w:t>
            </w:r>
          </w:p>
          <w:p w14:paraId="75408100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Main 直接工具绑定</w:t>
            </w:r>
          </w:p>
        </w:tc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6A1D975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14</w:t>
            </w:r>
          </w:p>
          <w:p w14:paraId="4A202C1A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Child bindings</w:t>
            </w:r>
          </w:p>
        </w:tc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EDE4F6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F48D00A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0</w:t>
            </w:r>
          </w:p>
          <w:p w14:paraId="3761ED5E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Child→Child 转移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14:paraId="2FB89D82" w14:textId="77777777">
        <w:trPr>
          <w:cantSplit/>
          <w:jc w:val="center"/>
        </w:trPr>
        <w:tc>
          <w:tcPr>
            <w:tcW w:w="9994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0FA7B432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  <w:sz w:val="23"/>
              </w:rPr>
              <w:t>唯一协作路径：Main → Child → Main；主协调不直接调用 CampusTools。</w:t>
            </w:r>
          </w:p>
        </w:tc>
      </w:tr>
    </w:tbl>
    <w:p w14:paraId="587F58AB" w14:textId="77777777">
      <w:pPr>
        <w:rPr>
          <w:rFonts w:hint="eastAsia"/>
        </w:rPr>
      </w:pPr>
      <w:r>
        <w:br w:type="page"/>
      </w:r>
    </w:p>
    <w:p w14:paraId="28798D29" w14:textId="77777777">
      <w:pPr>
        <w:keepNext/>
        <w:keepLines/>
        <w:spacing w:after="100"/>
        <w:rPr>
          <w:rFonts w:hint="eastAsia"/>
        </w:rPr>
      </w:pPr>
      <w:r>
        <w:rPr>
          <w:b/>
          <w:color w:val="F25B4B"/>
          <w:sz w:val="18"/>
        </w:rPr>
        <w:t>07  /  Multi-Agent 协作机制</w:t>
      </w:r>
    </w:p>
    <w:p w14:paraId="5A292D18" w14:textId="77777777">
      <w:pPr>
        <w:keepNext/>
        <w:keepLines/>
        <w:spacing w:after="120"/>
        <w:rPr>
          <w:rFonts w:hint="eastAsia"/>
        </w:rPr>
      </w:pPr>
      <w:r>
        <w:rPr>
          <w:b/>
          <w:sz w:val="50"/>
        </w:rPr>
        <w:t>理解、分工、核验、回收：每一步都受边界约束</w:t>
      </w:r>
    </w:p>
    <w:p w14:paraId="78B3CB54" w14:textId="77777777">
      <w:pPr>
        <w:keepNext/>
        <w:keepLines/>
        <w:spacing w:after="160"/>
        <w:rPr>
          <w:rFonts w:hint="eastAsia"/>
        </w:rPr>
      </w:pPr>
      <w:r>
        <w:rPr>
          <w:color w:val="7F706C"/>
        </w:rPr>
        <w:t>四个角色共享协议与事实层，但各自承担清晰、不可混淆的职责。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19B2DCA8" w14:textId="77777777">
        <w:trPr>
          <w:trHeight w:hRule="exact" w:val="80"/>
        </w:trPr>
        <w:tc>
          <w:tcPr>
            <w:tcW w:w="4997" w:type="dxa"/>
            <w:shd w:val="clear" w:color="auto" w:fill="F25B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8C5F03" w14:textId="77777777">
            <w:pPr>
              <w:rPr>
                <w:rFonts w:hint="eastAsia"/>
              </w:rPr>
            </w:pPr>
          </w:p>
        </w:tc>
        <w:tc>
          <w:tcPr>
            <w:tcW w:w="4997" w:type="dxa"/>
            <w:shd w:val="clear" w:color="auto" w:fill="FCF8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25B58E" w14:textId="77777777">
            <w:pPr>
              <w:rPr>
                <w:rFonts w:hint="eastAsia"/>
              </w:rPr>
            </w:pPr>
          </w:p>
        </w:tc>
      </w:tr>
    </w:tbl>
    <w:p w14:paraId="7DC7EB39" w14:textId="77777777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888"/>
        <w:gridCol w:w="3672"/>
      </w:tblGrid>
      <w:tr w14:paraId="52965FFD" w14:textId="77777777">
        <w:trPr>
          <w:tblHeader/>
          <w:jc w:val="center"/>
        </w:trPr>
        <w:tc>
          <w:tcPr>
            <w:tcW w:w="3331" w:type="dxa"/>
            <w:shd w:val="clear" w:color="auto" w:fill="C832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97F3DF" w14:textId="7777777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w="3331" w:type="dxa"/>
            <w:shd w:val="clear" w:color="auto" w:fill="C832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73B01D" w14:textId="7777777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w="3331" w:type="dxa"/>
            <w:shd w:val="clear" w:color="auto" w:fill="C832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383D59" w14:textId="7777777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边界</w:t>
            </w:r>
          </w:p>
        </w:tc>
      </w:tr>
      <w:tr w14:paraId="41A05E33" w14:textId="77777777">
        <w:trPr>
          <w:cantSplit/>
          <w:jc w:val="center"/>
        </w:trPr>
        <w:tc>
          <w:tcPr>
            <w:tcW w:w="18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DED52E3" w14:textId="77777777">
            <w:pPr>
              <w:rPr>
                <w:rFonts w:hint="eastAsia"/>
              </w:rPr>
            </w:pPr>
            <w:r>
              <w:rPr>
                <w:b/>
                <w:sz w:val="17"/>
              </w:rPr>
              <w:t>Main</w:t>
            </w:r>
          </w:p>
        </w:tc>
        <w:tc>
          <w:tcPr>
            <w:tcW w:w="3888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491B079" w14:textId="77777777">
            <w:pPr>
              <w:rPr>
                <w:rFonts w:hint="eastAsia"/>
              </w:rPr>
            </w:pPr>
            <w:r>
              <w:rPr>
                <w:sz w:val="17"/>
              </w:rPr>
              <w:t>理解用户目标、选择领域、统一结果卡</w:t>
            </w:r>
          </w:p>
        </w:tc>
        <w:tc>
          <w:tcPr>
            <w:tcW w:w="36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42BDBEA" w14:textId="77777777">
            <w:pPr>
              <w:rPr>
                <w:rFonts w:hint="eastAsia"/>
              </w:rPr>
            </w:pPr>
            <w:r>
              <w:rPr>
                <w:sz w:val="17"/>
              </w:rPr>
              <w:t>不直接调用 CampusTools</w:t>
            </w:r>
          </w:p>
        </w:tc>
      </w:tr>
      <w:tr w14:paraId="3727A8B3" w14:textId="77777777">
        <w:trPr>
          <w:cantSplit/>
          <w:jc w:val="center"/>
        </w:trPr>
        <w:tc>
          <w:tcPr>
            <w:tcW w:w="18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04A9B3A" w14:textId="77777777">
            <w:pPr>
              <w:rPr>
                <w:rFonts w:hint="eastAsia"/>
              </w:rPr>
            </w:pPr>
            <w:r>
              <w:rPr>
                <w:b/>
                <w:sz w:val="17"/>
              </w:rPr>
              <w:t>Schedule</w:t>
            </w:r>
          </w:p>
        </w:tc>
        <w:tc>
          <w:tcPr>
            <w:tcW w:w="3888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931CB9A" w14:textId="77777777">
            <w:pPr>
              <w:rPr>
                <w:rFonts w:hint="eastAsia"/>
              </w:rPr>
            </w:pPr>
            <w:r>
              <w:rPr>
                <w:sz w:val="17"/>
              </w:rPr>
              <w:t>课表、教室、协同空闲与空间规划</w:t>
            </w:r>
          </w:p>
        </w:tc>
        <w:tc>
          <w:tcPr>
            <w:tcW w:w="36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65C8A04" w14:textId="77777777">
            <w:pPr>
              <w:rPr>
                <w:rFonts w:hint="eastAsia"/>
              </w:rPr>
            </w:pPr>
            <w:r>
              <w:rPr>
                <w:sz w:val="17"/>
              </w:rPr>
              <w:t>只处理排课与空间任务</w:t>
            </w:r>
          </w:p>
        </w:tc>
      </w:tr>
      <w:tr w14:paraId="20504280" w14:textId="77777777">
        <w:trPr>
          <w:cantSplit/>
          <w:jc w:val="center"/>
        </w:trPr>
        <w:tc>
          <w:tcPr>
            <w:tcW w:w="18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77FAE6D" w14:textId="77777777">
            <w:pPr>
              <w:rPr>
                <w:rFonts w:hint="eastAsia"/>
              </w:rPr>
            </w:pPr>
            <w:r>
              <w:rPr>
                <w:b/>
                <w:sz w:val="17"/>
              </w:rPr>
              <w:t>Risk</w:t>
            </w:r>
          </w:p>
        </w:tc>
        <w:tc>
          <w:tcPr>
            <w:tcW w:w="3888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8534571" w14:textId="77777777">
            <w:pPr>
              <w:rPr>
                <w:rFonts w:hint="eastAsia"/>
              </w:rPr>
            </w:pPr>
            <w:r>
              <w:rPr>
                <w:sz w:val="17"/>
              </w:rPr>
              <w:t>冲突、赶场、约束与 What-if 核验</w:t>
            </w:r>
          </w:p>
        </w:tc>
        <w:tc>
          <w:tcPr>
            <w:tcW w:w="36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D9BE295" w14:textId="77777777">
            <w:pPr>
              <w:rPr>
                <w:rFonts w:hint="eastAsia"/>
              </w:rPr>
            </w:pPr>
            <w:r>
              <w:rPr>
                <w:sz w:val="17"/>
              </w:rPr>
              <w:t>不得把提醒伪装成失败</w:t>
            </w:r>
          </w:p>
        </w:tc>
      </w:tr>
      <w:tr w14:paraId="25F66E3B" w14:textId="77777777">
        <w:trPr>
          <w:cantSplit/>
          <w:jc w:val="center"/>
        </w:trPr>
        <w:tc>
          <w:tcPr>
            <w:tcW w:w="18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213F035" w14:textId="77777777">
            <w:pPr>
              <w:rPr>
                <w:rFonts w:hint="eastAsia"/>
              </w:rPr>
            </w:pPr>
            <w:r>
              <w:rPr>
                <w:b/>
                <w:sz w:val="17"/>
              </w:rPr>
              <w:t>Insight</w:t>
            </w:r>
          </w:p>
        </w:tc>
        <w:tc>
          <w:tcPr>
            <w:tcW w:w="3888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1F2F494" w14:textId="77777777">
            <w:pPr>
              <w:rPr>
                <w:rFonts w:hint="eastAsia"/>
              </w:rPr>
            </w:pPr>
            <w:r>
              <w:rPr>
                <w:sz w:val="17"/>
              </w:rPr>
              <w:t>负载排名、趋势、对象定位与下钻</w:t>
            </w:r>
          </w:p>
        </w:tc>
        <w:tc>
          <w:tcPr>
            <w:tcW w:w="36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09D84A5" w14:textId="77777777">
            <w:pPr>
              <w:rPr>
                <w:rFonts w:hint="eastAsia"/>
              </w:rPr>
            </w:pPr>
            <w:r>
              <w:rPr>
                <w:sz w:val="17"/>
              </w:rPr>
              <w:t>风险结论仍需重新调用工具</w:t>
            </w:r>
          </w:p>
        </w:tc>
      </w:tr>
    </w:tbl>
    <w:p w14:paraId="79EFA16D" w14:textId="77777777">
      <w:pPr>
        <w:spacing w:after="20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66"/>
        <w:gridCol w:w="1666"/>
        <w:gridCol w:w="1666"/>
        <w:gridCol w:w="1666"/>
        <w:gridCol w:w="1666"/>
        <w:gridCol w:w="1666"/>
      </w:tblGrid>
      <w:tr w14:paraId="7D9F213E" w14:textId="77777777">
        <w:trPr>
          <w:cantSplit/>
          <w:jc w:val="center"/>
        </w:trPr>
        <w:tc>
          <w:tcPr>
            <w:tcW w:w="1666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7910C430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25B4B"/>
                <w:sz w:val="17"/>
              </w:rPr>
              <w:t>01</w:t>
            </w:r>
          </w:p>
          <w:p w14:paraId="13434D5E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用户目标</w:t>
            </w:r>
          </w:p>
        </w:tc>
        <w:tc>
          <w:tcPr>
            <w:tcW w:w="1666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C8322A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17FBC03B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02</w:t>
            </w:r>
          </w:p>
          <w:p w14:paraId="300A49F0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Main 识别</w:t>
            </w:r>
          </w:p>
        </w:tc>
        <w:tc>
          <w:tcPr>
            <w:tcW w:w="1666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15C34000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25B4B"/>
                <w:sz w:val="17"/>
              </w:rPr>
              <w:t>03</w:t>
            </w:r>
          </w:p>
          <w:p w14:paraId="7E7B023C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Child 执行</w:t>
            </w:r>
          </w:p>
        </w:tc>
        <w:tc>
          <w:tcPr>
            <w:tcW w:w="1666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5011A784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25B4B"/>
                <w:sz w:val="17"/>
              </w:rPr>
              <w:t>04</w:t>
            </w:r>
          </w:p>
          <w:p w14:paraId="50544633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Tools 核验</w:t>
            </w:r>
          </w:p>
        </w:tc>
        <w:tc>
          <w:tcPr>
            <w:tcW w:w="1666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4C15E4CC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25B4B"/>
                <w:sz w:val="17"/>
              </w:rPr>
              <w:t>05</w:t>
            </w:r>
          </w:p>
          <w:p w14:paraId="7EF750E1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Child 回传</w:t>
            </w:r>
          </w:p>
        </w:tc>
        <w:tc>
          <w:tcPr>
            <w:tcW w:w="1666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70E6C1B8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25B4B"/>
                <w:sz w:val="17"/>
              </w:rPr>
              <w:t>06</w:t>
            </w:r>
          </w:p>
          <w:p w14:paraId="5FA2A4F4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Main 解释</w:t>
            </w:r>
          </w:p>
        </w:tc>
      </w:tr>
    </w:tbl>
    <w:p w14:paraId="5CCB4A59" w14:textId="77777777">
      <w:pPr>
        <w:spacing w:after="20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14:paraId="7ED069D3" w14:textId="77777777">
        <w:trPr>
          <w:cantSplit/>
          <w:jc w:val="center"/>
        </w:trPr>
        <w:tc>
          <w:tcPr>
            <w:tcW w:w="9994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EDE4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7DF017DD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</w:rPr>
              <w:t>同一个 academic_context 作为共享工具形成 14 个 Child bindings，但唯一 CampusTools 数量仍为 13。</w:t>
            </w:r>
          </w:p>
        </w:tc>
      </w:tr>
    </w:tbl>
    <w:p w14:paraId="1C78BD43" w14:textId="77777777">
      <w:pPr>
        <w:rPr>
          <w:rFonts w:hint="eastAsia"/>
        </w:rPr>
      </w:pPr>
      <w:r>
        <w:br w:type="page"/>
      </w:r>
    </w:p>
    <w:p w14:paraId="5F0185AF" w14:textId="77777777">
      <w:pPr>
        <w:keepNext/>
        <w:keepLines/>
        <w:spacing w:after="100"/>
        <w:rPr>
          <w:rFonts w:hint="eastAsia"/>
        </w:rPr>
      </w:pPr>
      <w:r>
        <w:rPr>
          <w:b/>
          <w:color w:val="F25B4B"/>
          <w:sz w:val="18"/>
        </w:rPr>
        <w:t>08  /  CampusTools 确定性事实层</w:t>
      </w:r>
    </w:p>
    <w:p w14:paraId="58727C50" w14:textId="77777777">
      <w:pPr>
        <w:keepNext/>
        <w:keepLines/>
        <w:spacing w:after="120"/>
        <w:rPr>
          <w:rFonts w:hint="eastAsia"/>
        </w:rPr>
      </w:pPr>
      <w:r>
        <w:rPr>
          <w:b/>
          <w:sz w:val="50"/>
        </w:rPr>
        <w:t>生成模型负责理解任务，CampusTools 负责事实</w:t>
      </w:r>
    </w:p>
    <w:p w14:paraId="3B17FEED" w14:textId="77777777">
      <w:pPr>
        <w:keepNext/>
        <w:keepLines/>
        <w:spacing w:after="160"/>
        <w:rPr>
          <w:rFonts w:hint="eastAsia"/>
        </w:rPr>
      </w:pPr>
      <w:r>
        <w:rPr>
          <w:color w:val="7F706C"/>
        </w:rPr>
        <w:t>所有动态校园结论来自匿名版本化数据、明确输入和可复现算法。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50CB4DF2" w14:textId="77777777">
        <w:trPr>
          <w:trHeight w:hRule="exact" w:val="80"/>
        </w:trPr>
        <w:tc>
          <w:tcPr>
            <w:tcW w:w="4997" w:type="dxa"/>
            <w:shd w:val="clear" w:color="auto" w:fill="F25B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B9939" w14:textId="77777777">
            <w:pPr>
              <w:rPr>
                <w:rFonts w:hint="eastAsia"/>
              </w:rPr>
            </w:pPr>
          </w:p>
        </w:tc>
        <w:tc>
          <w:tcPr>
            <w:tcW w:w="4997" w:type="dxa"/>
            <w:shd w:val="clear" w:color="auto" w:fill="FCF8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1F25A" w14:textId="77777777">
            <w:pPr>
              <w:rPr>
                <w:rFonts w:hint="eastAsia"/>
              </w:rPr>
            </w:pPr>
          </w:p>
        </w:tc>
      </w:tr>
    </w:tbl>
    <w:p w14:paraId="227A224B" w14:textId="77777777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14:paraId="4BE7A078" w14:textId="77777777">
        <w:trPr>
          <w:cantSplit/>
          <w:jc w:val="center"/>
        </w:trPr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28267DE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  <w:sz w:val="48"/>
              </w:rPr>
              <w:t>13</w:t>
            </w:r>
          </w:p>
          <w:p w14:paraId="1FD79A93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唯一工具</w:t>
            </w:r>
          </w:p>
        </w:tc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D51B499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v3</w:t>
            </w:r>
          </w:p>
          <w:p w14:paraId="328A1817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匿名演示数据</w:t>
            </w:r>
          </w:p>
        </w:tc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EDE4F6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6CB0145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100%</w:t>
            </w:r>
          </w:p>
          <w:p w14:paraId="64FCA8E1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关键结论可回放</w:t>
            </w:r>
          </w:p>
        </w:tc>
      </w:tr>
    </w:tbl>
    <w:p w14:paraId="1004088B" w14:textId="77777777">
      <w:pPr>
        <w:spacing w:after="1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08DF0639" w14:textId="77777777">
        <w:trPr>
          <w:cantSplit/>
          <w:jc w:val="center"/>
        </w:trPr>
        <w:tc>
          <w:tcPr>
            <w:tcW w:w="4997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8E7DA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05C87406" w14:textId="77777777">
            <w:pPr>
              <w:rPr>
                <w:rFonts w:hint="eastAsia"/>
              </w:rPr>
            </w:pPr>
            <w:r>
              <w:rPr>
                <w:b/>
                <w:color w:val="C8322A"/>
                <w:sz w:val="26"/>
              </w:rPr>
              <w:t>时间与空间</w:t>
            </w:r>
          </w:p>
          <w:p w14:paraId="7617AE24" w14:textId="77777777">
            <w:pPr>
              <w:rPr>
                <w:rFonts w:hint="eastAsia"/>
              </w:rPr>
            </w:pPr>
            <w:r>
              <w:rPr>
                <w:sz w:val="19"/>
              </w:rPr>
              <w:t>学期与教学周上下文</w:t>
            </w:r>
          </w:p>
          <w:p w14:paraId="0580A27A" w14:textId="77777777">
            <w:pPr>
              <w:rPr>
                <w:rFonts w:hint="eastAsia"/>
              </w:rPr>
            </w:pPr>
            <w:r>
              <w:rPr>
                <w:sz w:val="19"/>
              </w:rPr>
              <w:t>个人与多人课表交集</w:t>
            </w:r>
          </w:p>
          <w:p w14:paraId="32E5DE7D" w14:textId="77777777">
            <w:pPr>
              <w:rPr>
                <w:rFonts w:hint="eastAsia"/>
              </w:rPr>
            </w:pPr>
            <w:r>
              <w:rPr>
                <w:sz w:val="19"/>
              </w:rPr>
              <w:t>教室可用性与容量筛选</w:t>
            </w:r>
          </w:p>
          <w:p w14:paraId="379535C8" w14:textId="77777777">
            <w:pPr>
              <w:rPr>
                <w:rFonts w:hint="eastAsia"/>
              </w:rPr>
            </w:pPr>
            <w:r>
              <w:rPr>
                <w:sz w:val="19"/>
              </w:rPr>
              <w:t>时间段与校区关系计算</w:t>
            </w:r>
          </w:p>
        </w:tc>
        <w:tc>
          <w:tcPr>
            <w:tcW w:w="4997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EDE4F6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723D015C" w14:textId="77777777">
            <w:pPr>
              <w:rPr>
                <w:rFonts w:hint="eastAsia"/>
              </w:rPr>
            </w:pPr>
            <w:r>
              <w:rPr>
                <w:b/>
                <w:sz w:val="26"/>
              </w:rPr>
              <w:t>风险与洞察</w:t>
            </w:r>
          </w:p>
          <w:p w14:paraId="296A201B" w14:textId="77777777">
            <w:pPr>
              <w:rPr>
                <w:rFonts w:hint="eastAsia"/>
              </w:rPr>
            </w:pPr>
            <w:r>
              <w:rPr>
                <w:sz w:val="19"/>
              </w:rPr>
              <w:t>课程冲突与跨校区赶场</w:t>
            </w:r>
          </w:p>
          <w:p w14:paraId="675E850C" w14:textId="77777777">
            <w:pPr>
              <w:rPr>
                <w:rFonts w:hint="eastAsia"/>
              </w:rPr>
            </w:pPr>
            <w:r>
              <w:rPr>
                <w:sz w:val="19"/>
              </w:rPr>
              <w:t>What-if 调课约束验证</w:t>
            </w:r>
          </w:p>
          <w:p w14:paraId="30230403" w14:textId="77777777">
            <w:pPr>
              <w:rPr>
                <w:rFonts w:hint="eastAsia"/>
              </w:rPr>
            </w:pPr>
            <w:r>
              <w:rPr>
                <w:sz w:val="19"/>
              </w:rPr>
              <w:t>未来多周负载汇总与排名</w:t>
            </w:r>
          </w:p>
          <w:p w14:paraId="4A5DBB16" w14:textId="77777777">
            <w:pPr>
              <w:rPr>
                <w:rFonts w:hint="eastAsia"/>
              </w:rPr>
            </w:pPr>
            <w:r>
              <w:rPr>
                <w:sz w:val="19"/>
              </w:rPr>
              <w:t>对象下钻后的二次事实核验</w:t>
            </w:r>
          </w:p>
        </w:tc>
      </w:tr>
    </w:tbl>
    <w:p w14:paraId="6EFE7A44" w14:textId="77777777">
      <w:pPr>
        <w:spacing w:after="20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14:paraId="6F3CF45E" w14:textId="77777777">
        <w:trPr>
          <w:cantSplit/>
          <w:jc w:val="center"/>
        </w:trPr>
        <w:tc>
          <w:tcPr>
            <w:tcW w:w="9994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7D6D0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33A5806F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  <w:sz w:val="22"/>
              </w:rPr>
              <w:t>禁止路径：模型补全课表、从公开检索写入事实、用叙述覆盖确定性结果。</w:t>
            </w:r>
          </w:p>
        </w:tc>
      </w:tr>
    </w:tbl>
    <w:p w14:paraId="1077B662" w14:textId="77777777">
      <w:pPr>
        <w:rPr>
          <w:rFonts w:hint="eastAsia"/>
        </w:rPr>
      </w:pPr>
      <w:r>
        <w:br w:type="page"/>
      </w:r>
    </w:p>
    <w:p w14:paraId="5B9C875F" w14:textId="77777777">
      <w:pPr>
        <w:keepNext/>
        <w:keepLines/>
        <w:spacing w:after="100"/>
        <w:rPr>
          <w:rFonts w:hint="eastAsia"/>
        </w:rPr>
      </w:pPr>
      <w:r>
        <w:rPr>
          <w:b/>
          <w:color w:val="F25B4B"/>
          <w:sz w:val="18"/>
        </w:rPr>
        <w:t>09  /  数据模型</w:t>
      </w:r>
    </w:p>
    <w:p w14:paraId="1F022314" w14:textId="77777777">
      <w:pPr>
        <w:keepNext/>
        <w:keepLines/>
        <w:spacing w:after="120"/>
        <w:rPr>
          <w:rFonts w:hint="eastAsia"/>
        </w:rPr>
      </w:pPr>
      <w:r>
        <w:rPr>
          <w:b/>
          <w:sz w:val="50"/>
        </w:rPr>
        <w:t>版本化匿名数据，把教学时空拆成可计算对象</w:t>
      </w:r>
    </w:p>
    <w:p w14:paraId="30086865" w14:textId="77777777">
      <w:pPr>
        <w:keepNext/>
        <w:keepLines/>
        <w:spacing w:after="160"/>
        <w:rPr>
          <w:rFonts w:hint="eastAsia"/>
        </w:rPr>
      </w:pPr>
      <w:r>
        <w:rPr>
          <w:color w:val="7F706C"/>
        </w:rPr>
        <w:t>当前冻结数据集为 competition-demo-v3；所有 Hero 场景共享同一事实版本。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2D3018AA" w14:textId="77777777">
        <w:trPr>
          <w:trHeight w:hRule="exact" w:val="80"/>
        </w:trPr>
        <w:tc>
          <w:tcPr>
            <w:tcW w:w="4997" w:type="dxa"/>
            <w:shd w:val="clear" w:color="auto" w:fill="F25B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9B206" w14:textId="77777777">
            <w:pPr>
              <w:rPr>
                <w:rFonts w:hint="eastAsia"/>
              </w:rPr>
            </w:pPr>
          </w:p>
        </w:tc>
        <w:tc>
          <w:tcPr>
            <w:tcW w:w="4997" w:type="dxa"/>
            <w:shd w:val="clear" w:color="auto" w:fill="FCF8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F6706" w14:textId="77777777">
            <w:pPr>
              <w:rPr>
                <w:rFonts w:hint="eastAsia"/>
              </w:rPr>
            </w:pPr>
          </w:p>
        </w:tc>
      </w:tr>
    </w:tbl>
    <w:p w14:paraId="292EF02D" w14:textId="77777777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14:paraId="380E8062" w14:textId="77777777">
        <w:trPr>
          <w:cantSplit/>
          <w:jc w:val="center"/>
        </w:trPr>
        <w:tc>
          <w:tcPr>
            <w:tcW w:w="2498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8C0AD97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  <w:sz w:val="48"/>
              </w:rPr>
              <w:t>4</w:t>
            </w:r>
          </w:p>
          <w:p w14:paraId="62D03905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校区</w:t>
            </w:r>
          </w:p>
        </w:tc>
        <w:tc>
          <w:tcPr>
            <w:tcW w:w="2498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9285360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6</w:t>
            </w:r>
          </w:p>
          <w:p w14:paraId="4B136C8E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匿名教学单位</w:t>
            </w:r>
          </w:p>
        </w:tc>
        <w:tc>
          <w:tcPr>
            <w:tcW w:w="2498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EDE4F6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33865E4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24</w:t>
            </w:r>
          </w:p>
          <w:p w14:paraId="65A9C1A7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班级</w:t>
            </w:r>
          </w:p>
        </w:tc>
        <w:tc>
          <w:tcPr>
            <w:tcW w:w="2498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C771E1A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40</w:t>
            </w:r>
          </w:p>
          <w:p w14:paraId="40CA9DA4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教师</w:t>
            </w:r>
          </w:p>
        </w:tc>
      </w:tr>
    </w:tbl>
    <w:p w14:paraId="1F600758" w14:textId="77777777">
      <w:pPr>
        <w:spacing w:after="14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14:paraId="3F2EAB8A" w14:textId="77777777">
        <w:trPr>
          <w:cantSplit/>
          <w:jc w:val="center"/>
        </w:trPr>
        <w:tc>
          <w:tcPr>
            <w:tcW w:w="2498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2068958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  <w:sz w:val="48"/>
              </w:rPr>
              <w:t>73</w:t>
            </w:r>
          </w:p>
          <w:p w14:paraId="0FCFCEA9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课程</w:t>
            </w:r>
          </w:p>
        </w:tc>
        <w:tc>
          <w:tcPr>
            <w:tcW w:w="2498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237ED22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85</w:t>
            </w:r>
          </w:p>
          <w:p w14:paraId="2690EC9F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教室</w:t>
            </w:r>
          </w:p>
        </w:tc>
        <w:tc>
          <w:tcPr>
            <w:tcW w:w="2498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0D25D3D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175</w:t>
            </w:r>
          </w:p>
          <w:p w14:paraId="414FBFF5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课次</w:t>
            </w:r>
          </w:p>
        </w:tc>
        <w:tc>
          <w:tcPr>
            <w:tcW w:w="2498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EDE4F6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B83E8D4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36"/>
              </w:rPr>
              <w:t>842b…e808</w:t>
            </w:r>
          </w:p>
          <w:p w14:paraId="7E87EA26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数据哈希</w:t>
            </w:r>
          </w:p>
        </w:tc>
      </w:tr>
    </w:tbl>
    <w:p w14:paraId="7C77B129" w14:textId="77777777">
      <w:pPr>
        <w:spacing w:after="20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77358C18" w14:textId="77777777">
        <w:trPr>
          <w:cantSplit/>
          <w:jc w:val="center"/>
        </w:trPr>
        <w:tc>
          <w:tcPr>
            <w:tcW w:w="4997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8E7DA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16D45E8B" w14:textId="77777777">
            <w:pPr>
              <w:rPr>
                <w:rFonts w:hint="eastAsia"/>
              </w:rPr>
            </w:pPr>
            <w:r>
              <w:rPr>
                <w:b/>
                <w:color w:val="C8322A"/>
                <w:sz w:val="26"/>
              </w:rPr>
              <w:t>核心关系</w:t>
            </w:r>
          </w:p>
          <w:p w14:paraId="6C3BBCA8" w14:textId="77777777">
            <w:pPr>
              <w:rPr>
                <w:rFonts w:hint="eastAsia"/>
              </w:rPr>
            </w:pPr>
            <w:r>
              <w:rPr>
                <w:sz w:val="19"/>
              </w:rPr>
              <w:t>lesson 关联课程、教师、班级、教室</w:t>
            </w:r>
          </w:p>
          <w:p w14:paraId="4AC161C8" w14:textId="77777777">
            <w:pPr>
              <w:rPr>
                <w:rFonts w:hint="eastAsia"/>
              </w:rPr>
            </w:pPr>
            <w:r>
              <w:rPr>
                <w:sz w:val="19"/>
              </w:rPr>
              <w:t>week + weekday + periods 定位时间</w:t>
            </w:r>
          </w:p>
          <w:p w14:paraId="77D10D18" w14:textId="77777777">
            <w:pPr>
              <w:rPr>
                <w:rFonts w:hint="eastAsia"/>
              </w:rPr>
            </w:pPr>
            <w:r>
              <w:rPr>
                <w:sz w:val="19"/>
              </w:rPr>
              <w:t>campus + room 表达空间与容量</w:t>
            </w:r>
          </w:p>
          <w:p w14:paraId="29F050F3" w14:textId="77777777">
            <w:pPr>
              <w:rPr>
                <w:rFonts w:hint="eastAsia"/>
              </w:rPr>
            </w:pPr>
            <w:r>
              <w:rPr>
                <w:sz w:val="19"/>
              </w:rPr>
              <w:t>派生统计不回写原始对象</w:t>
            </w:r>
          </w:p>
        </w:tc>
        <w:tc>
          <w:tcPr>
            <w:tcW w:w="4997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EDE4F6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035E3E3E" w14:textId="77777777">
            <w:pPr>
              <w:rPr>
                <w:rFonts w:hint="eastAsia"/>
              </w:rPr>
            </w:pPr>
            <w:r>
              <w:rPr>
                <w:b/>
                <w:sz w:val="26"/>
              </w:rPr>
              <w:t>版本纪律</w:t>
            </w:r>
          </w:p>
          <w:p w14:paraId="51867A55" w14:textId="77777777">
            <w:pPr>
              <w:rPr>
                <w:rFonts w:hint="eastAsia"/>
              </w:rPr>
            </w:pPr>
            <w:r>
              <w:rPr>
                <w:sz w:val="19"/>
              </w:rPr>
              <w:t>schema 先校验结构与引用完整性</w:t>
            </w:r>
          </w:p>
          <w:p w14:paraId="2F0FF65B" w14:textId="77777777">
            <w:pPr>
              <w:rPr>
                <w:rFonts w:hint="eastAsia"/>
              </w:rPr>
            </w:pPr>
            <w:r>
              <w:rPr>
                <w:sz w:val="19"/>
              </w:rPr>
              <w:t>工具结果附 dataVersion</w:t>
            </w:r>
          </w:p>
          <w:p w14:paraId="126AD4FB" w14:textId="77777777">
            <w:pPr>
              <w:rPr>
                <w:rFonts w:hint="eastAsia"/>
              </w:rPr>
            </w:pPr>
            <w:r>
              <w:rPr>
                <w:sz w:val="19"/>
              </w:rPr>
              <w:t>Hero 事实与 Golden Result 同源</w:t>
            </w:r>
          </w:p>
          <w:p w14:paraId="27796572" w14:textId="77777777">
            <w:pPr>
              <w:rPr>
                <w:rFonts w:hint="eastAsia"/>
              </w:rPr>
            </w:pPr>
            <w:r>
              <w:rPr>
                <w:sz w:val="19"/>
              </w:rPr>
              <w:t>加载失败保留上一份可用数据</w:t>
            </w:r>
          </w:p>
        </w:tc>
      </w:tr>
    </w:tbl>
    <w:p w14:paraId="5C4C7213" w14:textId="77777777">
      <w:pPr>
        <w:rPr>
          <w:rFonts w:hint="eastAsia"/>
        </w:rPr>
      </w:pPr>
      <w:r>
        <w:br w:type="page"/>
      </w:r>
    </w:p>
    <w:p w14:paraId="7BC11864" w14:textId="77777777">
      <w:pPr>
        <w:keepNext/>
        <w:keepLines/>
        <w:spacing w:after="100"/>
        <w:rPr>
          <w:rFonts w:hint="eastAsia"/>
        </w:rPr>
      </w:pPr>
      <w:r>
        <w:rPr>
          <w:b/>
          <w:color w:val="F25B4B"/>
          <w:sz w:val="18"/>
        </w:rPr>
        <w:t>10  /  算法原理</w:t>
      </w:r>
    </w:p>
    <w:p w14:paraId="39D1BE32" w14:textId="77777777">
      <w:pPr>
        <w:keepNext/>
        <w:keepLines/>
        <w:spacing w:after="120"/>
        <w:rPr>
          <w:rFonts w:hint="eastAsia"/>
        </w:rPr>
      </w:pPr>
      <w:r>
        <w:rPr>
          <w:b/>
          <w:sz w:val="50"/>
        </w:rPr>
        <w:t>集合运算、约束验证与稳定排序组成可复现链路</w:t>
      </w:r>
    </w:p>
    <w:p w14:paraId="3E7A6665" w14:textId="77777777">
      <w:pPr>
        <w:keepNext/>
        <w:keepLines/>
        <w:spacing w:after="160"/>
        <w:rPr>
          <w:rFonts w:hint="eastAsia"/>
        </w:rPr>
      </w:pPr>
      <w:r>
        <w:rPr>
          <w:color w:val="7F706C"/>
        </w:rPr>
        <w:t>每一步都能解释“候选为何进入、为何被筛掉、最终为何被推荐”。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2037F068" w14:textId="77777777">
        <w:trPr>
          <w:trHeight w:hRule="exact" w:val="80"/>
        </w:trPr>
        <w:tc>
          <w:tcPr>
            <w:tcW w:w="4997" w:type="dxa"/>
            <w:shd w:val="clear" w:color="auto" w:fill="F25B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70F8C" w14:textId="77777777">
            <w:pPr>
              <w:rPr>
                <w:rFonts w:hint="eastAsia"/>
              </w:rPr>
            </w:pPr>
          </w:p>
        </w:tc>
        <w:tc>
          <w:tcPr>
            <w:tcW w:w="4997" w:type="dxa"/>
            <w:shd w:val="clear" w:color="auto" w:fill="FCF8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C6C6A" w14:textId="77777777">
            <w:pPr>
              <w:rPr>
                <w:rFonts w:hint="eastAsia"/>
              </w:rPr>
            </w:pPr>
          </w:p>
        </w:tc>
      </w:tr>
    </w:tbl>
    <w:p w14:paraId="1D0E8DB7" w14:textId="77777777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66"/>
        <w:gridCol w:w="1666"/>
        <w:gridCol w:w="1666"/>
        <w:gridCol w:w="1666"/>
        <w:gridCol w:w="1666"/>
        <w:gridCol w:w="1666"/>
      </w:tblGrid>
      <w:tr w14:paraId="2BDBCE41" w14:textId="77777777">
        <w:trPr>
          <w:cantSplit/>
          <w:jc w:val="center"/>
        </w:trPr>
        <w:tc>
          <w:tcPr>
            <w:tcW w:w="1666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525F6757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25B4B"/>
                <w:sz w:val="17"/>
              </w:rPr>
              <w:t>01</w:t>
            </w:r>
          </w:p>
          <w:p w14:paraId="310C67D9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标准化输入</w:t>
            </w:r>
          </w:p>
        </w:tc>
        <w:tc>
          <w:tcPr>
            <w:tcW w:w="1666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43F8B13F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25B4B"/>
                <w:sz w:val="17"/>
              </w:rPr>
              <w:t>02</w:t>
            </w:r>
          </w:p>
          <w:p w14:paraId="36B48751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枚举候选</w:t>
            </w:r>
          </w:p>
        </w:tc>
        <w:tc>
          <w:tcPr>
            <w:tcW w:w="1666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46B80890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25B4B"/>
                <w:sz w:val="17"/>
              </w:rPr>
              <w:t>03</w:t>
            </w:r>
          </w:p>
          <w:p w14:paraId="1D2D69DC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集合求交</w:t>
            </w:r>
          </w:p>
        </w:tc>
        <w:tc>
          <w:tcPr>
            <w:tcW w:w="1666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C8322A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7242E5D3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04</w:t>
            </w:r>
          </w:p>
          <w:p w14:paraId="0B77C5BE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约束过滤</w:t>
            </w:r>
          </w:p>
        </w:tc>
        <w:tc>
          <w:tcPr>
            <w:tcW w:w="1666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0CE9C7B1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25B4B"/>
                <w:sz w:val="17"/>
              </w:rPr>
              <w:t>05</w:t>
            </w:r>
          </w:p>
          <w:p w14:paraId="7F9E9794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稳定排序</w:t>
            </w:r>
          </w:p>
        </w:tc>
        <w:tc>
          <w:tcPr>
            <w:tcW w:w="1666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022A1782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25B4B"/>
                <w:sz w:val="17"/>
              </w:rPr>
              <w:t>06</w:t>
            </w:r>
          </w:p>
          <w:p w14:paraId="23D48AC1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证据投影</w:t>
            </w:r>
          </w:p>
        </w:tc>
      </w:tr>
    </w:tbl>
    <w:p w14:paraId="2A8470AD" w14:textId="77777777">
      <w:pPr>
        <w:spacing w:after="20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888"/>
        <w:gridCol w:w="3672"/>
      </w:tblGrid>
      <w:tr w14:paraId="03FF8359" w14:textId="77777777">
        <w:trPr>
          <w:tblHeader/>
          <w:jc w:val="center"/>
        </w:trPr>
        <w:tc>
          <w:tcPr>
            <w:tcW w:w="3331" w:type="dxa"/>
            <w:shd w:val="clear" w:color="auto" w:fill="C832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E36741" w14:textId="7777777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w="3331" w:type="dxa"/>
            <w:shd w:val="clear" w:color="auto" w:fill="C832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FCEA3F" w14:textId="7777777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w="3331" w:type="dxa"/>
            <w:shd w:val="clear" w:color="auto" w:fill="C832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B37795" w14:textId="7777777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边界</w:t>
            </w:r>
          </w:p>
        </w:tc>
      </w:tr>
      <w:tr w14:paraId="1F3FCAED" w14:textId="77777777">
        <w:trPr>
          <w:cantSplit/>
          <w:jc w:val="center"/>
        </w:trPr>
        <w:tc>
          <w:tcPr>
            <w:tcW w:w="18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C5E963D" w14:textId="77777777">
            <w:pPr>
              <w:rPr>
                <w:rFonts w:hint="eastAsia"/>
              </w:rPr>
            </w:pPr>
            <w:r>
              <w:rPr>
                <w:b/>
                <w:sz w:val="17"/>
              </w:rPr>
              <w:t>协同规划</w:t>
            </w:r>
          </w:p>
        </w:tc>
        <w:tc>
          <w:tcPr>
            <w:tcW w:w="3888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3B6A91B" w14:textId="77777777">
            <w:pPr>
              <w:rPr>
                <w:rFonts w:hint="eastAsia"/>
              </w:rPr>
            </w:pPr>
            <w:r>
              <w:rPr>
                <w:sz w:val="17"/>
              </w:rPr>
              <w:t>多教师空闲集合求交，再按时段与容量筛选</w:t>
            </w:r>
          </w:p>
        </w:tc>
        <w:tc>
          <w:tcPr>
            <w:tcW w:w="36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1824FE5" w14:textId="77777777">
            <w:pPr>
              <w:rPr>
                <w:rFonts w:hint="eastAsia"/>
              </w:rPr>
            </w:pPr>
            <w:r>
              <w:rPr>
                <w:sz w:val="17"/>
              </w:rPr>
              <w:t>63 → 7 → A1-201</w:t>
            </w:r>
          </w:p>
        </w:tc>
      </w:tr>
      <w:tr w14:paraId="409D03F4" w14:textId="77777777">
        <w:trPr>
          <w:cantSplit/>
          <w:jc w:val="center"/>
        </w:trPr>
        <w:tc>
          <w:tcPr>
            <w:tcW w:w="18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D58AB8E" w14:textId="77777777">
            <w:pPr>
              <w:rPr>
                <w:rFonts w:hint="eastAsia"/>
              </w:rPr>
            </w:pPr>
            <w:r>
              <w:rPr>
                <w:b/>
                <w:sz w:val="17"/>
              </w:rPr>
              <w:t>风险发现</w:t>
            </w:r>
          </w:p>
        </w:tc>
        <w:tc>
          <w:tcPr>
            <w:tcW w:w="3888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DBA4F08" w14:textId="77777777">
            <w:pPr>
              <w:rPr>
                <w:rFonts w:hint="eastAsia"/>
              </w:rPr>
            </w:pPr>
            <w:r>
              <w:rPr>
                <w:sz w:val="17"/>
              </w:rPr>
              <w:t>按相邻课次比较时间间隔与校区变化</w:t>
            </w:r>
          </w:p>
        </w:tc>
        <w:tc>
          <w:tcPr>
            <w:tcW w:w="36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F76EE33" w14:textId="77777777">
            <w:pPr>
              <w:rPr>
                <w:rFonts w:hint="eastAsia"/>
              </w:rPr>
            </w:pPr>
            <w:r>
              <w:rPr>
                <w:sz w:val="17"/>
              </w:rPr>
              <w:t>冲突与赶场分开计数</w:t>
            </w:r>
          </w:p>
        </w:tc>
      </w:tr>
      <w:tr w14:paraId="7784EE64" w14:textId="77777777">
        <w:trPr>
          <w:cantSplit/>
          <w:jc w:val="center"/>
        </w:trPr>
        <w:tc>
          <w:tcPr>
            <w:tcW w:w="18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2AD70FE" w14:textId="77777777">
            <w:pPr>
              <w:rPr>
                <w:rFonts w:hint="eastAsia"/>
              </w:rPr>
            </w:pPr>
            <w:r>
              <w:rPr>
                <w:b/>
                <w:sz w:val="17"/>
              </w:rPr>
              <w:t>What-if</w:t>
            </w:r>
          </w:p>
        </w:tc>
        <w:tc>
          <w:tcPr>
            <w:tcW w:w="3888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2D4B9CF" w14:textId="77777777">
            <w:pPr>
              <w:rPr>
                <w:rFonts w:hint="eastAsia"/>
              </w:rPr>
            </w:pPr>
            <w:r>
              <w:rPr>
                <w:sz w:val="17"/>
              </w:rPr>
              <w:t>在内存候选上逐项验证教师、教室、班级与容量</w:t>
            </w:r>
          </w:p>
        </w:tc>
        <w:tc>
          <w:tcPr>
            <w:tcW w:w="36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5E90581" w14:textId="77777777">
            <w:pPr>
              <w:rPr>
                <w:rFonts w:hint="eastAsia"/>
              </w:rPr>
            </w:pPr>
            <w:r>
              <w:rPr>
                <w:sz w:val="17"/>
              </w:rPr>
              <w:t>mutatedData=false</w:t>
            </w:r>
          </w:p>
        </w:tc>
      </w:tr>
      <w:tr w14:paraId="5A6E904D" w14:textId="77777777">
        <w:trPr>
          <w:cantSplit/>
          <w:jc w:val="center"/>
        </w:trPr>
        <w:tc>
          <w:tcPr>
            <w:tcW w:w="18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1BA6BF0" w14:textId="77777777">
            <w:pPr>
              <w:rPr>
                <w:rFonts w:hint="eastAsia"/>
              </w:rPr>
            </w:pPr>
            <w:r>
              <w:rPr>
                <w:b/>
                <w:sz w:val="17"/>
              </w:rPr>
              <w:t>全局洞察</w:t>
            </w:r>
          </w:p>
        </w:tc>
        <w:tc>
          <w:tcPr>
            <w:tcW w:w="3888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CBA889" w14:textId="77777777">
            <w:pPr>
              <w:rPr>
                <w:rFonts w:hint="eastAsia"/>
              </w:rPr>
            </w:pPr>
            <w:r>
              <w:rPr>
                <w:sz w:val="17"/>
              </w:rPr>
              <w:t>按周聚合课次/课时并稳定排序，再定位对象</w:t>
            </w:r>
          </w:p>
        </w:tc>
        <w:tc>
          <w:tcPr>
            <w:tcW w:w="36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B0D5B26" w14:textId="77777777">
            <w:pPr>
              <w:rPr>
                <w:rFonts w:hint="eastAsia"/>
              </w:rPr>
            </w:pPr>
            <w:r>
              <w:rPr>
                <w:sz w:val="17"/>
              </w:rPr>
              <w:t>风险需二次核验</w:t>
            </w:r>
          </w:p>
        </w:tc>
      </w:tr>
    </w:tbl>
    <w:p w14:paraId="5EA2CF75" w14:textId="77777777">
      <w:pPr>
        <w:spacing w:after="16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14:paraId="6E02ECD7" w14:textId="77777777">
        <w:trPr>
          <w:cantSplit/>
          <w:jc w:val="center"/>
        </w:trPr>
        <w:tc>
          <w:tcPr>
            <w:tcW w:w="9994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6FDB484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  <w:sz w:val="26"/>
              </w:rPr>
              <w:t>同一输入、同一数据版本、同一工具版本 → 同一结果。</w:t>
            </w:r>
          </w:p>
        </w:tc>
      </w:tr>
    </w:tbl>
    <w:p w14:paraId="0144D97D" w14:textId="77777777">
      <w:pPr>
        <w:rPr>
          <w:rFonts w:hint="eastAsia"/>
        </w:rPr>
      </w:pPr>
      <w:r>
        <w:br w:type="page"/>
      </w:r>
    </w:p>
    <w:p w14:paraId="49583ABF" w14:textId="77777777">
      <w:pPr>
        <w:keepNext/>
        <w:keepLines/>
        <w:spacing w:after="100"/>
        <w:rPr>
          <w:rFonts w:hint="eastAsia"/>
        </w:rPr>
      </w:pPr>
      <w:r>
        <w:rPr>
          <w:b/>
          <w:color w:val="F25B4B"/>
          <w:sz w:val="18"/>
        </w:rPr>
        <w:t>11  /  Hero 1｜教学风险发现</w:t>
      </w:r>
    </w:p>
    <w:p w14:paraId="58D27CEA" w14:textId="77777777">
      <w:pPr>
        <w:keepNext/>
        <w:keepLines/>
        <w:spacing w:after="120"/>
        <w:rPr>
          <w:rFonts w:hint="eastAsia"/>
        </w:rPr>
      </w:pPr>
      <w:r>
        <w:rPr>
          <w:b/>
          <w:sz w:val="50"/>
        </w:rPr>
        <w:t>没有冲突，不等于没有风险</w:t>
      </w:r>
    </w:p>
    <w:p w14:paraId="1E0F05E9" w14:textId="77777777">
      <w:pPr>
        <w:keepNext/>
        <w:keepLines/>
        <w:spacing w:after="160"/>
        <w:rPr>
          <w:rFonts w:hint="eastAsia"/>
        </w:rPr>
      </w:pPr>
      <w:r>
        <w:rPr>
          <w:color w:val="7F706C"/>
        </w:rPr>
        <w:t>教师025｜第1–4周｜每周14课次｜每周4次20分钟跨校区赶场。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55178E98" w14:textId="77777777">
        <w:trPr>
          <w:trHeight w:hRule="exact" w:val="80"/>
        </w:trPr>
        <w:tc>
          <w:tcPr>
            <w:tcW w:w="4997" w:type="dxa"/>
            <w:shd w:val="clear" w:color="auto" w:fill="F25B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27A82" w14:textId="77777777">
            <w:pPr>
              <w:rPr>
                <w:rFonts w:hint="eastAsia"/>
              </w:rPr>
            </w:pPr>
          </w:p>
        </w:tc>
        <w:tc>
          <w:tcPr>
            <w:tcW w:w="4997" w:type="dxa"/>
            <w:shd w:val="clear" w:color="auto" w:fill="FCF8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2B646" w14:textId="77777777">
            <w:pPr>
              <w:rPr>
                <w:rFonts w:hint="eastAsia"/>
              </w:rPr>
            </w:pPr>
          </w:p>
        </w:tc>
      </w:tr>
    </w:tbl>
    <w:p w14:paraId="03C63E1B" w14:textId="77777777">
      <w:pPr>
        <w:spacing w:after="0"/>
        <w:rPr>
          <w:rFonts w:hint="eastAsia"/>
        </w:rPr>
      </w:pPr>
    </w:p>
    <w:p w14:paraId="67493FF6" w14:textId="77777777">
      <w:pPr>
        <w:keepLines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B55670" wp14:editId="55C203D1">
            <wp:extent cx="5715000" cy="3571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wcase-risk-1440x9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14:paraId="67761B34" w14:textId="77777777">
        <w:trPr>
          <w:cantSplit/>
          <w:jc w:val="center"/>
        </w:trPr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027BC61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  <w:sz w:val="48"/>
              </w:rPr>
              <w:t>0</w:t>
            </w:r>
          </w:p>
          <w:p w14:paraId="0F7279F5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冲突 / 周</w:t>
            </w:r>
          </w:p>
        </w:tc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5BD5FA2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4</w:t>
            </w:r>
          </w:p>
          <w:p w14:paraId="3D0A9177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赶场 / 周</w:t>
            </w:r>
          </w:p>
        </w:tc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EDE4F6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97B5673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20′</w:t>
            </w:r>
          </w:p>
          <w:p w14:paraId="6BB059E8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最短间隔</w:t>
            </w:r>
          </w:p>
        </w:tc>
      </w:tr>
    </w:tbl>
    <w:p w14:paraId="38FE98E5" w14:textId="77777777">
      <w:pPr>
        <w:keepLines/>
        <w:spacing w:after="120" w:line="324" w:lineRule="auto"/>
        <w:rPr>
          <w:rFonts w:hint="eastAsia"/>
        </w:rPr>
      </w:pPr>
      <w:r>
        <w:rPr>
          <w:color w:val="7F706C"/>
        </w:rPr>
        <w:t>系统把传统冲突检测之外的时空可行性显式标出，让管理者看到“表面不冲突、实际有风险”的教学安排。</w:t>
      </w:r>
    </w:p>
    <w:p w14:paraId="1A3C5E76" w14:textId="77777777">
      <w:pPr>
        <w:rPr>
          <w:rFonts w:hint="eastAsia"/>
        </w:rPr>
      </w:pPr>
      <w:r>
        <w:br w:type="page"/>
      </w:r>
    </w:p>
    <w:p w14:paraId="1900A378" w14:textId="77777777">
      <w:pPr>
        <w:keepNext/>
        <w:keepLines/>
        <w:spacing w:after="100"/>
        <w:rPr>
          <w:rFonts w:hint="eastAsia"/>
        </w:rPr>
      </w:pPr>
      <w:r>
        <w:rPr>
          <w:b/>
          <w:color w:val="F25B4B"/>
          <w:sz w:val="18"/>
        </w:rPr>
        <w:t>12  /  Hero 2｜多人协同规划</w:t>
      </w:r>
    </w:p>
    <w:p w14:paraId="488BFAD3" w14:textId="77777777">
      <w:pPr>
        <w:keepNext/>
        <w:keepLines/>
        <w:spacing w:after="120"/>
        <w:rPr>
          <w:rFonts w:hint="eastAsia"/>
        </w:rPr>
      </w:pPr>
      <w:r>
        <w:rPr>
          <w:b/>
          <w:sz w:val="50"/>
        </w:rPr>
        <w:t>三张课表，算出一个共同时间</w:t>
      </w:r>
    </w:p>
    <w:p w14:paraId="3D224E63" w14:textId="77777777">
      <w:pPr>
        <w:keepNext/>
        <w:keepLines/>
        <w:spacing w:after="160"/>
        <w:rPr>
          <w:rFonts w:hint="eastAsia"/>
        </w:rPr>
      </w:pPr>
      <w:r>
        <w:rPr>
          <w:color w:val="7F706C"/>
        </w:rPr>
        <w:t>教师005、006、014｜第1周周四第1–4节｜容量不少于120。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4B656A9B" w14:textId="77777777">
        <w:trPr>
          <w:trHeight w:hRule="exact" w:val="80"/>
        </w:trPr>
        <w:tc>
          <w:tcPr>
            <w:tcW w:w="4997" w:type="dxa"/>
            <w:shd w:val="clear" w:color="auto" w:fill="F25B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260EB8" w14:textId="77777777">
            <w:pPr>
              <w:rPr>
                <w:rFonts w:hint="eastAsia"/>
              </w:rPr>
            </w:pPr>
          </w:p>
        </w:tc>
        <w:tc>
          <w:tcPr>
            <w:tcW w:w="4997" w:type="dxa"/>
            <w:shd w:val="clear" w:color="auto" w:fill="FCF8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F921F" w14:textId="77777777">
            <w:pPr>
              <w:rPr>
                <w:rFonts w:hint="eastAsia"/>
              </w:rPr>
            </w:pPr>
          </w:p>
        </w:tc>
      </w:tr>
    </w:tbl>
    <w:p w14:paraId="0CB790C2" w14:textId="77777777">
      <w:pPr>
        <w:spacing w:after="0"/>
        <w:rPr>
          <w:rFonts w:hint="eastAsia"/>
        </w:rPr>
      </w:pPr>
    </w:p>
    <w:p w14:paraId="79390AC9" w14:textId="77777777">
      <w:pPr>
        <w:keepLines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194FCE" wp14:editId="5917545F">
            <wp:extent cx="5760720" cy="31891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wcase-collaboration-chr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14:paraId="0FABE3CA" w14:textId="77777777">
        <w:trPr>
          <w:cantSplit/>
          <w:jc w:val="center"/>
        </w:trPr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C5FB696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  <w:sz w:val="48"/>
              </w:rPr>
              <w:t>63</w:t>
            </w:r>
          </w:p>
          <w:p w14:paraId="1EEC4BD2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全校可用教室</w:t>
            </w:r>
          </w:p>
        </w:tc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EDE4F6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A257B06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7</w:t>
            </w:r>
          </w:p>
          <w:p w14:paraId="3AED76D0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容量达标候选</w:t>
            </w:r>
          </w:p>
        </w:tc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2F3D70A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A1-201</w:t>
            </w:r>
          </w:p>
          <w:p w14:paraId="1F8D6D6E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rank 1｜120座</w:t>
            </w:r>
          </w:p>
        </w:tc>
      </w:tr>
    </w:tbl>
    <w:p w14:paraId="504E7328" w14:textId="77777777">
      <w:pPr>
        <w:keepLines/>
        <w:spacing w:after="120" w:line="324" w:lineRule="auto"/>
        <w:rPr>
          <w:rFonts w:hint="eastAsia"/>
        </w:rPr>
      </w:pPr>
      <w:r>
        <w:rPr>
          <w:color w:val="7F706C"/>
        </w:rPr>
        <w:t>时间交集与空间约束在同一任务中完成，推荐结果同时保留候选数量、容量依据与排序位置。</w:t>
      </w:r>
    </w:p>
    <w:p w14:paraId="6CA496E7" w14:textId="77777777">
      <w:pPr>
        <w:rPr>
          <w:rFonts w:hint="eastAsia"/>
        </w:rPr>
      </w:pPr>
      <w:r>
        <w:br w:type="page"/>
      </w:r>
    </w:p>
    <w:p w14:paraId="013DFFCD" w14:textId="77777777">
      <w:pPr>
        <w:keepNext/>
        <w:keepLines/>
        <w:spacing w:after="100"/>
        <w:rPr>
          <w:rFonts w:hint="eastAsia"/>
        </w:rPr>
      </w:pPr>
      <w:r>
        <w:rPr>
          <w:b/>
          <w:color w:val="F25B4B"/>
          <w:sz w:val="18"/>
        </w:rPr>
        <w:t>13  /  Hero 3｜What-if 模拟调课</w:t>
      </w:r>
    </w:p>
    <w:p w14:paraId="428B13E5" w14:textId="77777777">
      <w:pPr>
        <w:keepNext/>
        <w:keepLines/>
        <w:spacing w:after="120"/>
        <w:rPr>
          <w:rFonts w:hint="eastAsia"/>
        </w:rPr>
      </w:pPr>
      <w:r>
        <w:rPr>
          <w:b/>
          <w:sz w:val="50"/>
        </w:rPr>
        <w:t>可行与提醒可以同时成立，而且不会写入真实数据</w:t>
      </w:r>
    </w:p>
    <w:p w14:paraId="6C87096A" w14:textId="77777777">
      <w:pPr>
        <w:keepNext/>
        <w:keepLines/>
        <w:spacing w:after="160"/>
        <w:rPr>
          <w:rFonts w:hint="eastAsia"/>
        </w:rPr>
      </w:pPr>
      <w:r>
        <w:rPr>
          <w:color w:val="7F706C"/>
        </w:rPr>
        <w:t>第1周周一5–6节 → 周四7–8节；自动推荐 A1-201。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244C17B6" w14:textId="77777777">
        <w:trPr>
          <w:trHeight w:hRule="exact" w:val="80"/>
        </w:trPr>
        <w:tc>
          <w:tcPr>
            <w:tcW w:w="4997" w:type="dxa"/>
            <w:shd w:val="clear" w:color="auto" w:fill="F25B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108EB" w14:textId="77777777">
            <w:pPr>
              <w:rPr>
                <w:rFonts w:hint="eastAsia"/>
              </w:rPr>
            </w:pPr>
          </w:p>
        </w:tc>
        <w:tc>
          <w:tcPr>
            <w:tcW w:w="4997" w:type="dxa"/>
            <w:shd w:val="clear" w:color="auto" w:fill="FCF8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FD7F1" w14:textId="77777777">
            <w:pPr>
              <w:rPr>
                <w:rFonts w:hint="eastAsia"/>
              </w:rPr>
            </w:pPr>
          </w:p>
        </w:tc>
      </w:tr>
    </w:tbl>
    <w:p w14:paraId="16366ED2" w14:textId="77777777">
      <w:pPr>
        <w:spacing w:after="0"/>
        <w:rPr>
          <w:rFonts w:hint="eastAsia"/>
        </w:rPr>
      </w:pPr>
    </w:p>
    <w:p w14:paraId="41462FA0" w14:textId="77777777">
      <w:pPr>
        <w:keepLines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F0CA5BD" wp14:editId="533F2CB5">
            <wp:extent cx="5715000" cy="32146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wcase-reschedule-1920x108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14:paraId="5D706542" w14:textId="77777777">
        <w:trPr>
          <w:cantSplit/>
          <w:jc w:val="center"/>
        </w:trPr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C9DF5F3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  <w:sz w:val="48"/>
              </w:rPr>
              <w:t>true</w:t>
            </w:r>
          </w:p>
          <w:p w14:paraId="12F1498A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feasible</w:t>
            </w:r>
          </w:p>
        </w:tc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D9EF9F1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warning</w:t>
            </w:r>
          </w:p>
          <w:p w14:paraId="66E75EFA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连续4节提醒</w:t>
            </w:r>
          </w:p>
        </w:tc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EDE4F6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5338126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false</w:t>
            </w:r>
          </w:p>
          <w:p w14:paraId="33EE70F6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mutatedData</w:t>
            </w:r>
          </w:p>
        </w:tc>
      </w:tr>
    </w:tbl>
    <w:p w14:paraId="3BE9714A" w14:textId="77777777">
      <w:pPr>
        <w:keepLines/>
        <w:spacing w:after="120" w:line="324" w:lineRule="auto"/>
        <w:rPr>
          <w:rFonts w:hint="eastAsia"/>
        </w:rPr>
      </w:pPr>
      <w:r>
        <w:rPr>
          <w:color w:val="7F706C"/>
        </w:rPr>
        <w:t>板块时间、教师时间、班级时间、教室占用、容量与功能属性逐项核验；提醒不等于不可行，模拟不等于写入。</w:t>
      </w:r>
    </w:p>
    <w:p w14:paraId="05ABF555" w14:textId="77777777">
      <w:pPr>
        <w:rPr>
          <w:rFonts w:hint="eastAsia"/>
        </w:rPr>
      </w:pPr>
      <w:r>
        <w:br w:type="page"/>
      </w:r>
    </w:p>
    <w:p w14:paraId="30EF825D" w14:textId="77777777">
      <w:pPr>
        <w:keepNext/>
        <w:keepLines/>
        <w:spacing w:after="100"/>
        <w:rPr>
          <w:rFonts w:hint="eastAsia"/>
        </w:rPr>
      </w:pPr>
      <w:r>
        <w:rPr>
          <w:b/>
          <w:color w:val="F25B4B"/>
          <w:sz w:val="18"/>
        </w:rPr>
        <w:t>14  /  Hero 4｜全局教学洞察</w:t>
      </w:r>
    </w:p>
    <w:p w14:paraId="6F69045F" w14:textId="77777777">
      <w:pPr>
        <w:keepNext/>
        <w:keepLines/>
        <w:spacing w:after="120"/>
        <w:rPr>
          <w:rFonts w:hint="eastAsia"/>
        </w:rPr>
      </w:pPr>
      <w:r>
        <w:rPr>
          <w:b/>
          <w:sz w:val="50"/>
        </w:rPr>
        <w:t>从全局排名，下钻到真实风险</w:t>
      </w:r>
    </w:p>
    <w:p w14:paraId="2AD9A181" w14:textId="77777777">
      <w:pPr>
        <w:keepNext/>
        <w:keepLines/>
        <w:spacing w:after="160"/>
        <w:rPr>
          <w:rFonts w:hint="eastAsia"/>
        </w:rPr>
      </w:pPr>
      <w:r>
        <w:rPr>
          <w:color w:val="7F706C"/>
        </w:rPr>
        <w:t>未来四周负载 Top1 定位教师025；随后重新调用风险工具核验。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5BCE0E29" w14:textId="77777777">
        <w:trPr>
          <w:trHeight w:hRule="exact" w:val="80"/>
        </w:trPr>
        <w:tc>
          <w:tcPr>
            <w:tcW w:w="4997" w:type="dxa"/>
            <w:shd w:val="clear" w:color="auto" w:fill="F25B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5A867" w14:textId="77777777">
            <w:pPr>
              <w:rPr>
                <w:rFonts w:hint="eastAsia"/>
              </w:rPr>
            </w:pPr>
          </w:p>
        </w:tc>
        <w:tc>
          <w:tcPr>
            <w:tcW w:w="4997" w:type="dxa"/>
            <w:shd w:val="clear" w:color="auto" w:fill="FCF8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EA6FC1" w14:textId="77777777">
            <w:pPr>
              <w:rPr>
                <w:rFonts w:hint="eastAsia"/>
              </w:rPr>
            </w:pPr>
          </w:p>
        </w:tc>
      </w:tr>
    </w:tbl>
    <w:p w14:paraId="0B022CF0" w14:textId="77777777">
      <w:pPr>
        <w:spacing w:after="0"/>
        <w:rPr>
          <w:rFonts w:hint="eastAsia"/>
        </w:rPr>
      </w:pPr>
    </w:p>
    <w:p w14:paraId="6D82B832" w14:textId="77777777">
      <w:pPr>
        <w:keepLines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9A30F12" wp14:editId="3F85EDEC">
            <wp:extent cx="5760720" cy="32388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wcase-insight-1366x76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14:paraId="526A5F5B" w14:textId="77777777">
        <w:trPr>
          <w:cantSplit/>
          <w:jc w:val="center"/>
        </w:trPr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AE13B2B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  <w:sz w:val="48"/>
              </w:rPr>
              <w:t>56</w:t>
            </w:r>
          </w:p>
          <w:p w14:paraId="3DA7B4C4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课次</w:t>
            </w:r>
          </w:p>
        </w:tc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EDE4F6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5CE9C5E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112</w:t>
            </w:r>
          </w:p>
          <w:p w14:paraId="4251A1D5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课时</w:t>
            </w:r>
          </w:p>
        </w:tc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0BA407E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14×4</w:t>
            </w:r>
          </w:p>
          <w:p w14:paraId="144912FE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连续四周负载</w:t>
            </w:r>
          </w:p>
        </w:tc>
      </w:tr>
    </w:tbl>
    <w:p w14:paraId="55D91207" w14:textId="77777777">
      <w:pPr>
        <w:keepLines/>
        <w:spacing w:after="120" w:line="324" w:lineRule="auto"/>
        <w:rPr>
          <w:rFonts w:hint="eastAsia"/>
        </w:rPr>
      </w:pPr>
      <w:r>
        <w:rPr>
          <w:color w:val="7F706C"/>
        </w:rPr>
        <w:t>排名用于定位对象，不替代风险结论。下钻后得到每周冲突0、跨校区赶场4的确定性证据。</w:t>
      </w:r>
    </w:p>
    <w:p w14:paraId="03958CEF" w14:textId="77777777">
      <w:pPr>
        <w:rPr>
          <w:rFonts w:hint="eastAsia"/>
        </w:rPr>
      </w:pPr>
      <w:r>
        <w:br w:type="page"/>
      </w:r>
    </w:p>
    <w:p w14:paraId="1B4C6001" w14:textId="77777777">
      <w:pPr>
        <w:keepNext/>
        <w:keepLines/>
        <w:spacing w:after="100"/>
        <w:rPr>
          <w:rFonts w:hint="eastAsia"/>
        </w:rPr>
      </w:pPr>
      <w:r>
        <w:rPr>
          <w:b/>
          <w:color w:val="F25B4B"/>
          <w:sz w:val="18"/>
        </w:rPr>
        <w:t>15  /  Widget 与 Evidence</w:t>
      </w:r>
    </w:p>
    <w:p w14:paraId="5C0BBC29" w14:textId="77777777">
      <w:pPr>
        <w:keepNext/>
        <w:keepLines/>
        <w:spacing w:after="120"/>
        <w:rPr>
          <w:rFonts w:hint="eastAsia"/>
        </w:rPr>
      </w:pPr>
      <w:r>
        <w:rPr>
          <w:b/>
          <w:sz w:val="50"/>
        </w:rPr>
        <w:t>Verified 不是装饰，而是一条可复现证据链</w:t>
      </w:r>
    </w:p>
    <w:p w14:paraId="493E5AC5" w14:textId="77777777">
      <w:pPr>
        <w:keepNext/>
        <w:keepLines/>
        <w:spacing w:after="160"/>
        <w:rPr>
          <w:rFonts w:hint="eastAsia"/>
        </w:rPr>
      </w:pPr>
      <w:r>
        <w:rPr>
          <w:color w:val="7F706C"/>
        </w:rPr>
        <w:t>统一结果卡把自然语言结论、结构化数据与工具证据投影到同一展示层。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19869CBE" w14:textId="77777777">
        <w:trPr>
          <w:trHeight w:hRule="exact" w:val="80"/>
        </w:trPr>
        <w:tc>
          <w:tcPr>
            <w:tcW w:w="4997" w:type="dxa"/>
            <w:shd w:val="clear" w:color="auto" w:fill="F25B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D044A" w14:textId="77777777">
            <w:pPr>
              <w:rPr>
                <w:rFonts w:hint="eastAsia"/>
              </w:rPr>
            </w:pPr>
          </w:p>
        </w:tc>
        <w:tc>
          <w:tcPr>
            <w:tcW w:w="4997" w:type="dxa"/>
            <w:shd w:val="clear" w:color="auto" w:fill="FCF8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A8B15" w14:textId="77777777">
            <w:pPr>
              <w:rPr>
                <w:rFonts w:hint="eastAsia"/>
              </w:rPr>
            </w:pPr>
          </w:p>
        </w:tc>
      </w:tr>
    </w:tbl>
    <w:p w14:paraId="5C37DF17" w14:textId="77777777">
      <w:pPr>
        <w:spacing w:after="0"/>
        <w:rPr>
          <w:rFonts w:hint="eastAsia"/>
        </w:rPr>
      </w:pPr>
    </w:p>
    <w:p w14:paraId="66766CCA" w14:textId="77777777">
      <w:pPr>
        <w:keepLines/>
        <w:spacing w:before="80"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D482462" wp14:editId="43A88264">
            <wp:extent cx="6601968" cy="30114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-p15-real-widg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1968" cy="301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6E4E9434" w14:textId="77777777">
        <w:trPr>
          <w:cantSplit/>
          <w:jc w:val="center"/>
        </w:trPr>
        <w:tc>
          <w:tcPr>
            <w:tcW w:w="4997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8E7DA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68386FC0" w14:textId="77777777">
            <w:pPr>
              <w:rPr>
                <w:rFonts w:hint="eastAsia"/>
              </w:rPr>
            </w:pPr>
            <w:r>
              <w:rPr>
                <w:b/>
                <w:color w:val="C8322A"/>
                <w:sz w:val="26"/>
              </w:rPr>
              <w:t>Evidence 至少说明</w:t>
            </w:r>
          </w:p>
          <w:p w14:paraId="582407F1" w14:textId="77777777">
            <w:pPr>
              <w:rPr>
                <w:rFonts w:hint="eastAsia"/>
              </w:rPr>
            </w:pPr>
            <w:r>
              <w:rPr>
                <w:sz w:val="19"/>
              </w:rPr>
              <w:t>匿名数据版本与场景摘要</w:t>
            </w:r>
          </w:p>
          <w:p w14:paraId="795197AB" w14:textId="77777777">
            <w:pPr>
              <w:rPr>
                <w:rFonts w:hint="eastAsia"/>
              </w:rPr>
            </w:pPr>
            <w:r>
              <w:rPr>
                <w:sz w:val="19"/>
              </w:rPr>
              <w:t>调用工具与核验时间</w:t>
            </w:r>
          </w:p>
          <w:p w14:paraId="4A346345" w14:textId="77777777">
            <w:pPr>
              <w:rPr>
                <w:rFonts w:hint="eastAsia"/>
              </w:rPr>
            </w:pPr>
            <w:r>
              <w:rPr>
                <w:sz w:val="19"/>
              </w:rPr>
              <w:t>关键输入、候选计数与过滤结果</w:t>
            </w:r>
          </w:p>
          <w:p w14:paraId="56D13A7D" w14:textId="77777777">
            <w:pPr>
              <w:rPr>
                <w:rFonts w:hint="eastAsia"/>
              </w:rPr>
            </w:pPr>
            <w:r>
              <w:rPr>
                <w:sz w:val="19"/>
              </w:rPr>
              <w:t>状态：verified / degraded / failed</w:t>
            </w:r>
          </w:p>
        </w:tc>
        <w:tc>
          <w:tcPr>
            <w:tcW w:w="4997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EDE4F6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33BDA0E2" w14:textId="77777777">
            <w:pPr>
              <w:rPr>
                <w:rFonts w:hint="eastAsia"/>
              </w:rPr>
            </w:pPr>
            <w:r>
              <w:rPr>
                <w:b/>
                <w:sz w:val="26"/>
              </w:rPr>
              <w:t>展示纪律</w:t>
            </w:r>
          </w:p>
          <w:p w14:paraId="0CD1BEEB" w14:textId="77777777">
            <w:pPr>
              <w:rPr>
                <w:rFonts w:hint="eastAsia"/>
              </w:rPr>
            </w:pPr>
            <w:r>
              <w:rPr>
                <w:sz w:val="19"/>
              </w:rPr>
              <w:t>Widget 与文本共享同一事实源</w:t>
            </w:r>
          </w:p>
          <w:p w14:paraId="6595F56A" w14:textId="77777777">
            <w:pPr>
              <w:rPr>
                <w:rFonts w:hint="eastAsia"/>
              </w:rPr>
            </w:pPr>
            <w:r>
              <w:rPr>
                <w:sz w:val="19"/>
              </w:rPr>
              <w:t>普通对话不堆叠证据卡</w:t>
            </w:r>
          </w:p>
          <w:p w14:paraId="44F4DE9D" w14:textId="77777777">
            <w:pPr>
              <w:rPr>
                <w:rFonts w:hint="eastAsia"/>
              </w:rPr>
            </w:pPr>
            <w:r>
              <w:rPr>
                <w:sz w:val="19"/>
              </w:rPr>
              <w:t>无结果、歧义或损坏不制造答案</w:t>
            </w:r>
          </w:p>
          <w:p w14:paraId="010D1796" w14:textId="77777777">
            <w:pPr>
              <w:rPr>
                <w:rFonts w:hint="eastAsia"/>
              </w:rPr>
            </w:pPr>
            <w:r>
              <w:rPr>
                <w:sz w:val="19"/>
              </w:rPr>
              <w:t>提醒、失败、降级分别表达</w:t>
            </w:r>
          </w:p>
        </w:tc>
      </w:tr>
    </w:tbl>
    <w:p w14:paraId="5798905E" w14:textId="77777777">
      <w:pPr>
        <w:rPr>
          <w:rFonts w:hint="eastAsia"/>
        </w:rPr>
      </w:pPr>
      <w:r>
        <w:br w:type="page"/>
      </w:r>
    </w:p>
    <w:p w14:paraId="12E746BC" w14:textId="77777777">
      <w:pPr>
        <w:keepNext/>
        <w:keepLines/>
        <w:spacing w:after="100"/>
        <w:rPr>
          <w:rFonts w:hint="eastAsia"/>
        </w:rPr>
      </w:pPr>
      <w:r>
        <w:rPr>
          <w:b/>
          <w:color w:val="F25B4B"/>
          <w:sz w:val="18"/>
        </w:rPr>
        <w:t>16  /  创新亮点</w:t>
      </w:r>
    </w:p>
    <w:p w14:paraId="4D9152F1" w14:textId="77777777">
      <w:pPr>
        <w:keepNext/>
        <w:keepLines/>
        <w:spacing w:after="120"/>
        <w:rPr>
          <w:rFonts w:hint="eastAsia"/>
        </w:rPr>
      </w:pPr>
      <w:r>
        <w:rPr>
          <w:b/>
          <w:sz w:val="50"/>
        </w:rPr>
        <w:t>创新不在“多一个模型”，而在可复制的协作与核验结构</w:t>
      </w:r>
    </w:p>
    <w:p w14:paraId="5B27CDAD" w14:textId="77777777">
      <w:pPr>
        <w:keepNext/>
        <w:keepLines/>
        <w:spacing w:after="160"/>
        <w:rPr>
          <w:rFonts w:hint="eastAsia"/>
        </w:rPr>
      </w:pPr>
      <w:r>
        <w:rPr>
          <w:color w:val="7F706C"/>
        </w:rPr>
        <w:t>五项评审权重，都落到同一条真实任务链上。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5F5983CE" w14:textId="77777777">
        <w:trPr>
          <w:trHeight w:hRule="exact" w:val="80"/>
        </w:trPr>
        <w:tc>
          <w:tcPr>
            <w:tcW w:w="4997" w:type="dxa"/>
            <w:shd w:val="clear" w:color="auto" w:fill="F25B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A55CB" w14:textId="77777777">
            <w:pPr>
              <w:rPr>
                <w:rFonts w:hint="eastAsia"/>
              </w:rPr>
            </w:pPr>
          </w:p>
        </w:tc>
        <w:tc>
          <w:tcPr>
            <w:tcW w:w="4997" w:type="dxa"/>
            <w:shd w:val="clear" w:color="auto" w:fill="FCF8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8A0E76" w14:textId="77777777">
            <w:pPr>
              <w:rPr>
                <w:rFonts w:hint="eastAsia"/>
              </w:rPr>
            </w:pPr>
          </w:p>
        </w:tc>
      </w:tr>
    </w:tbl>
    <w:p w14:paraId="082265DC" w14:textId="77777777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9"/>
        <w:gridCol w:w="1999"/>
        <w:gridCol w:w="1999"/>
        <w:gridCol w:w="1999"/>
        <w:gridCol w:w="1999"/>
      </w:tblGrid>
      <w:tr w14:paraId="361FCE28" w14:textId="77777777">
        <w:trPr>
          <w:cantSplit/>
          <w:jc w:val="center"/>
        </w:trPr>
        <w:tc>
          <w:tcPr>
            <w:tcW w:w="1999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7D6D0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AAA4B3E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  <w:sz w:val="48"/>
              </w:rPr>
              <w:t>25%</w:t>
            </w:r>
          </w:p>
          <w:p w14:paraId="62154457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真场景</w:t>
            </w:r>
          </w:p>
        </w:tc>
        <w:tc>
          <w:tcPr>
            <w:tcW w:w="1999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4EBADFF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25%</w:t>
            </w:r>
          </w:p>
          <w:p w14:paraId="407EFB29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创新实用</w:t>
            </w:r>
          </w:p>
        </w:tc>
        <w:tc>
          <w:tcPr>
            <w:tcW w:w="1999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EDE4F6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2762078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20%</w:t>
            </w:r>
          </w:p>
          <w:p w14:paraId="68C88DDB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技术完整</w:t>
            </w:r>
          </w:p>
        </w:tc>
        <w:tc>
          <w:tcPr>
            <w:tcW w:w="1999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0F70AD5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15%</w:t>
            </w:r>
          </w:p>
          <w:p w14:paraId="50678C62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数据算法</w:t>
            </w:r>
          </w:p>
        </w:tc>
        <w:tc>
          <w:tcPr>
            <w:tcW w:w="1999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F8160F2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15%</w:t>
            </w:r>
          </w:p>
          <w:p w14:paraId="1170F97C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体验展示</w:t>
            </w:r>
          </w:p>
        </w:tc>
      </w:tr>
    </w:tbl>
    <w:p w14:paraId="7D34B2A3" w14:textId="77777777">
      <w:pPr>
        <w:spacing w:after="20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25FAEC0C" w14:textId="77777777">
        <w:trPr>
          <w:cantSplit/>
          <w:jc w:val="center"/>
        </w:trPr>
        <w:tc>
          <w:tcPr>
            <w:tcW w:w="4997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8E7DA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69B61CCF" w14:textId="77777777">
            <w:pPr>
              <w:rPr>
                <w:rFonts w:hint="eastAsia"/>
              </w:rPr>
            </w:pPr>
            <w:r>
              <w:rPr>
                <w:b/>
                <w:color w:val="C8322A"/>
                <w:sz w:val="26"/>
              </w:rPr>
              <w:t>结构创新</w:t>
            </w:r>
          </w:p>
          <w:p w14:paraId="0A7C2C4F" w14:textId="77777777">
            <w:pPr>
              <w:rPr>
                <w:rFonts w:hint="eastAsia"/>
              </w:rPr>
            </w:pPr>
            <w:r>
              <w:rPr>
                <w:sz w:val="19"/>
              </w:rPr>
              <w:t>Main/Child 分层，避免单体智能体无边界调用</w:t>
            </w:r>
          </w:p>
          <w:p w14:paraId="58BC96E2" w14:textId="77777777">
            <w:pPr>
              <w:rPr>
                <w:rFonts w:hint="eastAsia"/>
              </w:rPr>
            </w:pPr>
            <w:r>
              <w:rPr>
                <w:sz w:val="19"/>
              </w:rPr>
              <w:t>13 个确定性工具承接动态校园事实</w:t>
            </w:r>
          </w:p>
          <w:p w14:paraId="55F5412E" w14:textId="77777777">
            <w:pPr>
              <w:rPr>
                <w:rFonts w:hint="eastAsia"/>
              </w:rPr>
            </w:pPr>
            <w:r>
              <w:rPr>
                <w:sz w:val="19"/>
              </w:rPr>
              <w:t>What-if 可行性与提醒并存</w:t>
            </w:r>
          </w:p>
          <w:p w14:paraId="3CD25CD3" w14:textId="77777777">
            <w:pPr>
              <w:rPr>
                <w:rFonts w:hint="eastAsia"/>
              </w:rPr>
            </w:pPr>
            <w:r>
              <w:rPr>
                <w:sz w:val="19"/>
              </w:rPr>
              <w:t>全局洞察与个体风险二次核验</w:t>
            </w:r>
          </w:p>
        </w:tc>
        <w:tc>
          <w:tcPr>
            <w:tcW w:w="4997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EDE4F6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6D3FDFB2" w14:textId="77777777">
            <w:pPr>
              <w:rPr>
                <w:rFonts w:hint="eastAsia"/>
              </w:rPr>
            </w:pPr>
            <w:r>
              <w:rPr>
                <w:b/>
                <w:sz w:val="26"/>
              </w:rPr>
              <w:t>体验创新</w:t>
            </w:r>
          </w:p>
          <w:p w14:paraId="46758FB9" w14:textId="77777777">
            <w:pPr>
              <w:rPr>
                <w:rFonts w:hint="eastAsia"/>
              </w:rPr>
            </w:pPr>
            <w:r>
              <w:rPr>
                <w:sz w:val="19"/>
              </w:rPr>
              <w:t>一句话发起跨域教学任务</w:t>
            </w:r>
          </w:p>
          <w:p w14:paraId="271780F4" w14:textId="77777777">
            <w:pPr>
              <w:rPr>
                <w:rFonts w:hint="eastAsia"/>
              </w:rPr>
            </w:pPr>
            <w:r>
              <w:rPr>
                <w:sz w:val="19"/>
              </w:rPr>
              <w:t>统一 Widget 展示数字、过程与 Evidence</w:t>
            </w:r>
          </w:p>
          <w:p w14:paraId="4BBAD4D3" w14:textId="77777777">
            <w:pPr>
              <w:rPr>
                <w:rFonts w:hint="eastAsia"/>
              </w:rPr>
            </w:pPr>
            <w:r>
              <w:rPr>
                <w:sz w:val="19"/>
              </w:rPr>
              <w:t>Auroraqua 式温暖玻璃视觉</w:t>
            </w:r>
          </w:p>
          <w:p w14:paraId="598387BB" w14:textId="77777777">
            <w:pPr>
              <w:rPr>
                <w:rFonts w:hint="eastAsia"/>
              </w:rPr>
            </w:pPr>
            <w:r>
              <w:rPr>
                <w:sz w:val="19"/>
              </w:rPr>
              <w:t>4173 Showcase + 4174 Judge Portal</w:t>
            </w:r>
          </w:p>
        </w:tc>
      </w:tr>
    </w:tbl>
    <w:p w14:paraId="263E5D68" w14:textId="77777777">
      <w:pPr>
        <w:rPr>
          <w:rFonts w:hint="eastAsia"/>
        </w:rPr>
      </w:pPr>
      <w:r>
        <w:br w:type="page"/>
      </w:r>
    </w:p>
    <w:p w14:paraId="4192187A" w14:textId="77777777">
      <w:pPr>
        <w:keepNext/>
        <w:keepLines/>
        <w:spacing w:after="100"/>
        <w:rPr>
          <w:rFonts w:hint="eastAsia"/>
        </w:rPr>
      </w:pPr>
      <w:r>
        <w:rPr>
          <w:b/>
          <w:color w:val="F25B4B"/>
          <w:sz w:val="18"/>
        </w:rPr>
        <w:t>17  /  数据安全、隐私、伦理与合规</w:t>
      </w:r>
    </w:p>
    <w:p w14:paraId="1CC1D4EB" w14:textId="77777777">
      <w:pPr>
        <w:keepNext/>
        <w:keepLines/>
        <w:spacing w:after="120"/>
        <w:rPr>
          <w:rFonts w:hint="eastAsia"/>
        </w:rPr>
      </w:pPr>
      <w:r>
        <w:rPr>
          <w:b/>
          <w:sz w:val="50"/>
        </w:rPr>
        <w:t>匿名、最小化、可审计：先画清边界，再谈智能</w:t>
      </w:r>
    </w:p>
    <w:p w14:paraId="5311F19E" w14:textId="77777777">
      <w:pPr>
        <w:keepNext/>
        <w:keepLines/>
        <w:spacing w:after="160"/>
        <w:rPr>
          <w:rFonts w:hint="eastAsia"/>
        </w:rPr>
      </w:pPr>
      <w:r>
        <w:rPr>
          <w:color w:val="7F706C"/>
        </w:rPr>
        <w:t>对外演示、模型上下文、日志与交付包均采用最小必要原则。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7B03057D" w14:textId="77777777">
        <w:trPr>
          <w:trHeight w:hRule="exact" w:val="80"/>
        </w:trPr>
        <w:tc>
          <w:tcPr>
            <w:tcW w:w="4997" w:type="dxa"/>
            <w:shd w:val="clear" w:color="auto" w:fill="F25B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F27B7" w14:textId="77777777">
            <w:pPr>
              <w:rPr>
                <w:rFonts w:hint="eastAsia"/>
              </w:rPr>
            </w:pPr>
          </w:p>
        </w:tc>
        <w:tc>
          <w:tcPr>
            <w:tcW w:w="4997" w:type="dxa"/>
            <w:shd w:val="clear" w:color="auto" w:fill="FCF8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539835" w14:textId="77777777">
            <w:pPr>
              <w:rPr>
                <w:rFonts w:hint="eastAsia"/>
              </w:rPr>
            </w:pPr>
          </w:p>
        </w:tc>
      </w:tr>
    </w:tbl>
    <w:p w14:paraId="3DF67D41" w14:textId="77777777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888"/>
        <w:gridCol w:w="3672"/>
      </w:tblGrid>
      <w:tr w14:paraId="3B1C6FA3" w14:textId="77777777">
        <w:trPr>
          <w:tblHeader/>
          <w:jc w:val="center"/>
        </w:trPr>
        <w:tc>
          <w:tcPr>
            <w:tcW w:w="3331" w:type="dxa"/>
            <w:shd w:val="clear" w:color="auto" w:fill="C832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2FEF5F" w14:textId="7777777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w="3331" w:type="dxa"/>
            <w:shd w:val="clear" w:color="auto" w:fill="C832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FED14D" w14:textId="7777777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w="3331" w:type="dxa"/>
            <w:shd w:val="clear" w:color="auto" w:fill="C832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B03CE2" w14:textId="7777777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边界</w:t>
            </w:r>
          </w:p>
        </w:tc>
      </w:tr>
      <w:tr w14:paraId="660E0074" w14:textId="77777777">
        <w:trPr>
          <w:cantSplit/>
          <w:jc w:val="center"/>
        </w:trPr>
        <w:tc>
          <w:tcPr>
            <w:tcW w:w="18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CF38945" w14:textId="77777777">
            <w:pPr>
              <w:rPr>
                <w:rFonts w:hint="eastAsia"/>
              </w:rPr>
            </w:pPr>
            <w:r>
              <w:rPr>
                <w:b/>
                <w:sz w:val="17"/>
              </w:rPr>
              <w:t>数据</w:t>
            </w:r>
          </w:p>
        </w:tc>
        <w:tc>
          <w:tcPr>
            <w:tcW w:w="3888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5E5F9BA" w14:textId="77777777">
            <w:pPr>
              <w:rPr>
                <w:rFonts w:hint="eastAsia"/>
              </w:rPr>
            </w:pPr>
            <w:r>
              <w:rPr>
                <w:sz w:val="17"/>
              </w:rPr>
              <w:t>只使用匿名演示数据与公开结构</w:t>
            </w:r>
          </w:p>
        </w:tc>
        <w:tc>
          <w:tcPr>
            <w:tcW w:w="36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2AA305B" w14:textId="77777777">
            <w:pPr>
              <w:rPr>
                <w:rFonts w:hint="eastAsia"/>
              </w:rPr>
            </w:pPr>
            <w:r>
              <w:rPr>
                <w:sz w:val="17"/>
              </w:rPr>
              <w:t>不含真实课表、个人文件或身份字段</w:t>
            </w:r>
          </w:p>
        </w:tc>
      </w:tr>
      <w:tr w14:paraId="6DBED3C7" w14:textId="77777777">
        <w:trPr>
          <w:cantSplit/>
          <w:jc w:val="center"/>
        </w:trPr>
        <w:tc>
          <w:tcPr>
            <w:tcW w:w="18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2344379" w14:textId="77777777">
            <w:pPr>
              <w:rPr>
                <w:rFonts w:hint="eastAsia"/>
              </w:rPr>
            </w:pPr>
            <w:r>
              <w:rPr>
                <w:b/>
                <w:sz w:val="17"/>
              </w:rPr>
              <w:t>模型</w:t>
            </w:r>
          </w:p>
        </w:tc>
        <w:tc>
          <w:tcPr>
            <w:tcW w:w="3888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A0D50EC" w14:textId="77777777">
            <w:pPr>
              <w:rPr>
                <w:rFonts w:hint="eastAsia"/>
              </w:rPr>
            </w:pPr>
            <w:r>
              <w:rPr>
                <w:sz w:val="17"/>
              </w:rPr>
              <w:t>只接收脱敏消息与裁剪后的工具结果</w:t>
            </w:r>
          </w:p>
        </w:tc>
        <w:tc>
          <w:tcPr>
            <w:tcW w:w="36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BE65104" w14:textId="77777777">
            <w:pPr>
              <w:rPr>
                <w:rFonts w:hint="eastAsia"/>
              </w:rPr>
            </w:pPr>
            <w:r>
              <w:rPr>
                <w:sz w:val="17"/>
              </w:rPr>
              <w:t>不得接收密钥、系统提示或内部地址</w:t>
            </w:r>
          </w:p>
        </w:tc>
      </w:tr>
      <w:tr w14:paraId="57A18432" w14:textId="77777777">
        <w:trPr>
          <w:cantSplit/>
          <w:jc w:val="center"/>
        </w:trPr>
        <w:tc>
          <w:tcPr>
            <w:tcW w:w="18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CCF6484" w14:textId="77777777">
            <w:pPr>
              <w:rPr>
                <w:rFonts w:hint="eastAsia"/>
              </w:rPr>
            </w:pPr>
            <w:r>
              <w:rPr>
                <w:b/>
                <w:sz w:val="17"/>
              </w:rPr>
              <w:t>写入</w:t>
            </w:r>
          </w:p>
        </w:tc>
        <w:tc>
          <w:tcPr>
            <w:tcW w:w="3888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B4FF318" w14:textId="77777777">
            <w:pPr>
              <w:rPr>
                <w:rFonts w:hint="eastAsia"/>
              </w:rPr>
            </w:pPr>
            <w:r>
              <w:rPr>
                <w:sz w:val="17"/>
              </w:rPr>
              <w:t>What-if 仅内存模拟</w:t>
            </w:r>
          </w:p>
        </w:tc>
        <w:tc>
          <w:tcPr>
            <w:tcW w:w="36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52DC313" w14:textId="77777777">
            <w:pPr>
              <w:rPr>
                <w:rFonts w:hint="eastAsia"/>
              </w:rPr>
            </w:pPr>
            <w:r>
              <w:rPr>
                <w:sz w:val="17"/>
              </w:rPr>
              <w:t>mutatedData=false，不绕过审批与审计</w:t>
            </w:r>
          </w:p>
        </w:tc>
      </w:tr>
      <w:tr w14:paraId="25E2F383" w14:textId="77777777">
        <w:trPr>
          <w:cantSplit/>
          <w:jc w:val="center"/>
        </w:trPr>
        <w:tc>
          <w:tcPr>
            <w:tcW w:w="18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A595943" w14:textId="77777777">
            <w:pPr>
              <w:rPr>
                <w:rFonts w:hint="eastAsia"/>
              </w:rPr>
            </w:pPr>
            <w:r>
              <w:rPr>
                <w:b/>
                <w:sz w:val="17"/>
              </w:rPr>
              <w:t>输出</w:t>
            </w:r>
          </w:p>
        </w:tc>
        <w:tc>
          <w:tcPr>
            <w:tcW w:w="3888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0C25D26" w14:textId="77777777">
            <w:pPr>
              <w:rPr>
                <w:rFonts w:hint="eastAsia"/>
              </w:rPr>
            </w:pPr>
            <w:r>
              <w:rPr>
                <w:sz w:val="17"/>
              </w:rPr>
              <w:t>关键事实必须带 Evidence</w:t>
            </w:r>
          </w:p>
        </w:tc>
        <w:tc>
          <w:tcPr>
            <w:tcW w:w="36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B7C2D4F" w14:textId="77777777">
            <w:pPr>
              <w:rPr>
                <w:rFonts w:hint="eastAsia"/>
              </w:rPr>
            </w:pPr>
            <w:r>
              <w:rPr>
                <w:sz w:val="17"/>
              </w:rPr>
              <w:t>不把推测包装为 verified</w:t>
            </w:r>
          </w:p>
        </w:tc>
      </w:tr>
    </w:tbl>
    <w:p w14:paraId="0EA4B64B" w14:textId="77777777">
      <w:pPr>
        <w:spacing w:after="20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14:paraId="663F68F4" w14:textId="77777777">
        <w:trPr>
          <w:cantSplit/>
          <w:jc w:val="center"/>
        </w:trPr>
        <w:tc>
          <w:tcPr>
            <w:tcW w:w="9994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7D6D0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FF21C95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  <w:sz w:val="22"/>
              </w:rPr>
              <w:t>最终对外品牌唯一为“校园智序·小序”；身份线索、真实域名与凭据全部禁止进入产物。</w:t>
            </w:r>
          </w:p>
        </w:tc>
      </w:tr>
    </w:tbl>
    <w:p w14:paraId="29AA36E7" w14:textId="77777777">
      <w:pPr>
        <w:rPr>
          <w:rFonts w:hint="eastAsia"/>
        </w:rPr>
      </w:pPr>
      <w:r>
        <w:br w:type="page"/>
      </w:r>
    </w:p>
    <w:p w14:paraId="020902BB" w14:textId="77777777">
      <w:pPr>
        <w:keepNext/>
        <w:keepLines/>
        <w:spacing w:after="100"/>
        <w:rPr>
          <w:rFonts w:hint="eastAsia"/>
        </w:rPr>
      </w:pPr>
      <w:r>
        <w:rPr>
          <w:b/>
          <w:color w:val="F25B4B"/>
          <w:sz w:val="18"/>
        </w:rPr>
        <w:t>18  /  测试、可靠性与 fail-closed</w:t>
      </w:r>
    </w:p>
    <w:p w14:paraId="2EBA6600" w14:textId="77777777">
      <w:pPr>
        <w:keepNext/>
        <w:keepLines/>
        <w:spacing w:after="120"/>
        <w:rPr>
          <w:rFonts w:hint="eastAsia"/>
        </w:rPr>
      </w:pPr>
      <w:r>
        <w:rPr>
          <w:b/>
          <w:sz w:val="50"/>
        </w:rPr>
        <w:t>不制造答案，是面向真实教学任务的底线</w:t>
      </w:r>
    </w:p>
    <w:p w14:paraId="3FE7CBF8" w14:textId="77777777">
      <w:pPr>
        <w:keepNext/>
        <w:keepLines/>
        <w:spacing w:after="160"/>
        <w:rPr>
          <w:rFonts w:hint="eastAsia"/>
        </w:rPr>
      </w:pPr>
      <w:r>
        <w:rPr>
          <w:color w:val="7F706C"/>
        </w:rPr>
        <w:t>结构校验、Golden Result、接口契约、页面测试与端到端链路共同守住事实一致性。</w:t>
      </w:r>
    </w:p>
    <w:p w14:paraId="3A88BBE4" w14:textId="77777777">
      <w:pPr>
        <w:spacing w:before="60"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29F1869" wp14:editId="1C784512">
            <wp:extent cx="6601968" cy="196747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-p18-execution-evid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1968" cy="196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F6F69"/>
          <w:sz w:val="17"/>
        </w:rPr>
        <w:br/>
        <w:t>真实运行证据：Main → Child → Main；领域 Agent 调用 CampusTools，最终由官方 Widget 投影 Verified 结果。</w:t>
      </w:r>
    </w:p>
    <w:p w14:paraId="2A9CE8A8" w14:textId="77777777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14:paraId="69CDF3F0" w14:textId="77777777">
        <w:trPr>
          <w:cantSplit/>
          <w:jc w:val="center"/>
        </w:trPr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0962BCD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  <w:sz w:val="48"/>
              </w:rPr>
              <w:t>Golden</w:t>
            </w:r>
          </w:p>
          <w:p w14:paraId="7C1B4F34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四个 Hero 结果</w:t>
            </w:r>
          </w:p>
        </w:tc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EBA8822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36"/>
              </w:rPr>
              <w:t>Contract</w:t>
            </w:r>
          </w:p>
          <w:p w14:paraId="15055F24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Widget / OpenAPI</w:t>
            </w:r>
          </w:p>
        </w:tc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EDE4F6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A1F92F1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E2E</w:t>
            </w:r>
          </w:p>
          <w:p w14:paraId="7854D721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Main→Child→Main</w:t>
            </w:r>
          </w:p>
        </w:tc>
      </w:tr>
    </w:tbl>
    <w:p w14:paraId="1D142E35" w14:textId="77777777">
      <w:pPr>
        <w:spacing w:after="20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4EB86746" w14:textId="77777777">
        <w:trPr>
          <w:cantSplit/>
          <w:jc w:val="center"/>
        </w:trPr>
        <w:tc>
          <w:tcPr>
            <w:tcW w:w="4997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8E7DA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2A3D6FF0" w14:textId="77777777">
            <w:pPr>
              <w:rPr>
                <w:rFonts w:hint="eastAsia"/>
              </w:rPr>
            </w:pPr>
            <w:r>
              <w:rPr>
                <w:b/>
                <w:color w:val="C8322A"/>
                <w:sz w:val="26"/>
              </w:rPr>
              <w:t>运行时保护</w:t>
            </w:r>
          </w:p>
          <w:p w14:paraId="11FC0502" w14:textId="77777777">
            <w:pPr>
              <w:rPr>
                <w:rFonts w:hint="eastAsia"/>
              </w:rPr>
            </w:pPr>
            <w:r>
              <w:rPr>
                <w:sz w:val="19"/>
              </w:rPr>
              <w:t>数据加载失败保留 last-known-good</w:t>
            </w:r>
          </w:p>
          <w:p w14:paraId="0C58E7C2" w14:textId="77777777">
            <w:pPr>
              <w:rPr>
                <w:rFonts w:hint="eastAsia"/>
              </w:rPr>
            </w:pPr>
            <w:r>
              <w:rPr>
                <w:sz w:val="19"/>
              </w:rPr>
              <w:t>Provider 失败保留确定性结果</w:t>
            </w:r>
          </w:p>
          <w:p w14:paraId="49BFC2A3" w14:textId="77777777">
            <w:pPr>
              <w:rPr>
                <w:rFonts w:hint="eastAsia"/>
              </w:rPr>
            </w:pPr>
            <w:r>
              <w:rPr>
                <w:sz w:val="19"/>
              </w:rPr>
              <w:t>歧义、缺参和损坏返回明确状态</w:t>
            </w:r>
          </w:p>
          <w:p w14:paraId="5C9AB3CA" w14:textId="77777777">
            <w:pPr>
              <w:rPr>
                <w:rFonts w:hint="eastAsia"/>
              </w:rPr>
            </w:pPr>
            <w:r>
              <w:rPr>
                <w:sz w:val="19"/>
              </w:rPr>
              <w:t>结果卡不得伪造 Thinking/Tool 状态</w:t>
            </w:r>
          </w:p>
        </w:tc>
        <w:tc>
          <w:tcPr>
            <w:tcW w:w="4997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EDE4F6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35F03EA6" w14:textId="77777777">
            <w:pPr>
              <w:rPr>
                <w:rFonts w:hint="eastAsia"/>
              </w:rPr>
            </w:pPr>
            <w:r>
              <w:rPr>
                <w:b/>
                <w:sz w:val="26"/>
              </w:rPr>
              <w:t>交付前验证</w:t>
            </w:r>
          </w:p>
          <w:p w14:paraId="5CA04038" w14:textId="77777777">
            <w:pPr>
              <w:rPr>
                <w:rFonts w:hint="eastAsia"/>
              </w:rPr>
            </w:pPr>
            <w:r>
              <w:rPr>
                <w:sz w:val="19"/>
              </w:rPr>
              <w:t>R51 / R50.4 当前套件</w:t>
            </w:r>
          </w:p>
          <w:p w14:paraId="0ACC7CFD" w14:textId="77777777">
            <w:pPr>
              <w:rPr>
                <w:rFonts w:hint="eastAsia"/>
              </w:rPr>
            </w:pPr>
            <w:r>
              <w:rPr>
                <w:sz w:val="19"/>
              </w:rPr>
              <w:t>Agent foundation / regression</w:t>
            </w:r>
          </w:p>
          <w:p w14:paraId="61E3A4D0" w14:textId="77777777">
            <w:pPr>
              <w:rPr>
                <w:rFonts w:hint="eastAsia"/>
              </w:rPr>
            </w:pPr>
            <w:r>
              <w:rPr>
                <w:sz w:val="19"/>
              </w:rPr>
              <w:t>4173 / 4174 build 与页面测试</w:t>
            </w:r>
          </w:p>
          <w:p w14:paraId="7536B486" w14:textId="77777777">
            <w:pPr>
              <w:rPr>
                <w:rFonts w:hint="eastAsia"/>
              </w:rPr>
            </w:pPr>
            <w:r>
              <w:rPr>
                <w:sz w:val="19"/>
              </w:rPr>
              <w:t>匿名、凭据与过期版本扫描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14:paraId="35E51C04" w14:textId="77777777">
        <w:trPr>
          <w:cantSplit/>
          <w:jc w:val="center"/>
        </w:trPr>
        <w:tc>
          <w:tcPr>
            <w:tcW w:w="9994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135EC62B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  <w:sz w:val="22"/>
              </w:rPr>
              <w:t>fail-closed：无结果、歧义或数据损坏时，明确停止，不补全、不猜测、不静默降级。</w:t>
            </w:r>
          </w:p>
        </w:tc>
      </w:tr>
    </w:tbl>
    <w:p w14:paraId="3170885E" w14:textId="77777777">
      <w:pPr>
        <w:rPr>
          <w:rFonts w:hint="eastAsia"/>
        </w:rPr>
      </w:pPr>
      <w:r>
        <w:br w:type="page"/>
      </w:r>
    </w:p>
    <w:p w14:paraId="452C397E" w14:textId="77777777">
      <w:pPr>
        <w:keepNext/>
        <w:keepLines/>
        <w:spacing w:after="100"/>
        <w:rPr>
          <w:rFonts w:hint="eastAsia"/>
        </w:rPr>
      </w:pPr>
      <w:r>
        <w:rPr>
          <w:b/>
          <w:color w:val="F25B4B"/>
          <w:sz w:val="18"/>
        </w:rPr>
        <w:t>19  /  部署与运行方式</w:t>
      </w:r>
    </w:p>
    <w:p w14:paraId="4CA66B38" w14:textId="77777777">
      <w:pPr>
        <w:keepNext/>
        <w:keepLines/>
        <w:spacing w:after="120"/>
        <w:rPr>
          <w:rFonts w:hint="eastAsia"/>
        </w:rPr>
      </w:pPr>
      <w:r>
        <w:rPr>
          <w:b/>
          <w:sz w:val="50"/>
        </w:rPr>
        <w:t>展示层、事实层与控制台导出分离交付</w:t>
      </w:r>
    </w:p>
    <w:p w14:paraId="276C1205" w14:textId="77777777">
      <w:pPr>
        <w:keepNext/>
        <w:keepLines/>
        <w:spacing w:after="160"/>
        <w:rPr>
          <w:rFonts w:hint="eastAsia"/>
        </w:rPr>
      </w:pPr>
      <w:r>
        <w:rPr>
          <w:color w:val="7F706C"/>
        </w:rPr>
        <w:t>程序包只包含复现所需源码、配置、匿名数据、Widget 与最小测试。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6868D74E" w14:textId="77777777">
        <w:trPr>
          <w:trHeight w:hRule="exact" w:val="80"/>
        </w:trPr>
        <w:tc>
          <w:tcPr>
            <w:tcW w:w="4997" w:type="dxa"/>
            <w:shd w:val="clear" w:color="auto" w:fill="F25B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C1903" w14:textId="77777777">
            <w:pPr>
              <w:rPr>
                <w:rFonts w:hint="eastAsia"/>
              </w:rPr>
            </w:pPr>
          </w:p>
        </w:tc>
        <w:tc>
          <w:tcPr>
            <w:tcW w:w="4997" w:type="dxa"/>
            <w:shd w:val="clear" w:color="auto" w:fill="FCF8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88812" w14:textId="77777777">
            <w:pPr>
              <w:rPr>
                <w:rFonts w:hint="eastAsia"/>
              </w:rPr>
            </w:pPr>
          </w:p>
        </w:tc>
      </w:tr>
    </w:tbl>
    <w:p w14:paraId="1918B117" w14:textId="77777777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66"/>
        <w:gridCol w:w="1666"/>
        <w:gridCol w:w="1666"/>
        <w:gridCol w:w="1666"/>
        <w:gridCol w:w="1666"/>
        <w:gridCol w:w="1666"/>
      </w:tblGrid>
      <w:tr w14:paraId="187EDB55" w14:textId="77777777">
        <w:trPr>
          <w:cantSplit/>
          <w:jc w:val="center"/>
        </w:trPr>
        <w:tc>
          <w:tcPr>
            <w:tcW w:w="1666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634E8C74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25B4B"/>
                <w:sz w:val="17"/>
              </w:rPr>
              <w:t>01</w:t>
            </w:r>
          </w:p>
          <w:p w14:paraId="576F3AD2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匿名数据</w:t>
            </w:r>
          </w:p>
        </w:tc>
        <w:tc>
          <w:tcPr>
            <w:tcW w:w="1666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61306DB8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25B4B"/>
                <w:sz w:val="17"/>
              </w:rPr>
              <w:t>02</w:t>
            </w:r>
          </w:p>
          <w:p w14:paraId="19EE071C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CampusTools</w:t>
            </w:r>
          </w:p>
        </w:tc>
        <w:tc>
          <w:tcPr>
            <w:tcW w:w="1666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C8322A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5B9379CA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03</w:t>
            </w:r>
          </w:p>
          <w:p w14:paraId="43B41233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ADP Agents</w:t>
            </w:r>
          </w:p>
        </w:tc>
        <w:tc>
          <w:tcPr>
            <w:tcW w:w="1666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6E2B03DE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25B4B"/>
                <w:sz w:val="17"/>
              </w:rPr>
              <w:t>04</w:t>
            </w:r>
          </w:p>
          <w:p w14:paraId="03405795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统一 Widget</w:t>
            </w:r>
          </w:p>
        </w:tc>
        <w:tc>
          <w:tcPr>
            <w:tcW w:w="1666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566CB363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25B4B"/>
                <w:sz w:val="17"/>
              </w:rPr>
              <w:t>05</w:t>
            </w:r>
          </w:p>
          <w:p w14:paraId="232AC904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4173 展示</w:t>
            </w:r>
          </w:p>
        </w:tc>
        <w:tc>
          <w:tcPr>
            <w:tcW w:w="1666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3B6E6616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25B4B"/>
                <w:sz w:val="17"/>
              </w:rPr>
              <w:t>06</w:t>
            </w:r>
          </w:p>
          <w:p w14:paraId="154F2659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4174 评审</w:t>
            </w:r>
          </w:p>
        </w:tc>
      </w:tr>
    </w:tbl>
    <w:p w14:paraId="55B10BCB" w14:textId="77777777">
      <w:pPr>
        <w:spacing w:after="20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888"/>
        <w:gridCol w:w="3672"/>
      </w:tblGrid>
      <w:tr w14:paraId="39BE0C3F" w14:textId="77777777">
        <w:trPr>
          <w:tblHeader/>
          <w:jc w:val="center"/>
        </w:trPr>
        <w:tc>
          <w:tcPr>
            <w:tcW w:w="3331" w:type="dxa"/>
            <w:shd w:val="clear" w:color="auto" w:fill="C832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1E4244" w14:textId="7777777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w="3331" w:type="dxa"/>
            <w:shd w:val="clear" w:color="auto" w:fill="C832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E0E42D" w14:textId="7777777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w="3331" w:type="dxa"/>
            <w:shd w:val="clear" w:color="auto" w:fill="C832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9E520A" w14:textId="7777777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边界</w:t>
            </w:r>
          </w:p>
        </w:tc>
      </w:tr>
      <w:tr w14:paraId="41B02718" w14:textId="77777777">
        <w:trPr>
          <w:cantSplit/>
          <w:jc w:val="center"/>
        </w:trPr>
        <w:tc>
          <w:tcPr>
            <w:tcW w:w="18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AE892B8" w14:textId="77777777">
            <w:pPr>
              <w:rPr>
                <w:rFonts w:hint="eastAsia"/>
              </w:rPr>
            </w:pPr>
            <w:r>
              <w:rPr>
                <w:b/>
                <w:sz w:val="17"/>
              </w:rPr>
              <w:t>程序包</w:t>
            </w:r>
          </w:p>
        </w:tc>
        <w:tc>
          <w:tcPr>
            <w:tcW w:w="3888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75181C5" w14:textId="77777777">
            <w:pPr>
              <w:rPr>
                <w:rFonts w:hint="eastAsia"/>
              </w:rPr>
            </w:pPr>
            <w:r>
              <w:rPr>
                <w:sz w:val="17"/>
              </w:rPr>
              <w:t>核心计算、OpenAPI、R51 prompts、bindings、v3、Widget、Golden tests</w:t>
            </w:r>
          </w:p>
        </w:tc>
        <w:tc>
          <w:tcPr>
            <w:tcW w:w="36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CEC561A" w14:textId="77777777">
            <w:pPr>
              <w:rPr>
                <w:rFonts w:hint="eastAsia"/>
              </w:rPr>
            </w:pPr>
            <w:r>
              <w:rPr>
                <w:sz w:val="17"/>
              </w:rPr>
              <w:t>不含仓库历史与无关源码</w:t>
            </w:r>
          </w:p>
        </w:tc>
      </w:tr>
      <w:tr w14:paraId="2B6C3666" w14:textId="77777777">
        <w:trPr>
          <w:cantSplit/>
          <w:jc w:val="center"/>
        </w:trPr>
        <w:tc>
          <w:tcPr>
            <w:tcW w:w="18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DD8A31B" w14:textId="77777777">
            <w:pPr>
              <w:rPr>
                <w:rFonts w:hint="eastAsia"/>
              </w:rPr>
            </w:pPr>
            <w:r>
              <w:rPr>
                <w:b/>
                <w:sz w:val="17"/>
              </w:rPr>
              <w:t>人工导出</w:t>
            </w:r>
          </w:p>
        </w:tc>
        <w:tc>
          <w:tcPr>
            <w:tcW w:w="3888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AF5FF0E" w14:textId="77777777">
            <w:pPr>
              <w:rPr>
                <w:rFonts w:hint="eastAsia"/>
              </w:rPr>
            </w:pPr>
            <w:r>
              <w:rPr>
                <w:sz w:val="17"/>
              </w:rPr>
              <w:t>ADP 应用 ZIP、自定义插件 ZIP、最终 Widget 导出</w:t>
            </w:r>
          </w:p>
        </w:tc>
        <w:tc>
          <w:tcPr>
            <w:tcW w:w="36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A46710F" w14:textId="77777777">
            <w:pPr>
              <w:rPr>
                <w:rFonts w:hint="eastAsia"/>
              </w:rPr>
            </w:pPr>
            <w:r>
              <w:rPr>
                <w:sz w:val="17"/>
              </w:rPr>
              <w:t>由提交人在控制台完成</w:t>
            </w:r>
          </w:p>
        </w:tc>
      </w:tr>
      <w:tr w14:paraId="065C3773" w14:textId="77777777">
        <w:trPr>
          <w:cantSplit/>
          <w:jc w:val="center"/>
        </w:trPr>
        <w:tc>
          <w:tcPr>
            <w:tcW w:w="18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16FBABF" w14:textId="77777777">
            <w:pPr>
              <w:rPr>
                <w:rFonts w:hint="eastAsia"/>
              </w:rPr>
            </w:pPr>
            <w:r>
              <w:rPr>
                <w:b/>
                <w:sz w:val="17"/>
              </w:rPr>
              <w:t>运行</w:t>
            </w:r>
          </w:p>
        </w:tc>
        <w:tc>
          <w:tcPr>
            <w:tcW w:w="3888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65C2D77" w14:textId="77777777">
            <w:pPr>
              <w:rPr>
                <w:rFonts w:hint="eastAsia"/>
              </w:rPr>
            </w:pPr>
            <w:r>
              <w:rPr>
                <w:sz w:val="17"/>
              </w:rPr>
              <w:t>先验证数据与绑定，再执行最小高价值测试</w:t>
            </w:r>
          </w:p>
        </w:tc>
        <w:tc>
          <w:tcPr>
            <w:tcW w:w="36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94926A3" w14:textId="77777777">
            <w:pPr>
              <w:rPr>
                <w:rFonts w:hint="eastAsia"/>
              </w:rPr>
            </w:pPr>
            <w:r>
              <w:rPr>
                <w:sz w:val="17"/>
              </w:rPr>
              <w:t>不依赖真实用户数据</w:t>
            </w:r>
          </w:p>
        </w:tc>
      </w:tr>
      <w:tr w14:paraId="3FB4E7E7" w14:textId="77777777">
        <w:trPr>
          <w:cantSplit/>
          <w:jc w:val="center"/>
        </w:trPr>
        <w:tc>
          <w:tcPr>
            <w:tcW w:w="18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AC7F08D" w14:textId="77777777">
            <w:pPr>
              <w:rPr>
                <w:rFonts w:hint="eastAsia"/>
              </w:rPr>
            </w:pPr>
            <w:r>
              <w:rPr>
                <w:b/>
                <w:sz w:val="17"/>
              </w:rPr>
              <w:t>发布</w:t>
            </w:r>
          </w:p>
        </w:tc>
        <w:tc>
          <w:tcPr>
            <w:tcW w:w="3888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364066D" w14:textId="77777777">
            <w:pPr>
              <w:rPr>
                <w:rFonts w:hint="eastAsia"/>
              </w:rPr>
            </w:pPr>
            <w:r>
              <w:rPr>
                <w:sz w:val="17"/>
              </w:rPr>
              <w:t>本阶段不改生产配置、不直接部署</w:t>
            </w:r>
          </w:p>
        </w:tc>
        <w:tc>
          <w:tcPr>
            <w:tcW w:w="3672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F5735BA" w14:textId="77777777">
            <w:pPr>
              <w:rPr>
                <w:rFonts w:hint="eastAsia"/>
              </w:rPr>
            </w:pPr>
            <w:r>
              <w:rPr>
                <w:sz w:val="17"/>
              </w:rPr>
              <w:t>最终地址与二维码提交前人工加入</w:t>
            </w:r>
          </w:p>
        </w:tc>
      </w:tr>
    </w:tbl>
    <w:p w14:paraId="1A315FC3" w14:textId="77777777">
      <w:pPr>
        <w:rPr>
          <w:rFonts w:hint="eastAsia"/>
        </w:rPr>
      </w:pPr>
      <w:r>
        <w:br w:type="page"/>
      </w:r>
    </w:p>
    <w:p w14:paraId="73338352" w14:textId="77777777">
      <w:pPr>
        <w:keepNext/>
        <w:keepLines/>
        <w:spacing w:after="100"/>
        <w:rPr>
          <w:rFonts w:hint="eastAsia"/>
        </w:rPr>
      </w:pPr>
      <w:r>
        <w:rPr>
          <w:b/>
          <w:color w:val="F25B4B"/>
          <w:sz w:val="18"/>
        </w:rPr>
        <w:t>20  /  推广价值与未来扩展</w:t>
      </w:r>
    </w:p>
    <w:p w14:paraId="1A41C592" w14:textId="77777777">
      <w:pPr>
        <w:keepNext/>
        <w:keepLines/>
        <w:spacing w:after="120"/>
        <w:rPr>
          <w:rFonts w:hint="eastAsia"/>
        </w:rPr>
      </w:pPr>
      <w:r>
        <w:rPr>
          <w:b/>
          <w:sz w:val="50"/>
        </w:rPr>
        <w:t>让教学时空，被理解、被核验、被安排</w:t>
      </w:r>
    </w:p>
    <w:p w14:paraId="6845315A" w14:textId="77777777">
      <w:pPr>
        <w:keepNext/>
        <w:keepLines/>
        <w:spacing w:after="160"/>
        <w:rPr>
          <w:rFonts w:hint="eastAsia"/>
        </w:rPr>
      </w:pPr>
      <w:r>
        <w:rPr>
          <w:color w:val="7F706C"/>
        </w:rPr>
        <w:t>从排课辅助出发，可扩展到资源调度、教学运行治理与跨部门协同。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09BB9738" w14:textId="77777777">
        <w:trPr>
          <w:trHeight w:hRule="exact" w:val="80"/>
        </w:trPr>
        <w:tc>
          <w:tcPr>
            <w:tcW w:w="4997" w:type="dxa"/>
            <w:shd w:val="clear" w:color="auto" w:fill="F25B4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33631" w14:textId="77777777">
            <w:pPr>
              <w:rPr>
                <w:rFonts w:hint="eastAsia"/>
              </w:rPr>
            </w:pPr>
          </w:p>
        </w:tc>
        <w:tc>
          <w:tcPr>
            <w:tcW w:w="4997" w:type="dxa"/>
            <w:shd w:val="clear" w:color="auto" w:fill="FCF8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C2D03D" w14:textId="77777777">
            <w:pPr>
              <w:rPr>
                <w:rFonts w:hint="eastAsia"/>
              </w:rPr>
            </w:pPr>
          </w:p>
        </w:tc>
      </w:tr>
    </w:tbl>
    <w:p w14:paraId="7CA4F7C3" w14:textId="77777777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14:paraId="4DB7E573" w14:textId="77777777">
        <w:trPr>
          <w:cantSplit/>
          <w:jc w:val="center"/>
        </w:trPr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8E7DA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FC1EB6C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  <w:sz w:val="48"/>
              </w:rPr>
              <w:t>可复制</w:t>
            </w:r>
          </w:p>
          <w:p w14:paraId="2D718A8B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协议与工具边界</w:t>
            </w:r>
          </w:p>
        </w:tc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7DCB715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可扩展</w:t>
            </w:r>
          </w:p>
          <w:p w14:paraId="6968907F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任务与领域 Agent</w:t>
            </w:r>
          </w:p>
        </w:tc>
        <w:tc>
          <w:tcPr>
            <w:tcW w:w="3331" w:type="dxa"/>
            <w:tcBorders>
              <w:top w:val="single" w:sz="10" w:space="0" w:color="E8DCD6"/>
              <w:left w:val="single" w:sz="10" w:space="0" w:color="E8DCD6"/>
              <w:bottom w:val="single" w:sz="10" w:space="0" w:color="E8DCD6"/>
              <w:right w:val="single" w:sz="10" w:space="0" w:color="E8DCD6"/>
            </w:tcBorders>
            <w:shd w:val="clear" w:color="auto" w:fill="EDE4F6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B7C3951" w14:textId="77777777">
            <w:pPr>
              <w:jc w:val="center"/>
              <w:rPr>
                <w:rFonts w:hint="eastAsia"/>
              </w:rPr>
            </w:pPr>
            <w:r>
              <w:rPr>
                <w:b/>
                <w:sz w:val="48"/>
              </w:rPr>
              <w:t>可审计</w:t>
            </w:r>
          </w:p>
          <w:p w14:paraId="17AFC8D2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7F706C"/>
                <w:sz w:val="18"/>
              </w:rPr>
              <w:t>Evidence 与结果链</w:t>
            </w:r>
          </w:p>
        </w:tc>
      </w:tr>
    </w:tbl>
    <w:p w14:paraId="22EA395B" w14:textId="77777777">
      <w:pPr>
        <w:spacing w:after="20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14:paraId="2621B93C" w14:textId="77777777">
        <w:trPr>
          <w:cantSplit/>
          <w:jc w:val="center"/>
        </w:trPr>
        <w:tc>
          <w:tcPr>
            <w:tcW w:w="4997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F8E7DA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0EA723F7" w14:textId="77777777">
            <w:pPr>
              <w:rPr>
                <w:rFonts w:hint="eastAsia"/>
              </w:rPr>
            </w:pPr>
            <w:r>
              <w:rPr>
                <w:b/>
                <w:color w:val="C8322A"/>
                <w:sz w:val="26"/>
              </w:rPr>
              <w:t>近期推广</w:t>
            </w:r>
          </w:p>
          <w:p w14:paraId="3D1B6E48" w14:textId="77777777">
            <w:pPr>
              <w:rPr>
                <w:rFonts w:hint="eastAsia"/>
              </w:rPr>
            </w:pPr>
            <w:r>
              <w:rPr>
                <w:sz w:val="19"/>
              </w:rPr>
              <w:t>教务问答与排课辅助</w:t>
            </w:r>
          </w:p>
          <w:p w14:paraId="606298CB" w14:textId="77777777">
            <w:pPr>
              <w:rPr>
                <w:rFonts w:hint="eastAsia"/>
              </w:rPr>
            </w:pPr>
            <w:r>
              <w:rPr>
                <w:sz w:val="19"/>
              </w:rPr>
              <w:t>教师协同与教室资源推荐</w:t>
            </w:r>
          </w:p>
          <w:p w14:paraId="418C9F61" w14:textId="77777777">
            <w:pPr>
              <w:rPr>
                <w:rFonts w:hint="eastAsia"/>
              </w:rPr>
            </w:pPr>
            <w:r>
              <w:rPr>
                <w:sz w:val="19"/>
              </w:rPr>
              <w:t>调课前置核验与风险提醒</w:t>
            </w:r>
          </w:p>
          <w:p w14:paraId="4ACB1AD6" w14:textId="77777777">
            <w:pPr>
              <w:rPr>
                <w:rFonts w:hint="eastAsia"/>
              </w:rPr>
            </w:pPr>
            <w:r>
              <w:rPr>
                <w:sz w:val="19"/>
              </w:rPr>
              <w:t>教学运行周报与趋势洞察</w:t>
            </w:r>
          </w:p>
        </w:tc>
        <w:tc>
          <w:tcPr>
            <w:tcW w:w="4997" w:type="dxa"/>
            <w:tcBorders>
              <w:top w:val="single" w:sz="14" w:space="0" w:color="FFFFFF"/>
              <w:left w:val="single" w:sz="14" w:space="0" w:color="FFFFFF"/>
              <w:bottom w:val="single" w:sz="14" w:space="0" w:color="FFFFFF"/>
              <w:right w:val="single" w:sz="14" w:space="0" w:color="FFFFFF"/>
            </w:tcBorders>
            <w:shd w:val="clear" w:color="auto" w:fill="EDE4F6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6CD17255" w14:textId="77777777">
            <w:pPr>
              <w:rPr>
                <w:rFonts w:hint="eastAsia"/>
              </w:rPr>
            </w:pPr>
            <w:r>
              <w:rPr>
                <w:b/>
                <w:sz w:val="26"/>
              </w:rPr>
              <w:t>长期扩展</w:t>
            </w:r>
          </w:p>
          <w:p w14:paraId="3A1C2AFA" w14:textId="77777777">
            <w:pPr>
              <w:rPr>
                <w:rFonts w:hint="eastAsia"/>
              </w:rPr>
            </w:pPr>
            <w:r>
              <w:rPr>
                <w:sz w:val="19"/>
              </w:rPr>
              <w:t>在同一确定性事实层上增加新任务</w:t>
            </w:r>
          </w:p>
          <w:p w14:paraId="65A99BA6" w14:textId="77777777">
            <w:pPr>
              <w:rPr>
                <w:rFonts w:hint="eastAsia"/>
              </w:rPr>
            </w:pPr>
            <w:r>
              <w:rPr>
                <w:sz w:val="19"/>
              </w:rPr>
              <w:t>保持主协调、领域 Agent 与工具分层</w:t>
            </w:r>
          </w:p>
          <w:p w14:paraId="36C51F8C" w14:textId="77777777">
            <w:pPr>
              <w:rPr>
                <w:rFonts w:hint="eastAsia"/>
              </w:rPr>
            </w:pPr>
            <w:r>
              <w:rPr>
                <w:sz w:val="19"/>
              </w:rPr>
              <w:t>新数据先完成匿名化与版本验证</w:t>
            </w:r>
          </w:p>
          <w:p w14:paraId="43581B72" w14:textId="77777777">
            <w:pPr>
              <w:rPr>
                <w:rFonts w:hint="eastAsia"/>
              </w:rPr>
            </w:pPr>
            <w:r>
              <w:rPr>
                <w:sz w:val="19"/>
              </w:rPr>
              <w:t>任何高风险写入继续保留人工确认</w:t>
            </w:r>
          </w:p>
        </w:tc>
      </w:tr>
    </w:tbl>
    <w:p w14:paraId="76CBFDF2" w14:textId="77777777">
      <w:pPr>
        <w:spacing w:after="28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14:paraId="7012BD6E" w14:textId="77777777">
        <w:trPr>
          <w:cantSplit/>
          <w:jc w:val="center"/>
        </w:trPr>
        <w:tc>
          <w:tcPr>
            <w:tcW w:w="9994" w:type="dxa"/>
            <w:tcBorders>
              <w:top w:val="single" w:sz="10" w:space="0" w:color="F7D6D0"/>
              <w:left w:val="single" w:sz="10" w:space="0" w:color="F7D6D0"/>
              <w:bottom w:val="single" w:sz="10" w:space="0" w:color="F7D6D0"/>
              <w:right w:val="single" w:sz="10" w:space="0" w:color="F7D6D0"/>
            </w:tcBorders>
            <w:shd w:val="clear" w:color="auto" w:fill="FFFFFF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0ADA343D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C8322A"/>
                <w:sz w:val="28"/>
              </w:rPr>
              <w:t>校园智序·小序——让复杂的校园教学安排，简单到一句话就能问。</w:t>
            </w:r>
          </w:p>
        </w:tc>
      </w:tr>
    </w:tbl>
    <w:p w14:paraId="19FA2AC9" w14:textId="77777777">
      <w:pPr>
        <w:keepLines/>
        <w:spacing w:after="120" w:line="324" w:lineRule="auto"/>
        <w:rPr>
          <w:rFonts w:hint="eastAsia"/>
        </w:rPr>
      </w:pPr>
      <w:r>
        <w:rPr>
          <w:color w:val="7F706C"/>
          <w:sz w:val="22"/>
        </w:rPr>
        <w:t>总结：生成模型负责理解与组织，CampusTools 负责动态事实，Widget 负责把结论与 Evidence 清楚地呈现给人。</w:t>
      </w:r>
    </w:p>
    <w:sectPr>
      <w:footerReference w:type="default" r:id="rId17"/>
      <w:pgSz w:w="12240" w:h="15840"/>
      <w:pgMar w:top="893" w:right="1123" w:bottom="835" w:left="1123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BD37B" w14:textId="777777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5839EE" w14:textId="777777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18004" w14:textId="77777777">
    <w:pPr>
      <w:pStyle w:val="a7"/>
      <w:jc w:val="right"/>
      <w:rPr>
        <w:rFonts w:hint="eastAsia"/>
      </w:rPr>
    </w:pPr>
    <w:r>
      <w:rPr>
        <w:color w:val="7F706C"/>
        <w:sz w:val="17"/>
      </w:rPr>
      <w:t xml:space="preserve">校园智序·小序  ·  智能体设计说明书     </w:t>
    </w:r>
    <w:r>
      <w:rPr>
        <w:color w:val="7F706C"/>
        <w:sz w:val="17"/>
      </w:rPr>
      <w:fldChar w:fldCharType="begin"/>
    </w:r>
    <w:r>
      <w:rPr>
        <w:color w:val="7F706C"/>
        <w:sz w:val="17"/>
      </w:rPr>
      <w:instrText>PAGE</w:instrText>
    </w:r>
    <w:r>
      <w:rPr>
        <w:color w:val="7F706C"/>
        <w:sz w:val="17"/>
      </w:rPr>
      <w:fldChar w:fldCharType="separate"/>
    </w:r>
    <w:r>
      <w:rPr>
        <w:rFonts w:hint="eastAsia"/>
        <w:noProof/>
        <w:color w:val="7F706C"/>
        <w:sz w:val="17"/>
      </w:rPr>
      <w:t>1</w:t>
    </w:r>
    <w:r>
      <w:rPr>
        <w:color w:val="7F706C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47826" w14:textId="777777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21B3115" w14:textId="777777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2213103">
    <w:abstractNumId w:val="8"/>
  </w:num>
  <w:num w:numId="2" w16cid:durableId="207298861">
    <w:abstractNumId w:val="6"/>
  </w:num>
  <w:num w:numId="3" w16cid:durableId="1308708067">
    <w:abstractNumId w:val="5"/>
  </w:num>
  <w:num w:numId="4" w16cid:durableId="273950414">
    <w:abstractNumId w:val="4"/>
  </w:num>
  <w:num w:numId="5" w16cid:durableId="2118480497">
    <w:abstractNumId w:val="7"/>
  </w:num>
  <w:num w:numId="6" w16cid:durableId="528878094">
    <w:abstractNumId w:val="3"/>
  </w:num>
  <w:num w:numId="7" w16cid:durableId="1466774932">
    <w:abstractNumId w:val="2"/>
  </w:num>
  <w:num w:numId="8" w16cid:durableId="1195339445">
    <w:abstractNumId w:val="1"/>
  </w:num>
  <w:num w:numId="9" w16cid:durableId="1189875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41E"/>
    <w:rsid w:val="0015074B"/>
    <w:rsid w:val="0029639D"/>
    <w:rsid w:val="00326F90"/>
    <w:rsid w:val="005637E1"/>
    <w:rsid w:val="006715B3"/>
    <w:rsid w:val="007556D0"/>
    <w:rsid w:val="00777DF1"/>
    <w:rsid w:val="00AA1D8D"/>
    <w:rsid w:val="00B47730"/>
    <w:rsid w:val="00CB0664"/>
    <w:rsid w:val="00DE407E"/>
    <w:rsid w:val="00FC693F"/>
    <w:rsid w:val="00FE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7115A2"/>
  <w14:defaultImageDpi w14:val="300"/>
  <w15:docId w15:val="{E1F6BE53-CB8F-44E2-BA6D-3F98A1359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微软雅黑" w:eastAsia="微软雅黑" w:hAnsi="微软雅黑"/>
      <w:color w:val="2E201E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3389</Words>
  <Characters>4437</Characters>
  <Application>Microsoft Office Word</Application>
  <DocSecurity>0</DocSecurity>
  <Lines>489</Lines>
  <Paragraphs>368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校园智序·小序—智能体设计说明书</dc:title>
  <dc:subject>比赛最终交付 · Evidence-first Final Cut</dc:subject>
  <dc:creator/>
  <cp:keywords>校园智序·小序, Multi-Agent, CampusTools, Verified, Evidence</cp:keywords>
  <dc:description/>
  <cp:lastModifiedBy/>
  <cp:revision>1</cp:revision>
  <dcterms:created xsi:type="dcterms:W3CDTF">2013-12-23T23:15:00Z</dcterms:created>
  <dcterms:modified xsi:type="dcterms:W3CDTF">2026-08-24T15:32:00Z</dcterms:modified>
  <cp:category/>
</cp:coreProperties>
</file>