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8E2F" w14:textId="3294368A" w:rsidR="00163636" w:rsidRDefault="007B0F9B">
      <w:r>
        <w:t xml:space="preserve">Adding “height” and “width” as properties to index makes the game canvas area very small. It focuses on the upper left of the background picture. Adding the attributes to the .css file does the same effect, except the canvas size is bigger and </w:t>
      </w:r>
      <w:r w:rsidR="006358DB">
        <w:t xml:space="preserve">is zoomed in. </w:t>
      </w:r>
    </w:p>
    <w:sectPr w:rsidR="0016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2"/>
    <w:rsid w:val="00094922"/>
    <w:rsid w:val="006358DB"/>
    <w:rsid w:val="007B0F9B"/>
    <w:rsid w:val="007B7FAE"/>
    <w:rsid w:val="00D2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8A9D"/>
  <w15:chartTrackingRefBased/>
  <w15:docId w15:val="{55244A95-AA62-4851-A732-C86303A5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Rose</dc:creator>
  <cp:keywords/>
  <dc:description/>
  <cp:lastModifiedBy>Katelyn Rose</cp:lastModifiedBy>
  <cp:revision>2</cp:revision>
  <dcterms:created xsi:type="dcterms:W3CDTF">2021-09-10T00:01:00Z</dcterms:created>
  <dcterms:modified xsi:type="dcterms:W3CDTF">2021-09-10T00:12:00Z</dcterms:modified>
</cp:coreProperties>
</file>