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1525"/>
        <w:tblW w:w="10019" w:type="dxa"/>
        <w:tblLook w:val="04A0" w:firstRow="1" w:lastRow="0" w:firstColumn="1" w:lastColumn="0" w:noHBand="0" w:noVBand="1"/>
      </w:tblPr>
      <w:tblGrid>
        <w:gridCol w:w="1663"/>
        <w:gridCol w:w="1870"/>
        <w:gridCol w:w="1624"/>
        <w:gridCol w:w="1630"/>
        <w:gridCol w:w="1616"/>
        <w:gridCol w:w="1616"/>
      </w:tblGrid>
      <w:tr w:rsidR="00D92040" w14:paraId="0F29F8BF" w14:textId="0EC7D12A" w:rsidTr="00D92040">
        <w:trPr>
          <w:trHeight w:val="1601"/>
        </w:trPr>
        <w:tc>
          <w:tcPr>
            <w:tcW w:w="1663" w:type="dxa"/>
          </w:tcPr>
          <w:p w14:paraId="7C3BE1DC" w14:textId="673DE156" w:rsidR="00D92040" w:rsidRDefault="00D92040" w:rsidP="00D92040">
            <w:pPr>
              <w:jc w:val="center"/>
            </w:pPr>
            <w:r>
              <w:t>Not delivered</w:t>
            </w:r>
          </w:p>
        </w:tc>
        <w:tc>
          <w:tcPr>
            <w:tcW w:w="1870" w:type="dxa"/>
          </w:tcPr>
          <w:p w14:paraId="2054C1F0" w14:textId="7CE5622E" w:rsidR="00D92040" w:rsidRDefault="00D92040" w:rsidP="00D92040">
            <w:pPr>
              <w:jc w:val="center"/>
            </w:pPr>
            <w:r>
              <w:t>No new subscribers</w:t>
            </w:r>
          </w:p>
        </w:tc>
        <w:tc>
          <w:tcPr>
            <w:tcW w:w="1624" w:type="dxa"/>
          </w:tcPr>
          <w:p w14:paraId="6EA0E854" w14:textId="652C633D" w:rsidR="00D92040" w:rsidRDefault="00D92040" w:rsidP="00D92040">
            <w:pPr>
              <w:jc w:val="center"/>
            </w:pPr>
            <w:r>
              <w:t>Email not read</w:t>
            </w:r>
          </w:p>
        </w:tc>
        <w:tc>
          <w:tcPr>
            <w:tcW w:w="1630" w:type="dxa"/>
          </w:tcPr>
          <w:p w14:paraId="2DFDDE0C" w14:textId="5A76F4DF" w:rsidR="00D92040" w:rsidRDefault="00D92040" w:rsidP="00D92040">
            <w:pPr>
              <w:jc w:val="center"/>
            </w:pPr>
            <w:r>
              <w:t>Link not easily noticed</w:t>
            </w:r>
          </w:p>
        </w:tc>
        <w:tc>
          <w:tcPr>
            <w:tcW w:w="1616" w:type="dxa"/>
          </w:tcPr>
          <w:p w14:paraId="426A4A11" w14:textId="05488723" w:rsidR="00D92040" w:rsidRDefault="00D92040" w:rsidP="00D92040">
            <w:pPr>
              <w:jc w:val="center"/>
            </w:pPr>
            <w:r>
              <w:t>Number of emails sent</w:t>
            </w:r>
          </w:p>
        </w:tc>
        <w:tc>
          <w:tcPr>
            <w:tcW w:w="1616" w:type="dxa"/>
          </w:tcPr>
          <w:p w14:paraId="22AFF3FA" w14:textId="739E9CDA" w:rsidR="00D92040" w:rsidRDefault="00D92040" w:rsidP="00D92040">
            <w:pPr>
              <w:jc w:val="center"/>
            </w:pPr>
            <w:r>
              <w:t>Quality of emails sent</w:t>
            </w:r>
          </w:p>
        </w:tc>
      </w:tr>
    </w:tbl>
    <w:p w14:paraId="2BD4C9AB" w14:textId="2386A7EF" w:rsidR="002E3304" w:rsidRDefault="00FC7495" w:rsidP="00FC7495">
      <w:pPr>
        <w:jc w:val="center"/>
        <w:rPr>
          <w:rStyle w:val="Emphasis"/>
          <w:rFonts w:ascii="Helvetica" w:hAnsi="Helvetica" w:cs="Helvetica"/>
          <w:color w:val="424241"/>
          <w:shd w:val="clear" w:color="auto" w:fill="FFFFFF"/>
        </w:rPr>
      </w:pPr>
      <w:r>
        <w:rPr>
          <w:rStyle w:val="Emphasis"/>
          <w:rFonts w:ascii="Helvetica" w:hAnsi="Helvetica" w:cs="Helvetica"/>
          <w:color w:val="424241"/>
          <w:shd w:val="clear" w:color="auto" w:fill="FFFFFF"/>
        </w:rPr>
        <w:t xml:space="preserve">Why is </w:t>
      </w:r>
      <w:proofErr w:type="spellStart"/>
      <w:r>
        <w:rPr>
          <w:rStyle w:val="Emphasis"/>
          <w:rFonts w:ascii="Helvetica" w:hAnsi="Helvetica" w:cs="Helvetica"/>
          <w:color w:val="424241"/>
          <w:shd w:val="clear" w:color="auto" w:fill="FFFFFF"/>
        </w:rPr>
        <w:t>LinenLane's</w:t>
      </w:r>
      <w:proofErr w:type="spellEnd"/>
      <w:r>
        <w:rPr>
          <w:rStyle w:val="Emphasis"/>
          <w:rFonts w:ascii="Helvetica" w:hAnsi="Helvetica" w:cs="Helvetica"/>
          <w:color w:val="424241"/>
          <w:shd w:val="clear" w:color="auto" w:fill="FFFFFF"/>
        </w:rPr>
        <w:t xml:space="preserve"> email marketing performance lower than last year?</w:t>
      </w:r>
    </w:p>
    <w:tbl>
      <w:tblPr>
        <w:tblStyle w:val="TableGrid"/>
        <w:tblpPr w:leftFromText="180" w:rightFromText="180" w:vertAnchor="text" w:horzAnchor="margin" w:tblpY="-71"/>
        <w:tblW w:w="9351" w:type="dxa"/>
        <w:tblLook w:val="04A0" w:firstRow="1" w:lastRow="0" w:firstColumn="1" w:lastColumn="0" w:noHBand="0" w:noVBand="1"/>
      </w:tblPr>
      <w:tblGrid>
        <w:gridCol w:w="3117"/>
        <w:gridCol w:w="3117"/>
        <w:gridCol w:w="3117"/>
      </w:tblGrid>
      <w:tr w:rsidR="00D92040" w14:paraId="76724E1B" w14:textId="77777777" w:rsidTr="00D92040">
        <w:trPr>
          <w:trHeight w:val="428"/>
        </w:trPr>
        <w:tc>
          <w:tcPr>
            <w:tcW w:w="3117" w:type="dxa"/>
          </w:tcPr>
          <w:p w14:paraId="7F9B7340" w14:textId="4252CEB3" w:rsidR="00D92040" w:rsidRDefault="00D92040" w:rsidP="00D92040">
            <w:pPr>
              <w:jc w:val="center"/>
            </w:pPr>
            <w:r>
              <w:t>Deliver</w:t>
            </w:r>
            <w:r>
              <w:t>y</w:t>
            </w:r>
          </w:p>
        </w:tc>
        <w:tc>
          <w:tcPr>
            <w:tcW w:w="3117" w:type="dxa"/>
          </w:tcPr>
          <w:p w14:paraId="09A14F18" w14:textId="77777777" w:rsidR="00D92040" w:rsidRDefault="00D92040" w:rsidP="00D92040">
            <w:pPr>
              <w:jc w:val="center"/>
            </w:pPr>
            <w:r>
              <w:t>Opened</w:t>
            </w:r>
          </w:p>
        </w:tc>
        <w:tc>
          <w:tcPr>
            <w:tcW w:w="3117" w:type="dxa"/>
          </w:tcPr>
          <w:p w14:paraId="0C64147A" w14:textId="16875EE8" w:rsidR="00D92040" w:rsidRDefault="00D92040" w:rsidP="00D92040">
            <w:pPr>
              <w:tabs>
                <w:tab w:val="center" w:pos="1450"/>
                <w:tab w:val="right" w:pos="2901"/>
              </w:tabs>
            </w:pPr>
            <w:r>
              <w:tab/>
              <w:t>Sent</w:t>
            </w:r>
            <w:r>
              <w:tab/>
            </w:r>
          </w:p>
        </w:tc>
      </w:tr>
    </w:tbl>
    <w:tbl>
      <w:tblPr>
        <w:tblStyle w:val="TableGrid"/>
        <w:tblpPr w:leftFromText="180" w:rightFromText="180" w:vertAnchor="text" w:horzAnchor="margin" w:tblpY="353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2040" w14:paraId="4D80F080" w14:textId="77777777" w:rsidTr="00D92040">
        <w:tc>
          <w:tcPr>
            <w:tcW w:w="3116" w:type="dxa"/>
          </w:tcPr>
          <w:p w14:paraId="761D8731" w14:textId="77777777" w:rsidR="00D92040" w:rsidRDefault="00D92040" w:rsidP="00D920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6974F44" wp14:editId="55C8CBB4">
                  <wp:extent cx="381000" cy="381000"/>
                  <wp:effectExtent l="0" t="0" r="0" b="0"/>
                  <wp:docPr id="47966097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65D8548A" w14:textId="77777777" w:rsidR="00D92040" w:rsidRDefault="00D92040" w:rsidP="00D920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3B96BA" wp14:editId="70122B58">
                  <wp:extent cx="381000" cy="381000"/>
                  <wp:effectExtent l="0" t="0" r="0" b="0"/>
                  <wp:docPr id="646170947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</w:tcPr>
          <w:p w14:paraId="37302825" w14:textId="77777777" w:rsidR="00D92040" w:rsidRDefault="00D92040" w:rsidP="00D920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415BDA4" wp14:editId="5118FAFE">
                  <wp:extent cx="381000" cy="381000"/>
                  <wp:effectExtent l="0" t="0" r="0" b="0"/>
                  <wp:docPr id="1733918692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Y="-267"/>
        <w:tblOverlap w:val="never"/>
        <w:tblW w:w="10644" w:type="dxa"/>
        <w:tblLook w:val="04A0" w:firstRow="1" w:lastRow="0" w:firstColumn="1" w:lastColumn="0" w:noHBand="0" w:noVBand="1"/>
      </w:tblPr>
      <w:tblGrid>
        <w:gridCol w:w="1780"/>
        <w:gridCol w:w="1780"/>
        <w:gridCol w:w="1771"/>
        <w:gridCol w:w="1771"/>
        <w:gridCol w:w="1771"/>
        <w:gridCol w:w="1771"/>
      </w:tblGrid>
      <w:tr w:rsidR="00D92040" w14:paraId="4D91ED40" w14:textId="77777777" w:rsidTr="00D92040">
        <w:trPr>
          <w:trHeight w:val="758"/>
        </w:trPr>
        <w:tc>
          <w:tcPr>
            <w:tcW w:w="1780" w:type="dxa"/>
          </w:tcPr>
          <w:p w14:paraId="2C124B1A" w14:textId="098D1B7B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0563FA61" wp14:editId="678913A8">
                  <wp:extent cx="381000" cy="381000"/>
                  <wp:effectExtent l="0" t="0" r="0" b="0"/>
                  <wp:docPr id="2085387961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80" w:type="dxa"/>
          </w:tcPr>
          <w:p w14:paraId="32E8DF55" w14:textId="17DF9E21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</w:t>
            </w:r>
            <w:r>
              <w:rPr>
                <w:noProof/>
              </w:rPr>
              <w:drawing>
                <wp:inline distT="0" distB="0" distL="0" distR="0" wp14:anchorId="4185FC60" wp14:editId="4C2FBAC7">
                  <wp:extent cx="381000" cy="381000"/>
                  <wp:effectExtent l="0" t="0" r="0" b="0"/>
                  <wp:docPr id="1352775545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1" w:type="dxa"/>
          </w:tcPr>
          <w:p w14:paraId="0404529C" w14:textId="4D3696A4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          </w:t>
            </w:r>
            <w:r>
              <w:rPr>
                <w:noProof/>
              </w:rPr>
              <w:drawing>
                <wp:inline distT="0" distB="0" distL="0" distR="0" wp14:anchorId="1D91B564" wp14:editId="79E879B8">
                  <wp:extent cx="381000" cy="381000"/>
                  <wp:effectExtent l="0" t="0" r="0" b="0"/>
                  <wp:docPr id="1334569955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1" w:type="dxa"/>
          </w:tcPr>
          <w:p w14:paraId="34E1D78E" w14:textId="2AE8F8D4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    </w:t>
            </w:r>
            <w:r>
              <w:rPr>
                <w:noProof/>
              </w:rPr>
              <w:drawing>
                <wp:inline distT="0" distB="0" distL="0" distR="0" wp14:anchorId="6F7C75FB" wp14:editId="14C71D52">
                  <wp:extent cx="381000" cy="381000"/>
                  <wp:effectExtent l="0" t="0" r="0" b="0"/>
                  <wp:docPr id="1735498772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1" w:type="dxa"/>
          </w:tcPr>
          <w:p w14:paraId="3053A055" w14:textId="27F946B2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5431F330" wp14:editId="1B4B5AE5">
                  <wp:extent cx="381000" cy="381000"/>
                  <wp:effectExtent l="0" t="0" r="0" b="0"/>
                  <wp:docPr id="478697033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71" w:type="dxa"/>
          </w:tcPr>
          <w:p w14:paraId="133AB080" w14:textId="100C8464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4B3FA5D4" wp14:editId="63C98404">
                  <wp:extent cx="381000" cy="381000"/>
                  <wp:effectExtent l="0" t="0" r="0" b="0"/>
                  <wp:docPr id="1194191993" name="Graphic 1" descr="Arrow Down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966097" name="Graphic 47966097" descr="Arrow Down outline"/>
                          <pic:cNvPicPr/>
                        </pic:nvPicPr>
                        <pic:blipFill>
                          <a:blip r:embed="rId4">
                            <a:extLst>
                              <a:ext uri="{96DAC541-7B7A-43D3-8B79-37D633B846F1}">
                                <asvg:svgBlip xmlns:asvg="http://schemas.microsoft.com/office/drawing/2016/SVG/main" r:embe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-2"/>
        <w:tblOverlap w:val="never"/>
        <w:tblW w:w="11380" w:type="dxa"/>
        <w:tblLook w:val="04A0" w:firstRow="1" w:lastRow="0" w:firstColumn="1" w:lastColumn="0" w:noHBand="0" w:noVBand="1"/>
      </w:tblPr>
      <w:tblGrid>
        <w:gridCol w:w="1417"/>
        <w:gridCol w:w="2050"/>
        <w:gridCol w:w="1364"/>
        <w:gridCol w:w="1238"/>
        <w:gridCol w:w="1545"/>
        <w:gridCol w:w="1155"/>
        <w:gridCol w:w="1395"/>
        <w:gridCol w:w="1216"/>
      </w:tblGrid>
      <w:tr w:rsidR="00D92040" w14:paraId="3A88548D" w14:textId="77777777" w:rsidTr="00D92040">
        <w:trPr>
          <w:trHeight w:val="255"/>
        </w:trPr>
        <w:tc>
          <w:tcPr>
            <w:tcW w:w="1451" w:type="dxa"/>
          </w:tcPr>
          <w:p w14:paraId="429E5E61" w14:textId="77777777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Emails not entered in correctly</w:t>
            </w:r>
          </w:p>
        </w:tc>
        <w:tc>
          <w:tcPr>
            <w:tcW w:w="2100" w:type="dxa"/>
          </w:tcPr>
          <w:p w14:paraId="50977D03" w14:textId="77777777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Customer unsubscribed from email list</w:t>
            </w:r>
          </w:p>
        </w:tc>
        <w:tc>
          <w:tcPr>
            <w:tcW w:w="1369" w:type="dxa"/>
          </w:tcPr>
          <w:p w14:paraId="5EA3CAC2" w14:textId="5FE96287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New customers </w:t>
            </w:r>
            <w:proofErr w:type="gramStart"/>
            <w:r>
              <w:rPr>
                <w:color w:val="000000" w:themeColor="text1"/>
              </w:rPr>
              <w:t>aren’t</w:t>
            </w:r>
            <w:proofErr w:type="gram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being asked</w:t>
            </w:r>
            <w:proofErr w:type="gramEnd"/>
            <w:r>
              <w:rPr>
                <w:color w:val="000000" w:themeColor="text1"/>
              </w:rPr>
              <w:t xml:space="preserve"> to sign up </w:t>
            </w:r>
          </w:p>
        </w:tc>
        <w:tc>
          <w:tcPr>
            <w:tcW w:w="1245" w:type="dxa"/>
          </w:tcPr>
          <w:p w14:paraId="4CA6592E" w14:textId="7733EC19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Rejecting offer to sign up</w:t>
            </w:r>
          </w:p>
        </w:tc>
        <w:tc>
          <w:tcPr>
            <w:tcW w:w="1550" w:type="dxa"/>
          </w:tcPr>
          <w:p w14:paraId="24B81859" w14:textId="4B0D7F72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Email sent to junk or trash immediately</w:t>
            </w:r>
          </w:p>
        </w:tc>
        <w:tc>
          <w:tcPr>
            <w:tcW w:w="1190" w:type="dxa"/>
          </w:tcPr>
          <w:p w14:paraId="458AD19E" w14:textId="1A43417F" w:rsidR="00D92040" w:rsidRDefault="00D92040" w:rsidP="00D92040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To</w:t>
            </w:r>
            <w:proofErr w:type="gramEnd"/>
            <w:r>
              <w:rPr>
                <w:color w:val="000000" w:themeColor="text1"/>
              </w:rPr>
              <w:t xml:space="preserve"> much going on to notice link in email</w:t>
            </w:r>
          </w:p>
        </w:tc>
        <w:tc>
          <w:tcPr>
            <w:tcW w:w="1400" w:type="dxa"/>
          </w:tcPr>
          <w:p w14:paraId="79987895" w14:textId="470809CC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Email production reduced </w:t>
            </w:r>
          </w:p>
        </w:tc>
        <w:tc>
          <w:tcPr>
            <w:tcW w:w="1075" w:type="dxa"/>
          </w:tcPr>
          <w:p w14:paraId="6956D254" w14:textId="3BD70B12" w:rsidR="00D92040" w:rsidRDefault="00D92040" w:rsidP="00D9204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Low quality emails </w:t>
            </w:r>
            <w:proofErr w:type="gramStart"/>
            <w:r>
              <w:rPr>
                <w:color w:val="000000" w:themeColor="text1"/>
              </w:rPr>
              <w:t>being produced</w:t>
            </w:r>
            <w:proofErr w:type="gramEnd"/>
            <w:r>
              <w:rPr>
                <w:color w:val="000000" w:themeColor="text1"/>
              </w:rPr>
              <w:t xml:space="preserve"> </w:t>
            </w:r>
          </w:p>
        </w:tc>
      </w:tr>
    </w:tbl>
    <w:p w14:paraId="5BD689C3" w14:textId="77777777" w:rsidR="00FC7495" w:rsidRDefault="00FC7495" w:rsidP="00FC7495">
      <w:pPr>
        <w:jc w:val="center"/>
      </w:pPr>
    </w:p>
    <w:p w14:paraId="7DB5D9F1" w14:textId="77777777" w:rsidR="00D92040" w:rsidRPr="00D92040" w:rsidRDefault="00D92040" w:rsidP="00FC7495">
      <w:pPr>
        <w:jc w:val="center"/>
        <w:rPr>
          <w:color w:val="000000" w:themeColor="text1"/>
        </w:rPr>
      </w:pPr>
    </w:p>
    <w:p w14:paraId="06335AC2" w14:textId="47A8C105" w:rsidR="00D92040" w:rsidRPr="00D92040" w:rsidRDefault="00D92040" w:rsidP="00FC7495">
      <w:pPr>
        <w:jc w:val="center"/>
        <w:rPr>
          <w:color w:val="000000" w:themeColor="text1"/>
        </w:rPr>
      </w:pPr>
      <w:proofErr w:type="spellStart"/>
      <w:r w:rsidRPr="00D92040">
        <w:rPr>
          <w:rFonts w:ascii="Consolas" w:hAnsi="Consolas"/>
          <w:color w:val="000000" w:themeColor="text1"/>
          <w:sz w:val="20"/>
          <w:szCs w:val="20"/>
        </w:rPr>
        <w:t>delivered</w:t>
      </w:r>
      <w:r w:rsidRPr="00D92040">
        <w:rPr>
          <w:rFonts w:ascii="Consolas" w:hAnsi="Consolas"/>
          <w:color w:val="000000" w:themeColor="text1"/>
          <w:sz w:val="20"/>
          <w:szCs w:val="20"/>
        </w:rPr>
        <w:t>_rate_dropped</w:t>
      </w:r>
      <w:proofErr w:type="spellEnd"/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00D92040">
        <w:rPr>
          <w:rStyle w:val="editor-token-operator"/>
          <w:rFonts w:ascii="Consolas" w:hAnsi="Consolas"/>
          <w:color w:val="000000" w:themeColor="text1"/>
          <w:sz w:val="20"/>
          <w:szCs w:val="20"/>
        </w:rPr>
        <w:t>=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00D92040">
        <w:rPr>
          <w:rStyle w:val="editor-token-punctuation"/>
          <w:rFonts w:ascii="Consolas" w:hAnsi="Consolas"/>
          <w:color w:val="000000" w:themeColor="text1"/>
          <w:sz w:val="20"/>
          <w:szCs w:val="20"/>
        </w:rPr>
        <w:t>(</w:t>
      </w:r>
      <w:proofErr w:type="spellStart"/>
      <w:r w:rsidRPr="00D92040">
        <w:rPr>
          <w:rFonts w:ascii="Consolas" w:hAnsi="Consolas"/>
          <w:color w:val="000000" w:themeColor="text1"/>
          <w:sz w:val="20"/>
          <w:szCs w:val="20"/>
        </w:rPr>
        <w:t>delivered</w:t>
      </w:r>
      <w:r w:rsidRPr="00D92040">
        <w:rPr>
          <w:rFonts w:ascii="Consolas" w:hAnsi="Consolas"/>
          <w:color w:val="000000" w:themeColor="text1"/>
          <w:sz w:val="20"/>
          <w:szCs w:val="20"/>
        </w:rPr>
        <w:t>_rate_recent</w:t>
      </w:r>
      <w:proofErr w:type="spellEnd"/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00D92040">
        <w:rPr>
          <w:rStyle w:val="editor-token-operator"/>
          <w:rFonts w:ascii="Consolas" w:hAnsi="Consolas"/>
          <w:color w:val="000000" w:themeColor="text1"/>
          <w:sz w:val="20"/>
          <w:szCs w:val="20"/>
        </w:rPr>
        <w:t>&lt;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 w:rsidRPr="00D92040">
        <w:rPr>
          <w:rFonts w:ascii="Consolas" w:hAnsi="Consolas"/>
          <w:color w:val="000000" w:themeColor="text1"/>
          <w:sz w:val="20"/>
          <w:szCs w:val="20"/>
        </w:rPr>
        <w:t>delivered</w:t>
      </w:r>
      <w:r w:rsidRPr="00D92040">
        <w:rPr>
          <w:rFonts w:ascii="Consolas" w:hAnsi="Consolas"/>
          <w:color w:val="000000" w:themeColor="text1"/>
          <w:sz w:val="20"/>
          <w:szCs w:val="20"/>
        </w:rPr>
        <w:t>_rate_last_year</w:t>
      </w:r>
      <w:proofErr w:type="spellEnd"/>
      <w:r w:rsidRPr="00D92040">
        <w:rPr>
          <w:rStyle w:val="editor-token-punctuation"/>
          <w:rFonts w:ascii="Consolas" w:hAnsi="Consolas"/>
          <w:color w:val="000000" w:themeColor="text1"/>
          <w:sz w:val="20"/>
          <w:szCs w:val="20"/>
        </w:rPr>
        <w:t>)</w:t>
      </w:r>
      <w:r w:rsidRPr="00D92040">
        <w:rPr>
          <w:rFonts w:ascii="Consolas" w:hAnsi="Consolas"/>
          <w:color w:val="000000" w:themeColor="text1"/>
          <w:sz w:val="20"/>
          <w:szCs w:val="20"/>
        </w:rPr>
        <w:br/>
      </w:r>
      <w:proofErr w:type="spellStart"/>
      <w:r w:rsidRPr="00D92040">
        <w:rPr>
          <w:rFonts w:ascii="Consolas" w:hAnsi="Consolas"/>
          <w:color w:val="000000" w:themeColor="text1"/>
          <w:sz w:val="20"/>
          <w:szCs w:val="20"/>
        </w:rPr>
        <w:t>drop_is_meaningful</w:t>
      </w:r>
      <w:proofErr w:type="spellEnd"/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00D92040">
        <w:rPr>
          <w:rStyle w:val="editor-token-operator"/>
          <w:rFonts w:ascii="Consolas" w:hAnsi="Consolas"/>
          <w:color w:val="000000" w:themeColor="text1"/>
          <w:sz w:val="20"/>
          <w:szCs w:val="20"/>
        </w:rPr>
        <w:t>=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00D92040">
        <w:rPr>
          <w:rStyle w:val="editor-token-punctuation"/>
          <w:rFonts w:ascii="Consolas" w:hAnsi="Consolas"/>
          <w:color w:val="000000" w:themeColor="text1"/>
          <w:sz w:val="20"/>
          <w:szCs w:val="20"/>
        </w:rPr>
        <w:t>(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drop </w:t>
      </w:r>
      <w:r w:rsidRPr="00D92040">
        <w:rPr>
          <w:rStyle w:val="editor-token-operator"/>
          <w:rFonts w:ascii="Consolas" w:hAnsi="Consolas"/>
          <w:color w:val="000000" w:themeColor="text1"/>
          <w:sz w:val="20"/>
          <w:szCs w:val="20"/>
        </w:rPr>
        <w:t>&gt;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proofErr w:type="spellStart"/>
      <w:r w:rsidRPr="00D92040">
        <w:rPr>
          <w:rFonts w:ascii="Consolas" w:hAnsi="Consolas"/>
          <w:color w:val="000000" w:themeColor="text1"/>
          <w:sz w:val="20"/>
          <w:szCs w:val="20"/>
        </w:rPr>
        <w:t>normal_seasonal_variation</w:t>
      </w:r>
      <w:proofErr w:type="spellEnd"/>
      <w:r w:rsidRPr="00D92040">
        <w:rPr>
          <w:rStyle w:val="editor-token-punctuation"/>
          <w:rFonts w:ascii="Consolas" w:hAnsi="Consolas"/>
          <w:color w:val="000000" w:themeColor="text1"/>
          <w:sz w:val="20"/>
          <w:szCs w:val="20"/>
        </w:rPr>
        <w:t>)</w:t>
      </w:r>
      <w:r w:rsidRPr="00D92040">
        <w:rPr>
          <w:rFonts w:ascii="Consolas" w:hAnsi="Consolas"/>
          <w:color w:val="000000" w:themeColor="text1"/>
          <w:sz w:val="20"/>
          <w:szCs w:val="20"/>
        </w:rPr>
        <w:br/>
      </w:r>
      <w:proofErr w:type="spellStart"/>
      <w:r w:rsidRPr="00D92040">
        <w:rPr>
          <w:rFonts w:ascii="Consolas" w:hAnsi="Consolas"/>
          <w:color w:val="000000" w:themeColor="text1"/>
          <w:sz w:val="20"/>
          <w:szCs w:val="20"/>
        </w:rPr>
        <w:t>drop_started_recently</w:t>
      </w:r>
      <w:proofErr w:type="spellEnd"/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00D92040">
        <w:rPr>
          <w:rStyle w:val="editor-token-operator"/>
          <w:rFonts w:ascii="Consolas" w:hAnsi="Consolas"/>
          <w:color w:val="000000" w:themeColor="text1"/>
          <w:sz w:val="20"/>
          <w:szCs w:val="20"/>
        </w:rPr>
        <w:t>=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</w:t>
      </w:r>
      <w:r w:rsidRPr="00D92040">
        <w:rPr>
          <w:rStyle w:val="editor-token-punctuation"/>
          <w:rFonts w:ascii="Consolas" w:hAnsi="Consolas"/>
          <w:color w:val="000000" w:themeColor="text1"/>
          <w:sz w:val="20"/>
          <w:szCs w:val="20"/>
        </w:rPr>
        <w:t>(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drop began within the last </w:t>
      </w:r>
      <w:r w:rsidRPr="00D92040">
        <w:rPr>
          <w:rStyle w:val="editor-token-property"/>
          <w:rFonts w:ascii="Consolas" w:hAnsi="Consolas"/>
          <w:color w:val="000000" w:themeColor="text1"/>
          <w:sz w:val="20"/>
          <w:szCs w:val="20"/>
        </w:rPr>
        <w:t>90</w:t>
      </w:r>
      <w:r w:rsidRPr="00D92040">
        <w:rPr>
          <w:rFonts w:ascii="Consolas" w:hAnsi="Consolas"/>
          <w:color w:val="000000" w:themeColor="text1"/>
          <w:sz w:val="20"/>
          <w:szCs w:val="20"/>
        </w:rPr>
        <w:t xml:space="preserve"> days</w:t>
      </w:r>
      <w:r w:rsidRPr="00D92040">
        <w:rPr>
          <w:rStyle w:val="editor-token-punctuation"/>
          <w:rFonts w:ascii="Consolas" w:hAnsi="Consolas"/>
          <w:color w:val="000000" w:themeColor="text1"/>
          <w:sz w:val="20"/>
          <w:szCs w:val="20"/>
        </w:rPr>
        <w:t>)</w:t>
      </w:r>
    </w:p>
    <w:p w14:paraId="66321227" w14:textId="5E30269F" w:rsidR="00D92040" w:rsidRDefault="00D92040" w:rsidP="00D92040">
      <w:pPr>
        <w:jc w:val="center"/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</w:pPr>
      <w:proofErr w:type="spellStart"/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  <w:t>delivered</w:t>
      </w:r>
      <w:r w:rsidRPr="00D92040"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  <w:t>_rate_dropped</w:t>
      </w:r>
      <w:proofErr w:type="spellEnd"/>
      <w:r w:rsidRPr="00D92040"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  <w:t xml:space="preserve"> AND </w:t>
      </w:r>
      <w:proofErr w:type="spellStart"/>
      <w:r w:rsidRPr="00D92040"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  <w:t>drop_is_meaningful</w:t>
      </w:r>
      <w:proofErr w:type="spellEnd"/>
      <w:r w:rsidRPr="00D92040"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  <w:t xml:space="preserve"> AND </w:t>
      </w:r>
      <w:proofErr w:type="spellStart"/>
      <w:r w:rsidRPr="00D92040"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  <w:t>drop_started_recently</w:t>
      </w:r>
      <w:proofErr w:type="spellEnd"/>
      <w:r>
        <w:rPr>
          <w:rFonts w:ascii="Helvetica" w:hAnsi="Helvetica" w:cs="Helvetica"/>
          <w:color w:val="000000" w:themeColor="text1"/>
          <w:sz w:val="20"/>
          <w:szCs w:val="20"/>
          <w:shd w:val="clear" w:color="auto" w:fill="F7F7F5"/>
        </w:rPr>
        <w:t xml:space="preserve">) </w:t>
      </w:r>
    </w:p>
    <w:p w14:paraId="2FAEB3B6" w14:textId="77777777" w:rsid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</w:p>
    <w:p w14:paraId="5C862BD6" w14:textId="224C9719" w:rsid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br w:type="page"/>
      </w:r>
    </w:p>
    <w:p w14:paraId="417FF9E9" w14:textId="3770118C" w:rsid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lastRenderedPageBreak/>
        <w:t xml:space="preserve">Dear Beatrix, </w:t>
      </w:r>
    </w:p>
    <w:p w14:paraId="0457709B" w14:textId="77777777" w:rsidR="00D92040" w:rsidRDefault="00D92040" w:rsidP="00D92040">
      <w:pPr>
        <w:ind w:firstLine="720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This is my process on how I plan to answer your question “why is email marketing performance lower</w:t>
      </w:r>
      <w:proofErr w:type="gramStart"/>
      <w:r>
        <w:rPr>
          <w:rFonts w:ascii="Arial" w:hAnsi="Arial" w:cs="Arial"/>
          <w:color w:val="000000" w:themeColor="text1"/>
          <w:sz w:val="20"/>
          <w:szCs w:val="20"/>
        </w:rPr>
        <w:t>”.</w:t>
      </w:r>
      <w:proofErr w:type="gramEnd"/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1D88F179" w14:textId="6F4D5233" w:rsidR="00D92040" w:rsidRP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Investigation plan: email marketing performance drop at </w:t>
      </w:r>
      <w:proofErr w:type="spellStart"/>
      <w:r w:rsidRPr="00D92040">
        <w:rPr>
          <w:rFonts w:ascii="Arial" w:hAnsi="Arial" w:cs="Arial"/>
          <w:color w:val="000000" w:themeColor="text1"/>
          <w:sz w:val="20"/>
          <w:szCs w:val="20"/>
        </w:rPr>
        <w:t>LinenLane</w:t>
      </w:r>
      <w:proofErr w:type="spellEnd"/>
    </w:p>
    <w:p w14:paraId="29A46DAC" w14:textId="77777777" w:rsidR="00D92040" w:rsidRP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Question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being investigated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>: Why is email marketing performance dropping?</w:t>
      </w:r>
    </w:p>
    <w:p w14:paraId="24103A99" w14:textId="77777777" w:rsidR="00D92040" w:rsidRP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  <w:r w:rsidRPr="00D92040">
        <w:rPr>
          <w:rFonts w:ascii="Arial" w:hAnsi="Arial" w:cs="Arial"/>
          <w:color w:val="000000" w:themeColor="text1"/>
          <w:sz w:val="20"/>
          <w:szCs w:val="20"/>
        </w:rPr>
        <w:t>App</w:t>
      </w:r>
      <w:r>
        <w:rPr>
          <w:rFonts w:ascii="Arial" w:hAnsi="Arial" w:cs="Arial"/>
          <w:color w:val="000000" w:themeColor="text1"/>
          <w:sz w:val="20"/>
          <w:szCs w:val="20"/>
        </w:rPr>
        <w:t>r</w:t>
      </w:r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oach: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I'll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 investigate three primary branches: delivery, opened and sent. For each branch,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I'll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 examine support tickets, return rates, and survey scores compared to the prior 90 days, with an eye toward concentrations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in  segments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>, or geographies.</w:t>
      </w:r>
    </w:p>
    <w:p w14:paraId="1DA4D4A1" w14:textId="77777777" w:rsidR="00D92040" w:rsidRP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Assumptions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I'm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making: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I'm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 treating "email marketing performance" as a composite of NPS, review scores, support ticket volume, and return rate. If you have a specific metric in mind, please confirm. </w:t>
      </w:r>
      <w:proofErr w:type="gramStart"/>
      <w:r w:rsidRPr="00D92040">
        <w:rPr>
          <w:rFonts w:ascii="Arial" w:hAnsi="Arial" w:cs="Arial"/>
          <w:color w:val="000000" w:themeColor="text1"/>
          <w:sz w:val="20"/>
          <w:szCs w:val="20"/>
        </w:rPr>
        <w:t>I'm</w:t>
      </w:r>
      <w:proofErr w:type="gramEnd"/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 comparing the last 30 days to the prior 90 days unless we agree on a different window.</w:t>
      </w:r>
    </w:p>
    <w:p w14:paraId="577DDE2F" w14:textId="334ACE9E" w:rsidR="00D92040" w:rsidRP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  <w:r w:rsidRPr="00D92040">
        <w:rPr>
          <w:rFonts w:ascii="Arial" w:hAnsi="Arial" w:cs="Arial"/>
          <w:color w:val="000000" w:themeColor="text1"/>
          <w:sz w:val="20"/>
          <w:szCs w:val="20"/>
        </w:rPr>
        <w:t>Open questions for you: (1) Which "</w:t>
      </w:r>
      <w:r>
        <w:rPr>
          <w:rFonts w:ascii="Arial" w:hAnsi="Arial" w:cs="Arial"/>
          <w:color w:val="000000" w:themeColor="text1"/>
          <w:sz w:val="20"/>
          <w:szCs w:val="20"/>
        </w:rPr>
        <w:t>email marketing performance</w:t>
      </w:r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" metric prompted this question? (2) Is there a specific event or </w:t>
      </w:r>
      <w:r>
        <w:rPr>
          <w:rFonts w:ascii="Arial" w:hAnsi="Arial" w:cs="Arial"/>
          <w:color w:val="000000" w:themeColor="text1"/>
          <w:sz w:val="20"/>
          <w:szCs w:val="20"/>
        </w:rPr>
        <w:t>string of words in the subject</w:t>
      </w:r>
      <w:r w:rsidRPr="00D92040">
        <w:rPr>
          <w:rFonts w:ascii="Arial" w:hAnsi="Arial" w:cs="Arial"/>
          <w:color w:val="000000" w:themeColor="text1"/>
          <w:sz w:val="20"/>
          <w:szCs w:val="20"/>
        </w:rPr>
        <w:t xml:space="preserve"> I should investigate first? (3) What's the confidence level you need on the finding before action?</w:t>
      </w:r>
    </w:p>
    <w:p w14:paraId="2055D6F3" w14:textId="12C185AC" w:rsidR="00D92040" w:rsidRPr="00D92040" w:rsidRDefault="00D92040" w:rsidP="00D92040">
      <w:pPr>
        <w:rPr>
          <w:rFonts w:ascii="Arial" w:hAnsi="Arial" w:cs="Arial"/>
          <w:color w:val="000000" w:themeColor="text1"/>
          <w:sz w:val="20"/>
          <w:szCs w:val="20"/>
        </w:rPr>
      </w:pPr>
    </w:p>
    <w:sectPr w:rsidR="00D92040" w:rsidRPr="00D920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495"/>
    <w:rsid w:val="00114DDC"/>
    <w:rsid w:val="002E3304"/>
    <w:rsid w:val="0084261E"/>
    <w:rsid w:val="00842C84"/>
    <w:rsid w:val="00D92040"/>
    <w:rsid w:val="00FC7495"/>
    <w:rsid w:val="00FC7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914D"/>
  <w15:chartTrackingRefBased/>
  <w15:docId w15:val="{7ECC87BF-5509-4910-866F-9550C766E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7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7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495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FC7495"/>
    <w:rPr>
      <w:i/>
      <w:iCs/>
    </w:rPr>
  </w:style>
  <w:style w:type="table" w:styleId="TableGrid">
    <w:name w:val="Table Grid"/>
    <w:basedOn w:val="TableNormal"/>
    <w:uiPriority w:val="39"/>
    <w:rsid w:val="00D920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ditor-token-operator">
    <w:name w:val="editor-token-operator"/>
    <w:basedOn w:val="DefaultParagraphFont"/>
    <w:rsid w:val="00D92040"/>
  </w:style>
  <w:style w:type="character" w:customStyle="1" w:styleId="editor-token-punctuation">
    <w:name w:val="editor-token-punctuation"/>
    <w:basedOn w:val="DefaultParagraphFont"/>
    <w:rsid w:val="00D92040"/>
  </w:style>
  <w:style w:type="character" w:customStyle="1" w:styleId="editor-token-property">
    <w:name w:val="editor-token-property"/>
    <w:basedOn w:val="DefaultParagraphFont"/>
    <w:rsid w:val="00D920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2975</TotalTime>
  <Pages>2</Pages>
  <Words>282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katelynn fauss</dc:creator>
  <cp:keywords/>
  <dc:description/>
  <cp:lastModifiedBy>katelynn fauss</cp:lastModifiedBy>
  <cp:revision>1</cp:revision>
  <dcterms:created xsi:type="dcterms:W3CDTF">2026-05-28T21:10:00Z</dcterms:created>
  <dcterms:modified xsi:type="dcterms:W3CDTF">2026-05-30T22:45:00Z</dcterms:modified>
</cp:coreProperties>
</file>