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Nate Yanowitch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72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f Only…Then I Would…: The Physiology of Regret</w:t>
      </w:r>
    </w:p>
    <w:p w:rsidR="00000000" w:rsidDel="00000000" w:rsidP="00000000" w:rsidRDefault="00000000" w:rsidRPr="00000000" w14:paraId="0000000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Fonts w:ascii="Times New Roman" w:cs="Times New Roman" w:eastAsia="Times New Roman" w:hAnsi="Times New Roman"/>
          <w:b w:val="1"/>
          <w:bCs w:val="1"/>
          <w:sz w:val="24"/>
          <w:szCs w:val="24"/>
          <w:rtl w:val="0"/>
        </w:rPr>
        <w:t xml:space="preserve">posal Summary </w:t>
      </w: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how different experiences of regret are reflected in physiological responses. Regret is a powerful emotion that shapes learning, self-regulation, and decision making (Connolly &amp; Zeelenberg, 2002; Sijtsema et al., 2022). Regret arises when individuals compare an obtained outcome to a </w:t>
      </w:r>
      <w:r w:rsidDel="00000000" w:rsidR="00000000" w:rsidRPr="00000000">
        <w:rPr>
          <w:rFonts w:ascii="Times New Roman" w:cs="Times New Roman" w:eastAsia="Times New Roman" w:hAnsi="Times New Roman"/>
          <w:i w:val="1"/>
          <w:iCs w:val="1"/>
          <w:sz w:val="24"/>
          <w:szCs w:val="24"/>
          <w:rtl w:val="0"/>
        </w:rPr>
        <w:t xml:space="preserve">better</w:t>
      </w:r>
      <w:r w:rsidDel="00000000" w:rsidR="00000000" w:rsidRPr="00000000">
        <w:rPr>
          <w:rFonts w:ascii="Times New Roman" w:cs="Times New Roman" w:eastAsia="Times New Roman" w:hAnsi="Times New Roman"/>
          <w:sz w:val="24"/>
          <w:szCs w:val="24"/>
          <w:rtl w:val="0"/>
        </w:rPr>
        <w:t xml:space="preserve"> imagined alternative—what might have been (Zeelenberg &amp; Pieters, 2007). These mental simulations of better alternatives are known as </w:t>
      </w:r>
      <w:r w:rsidDel="00000000" w:rsidR="00000000" w:rsidRPr="00000000">
        <w:rPr>
          <w:rFonts w:ascii="Times New Roman" w:cs="Times New Roman" w:eastAsia="Times New Roman" w:hAnsi="Times New Roman"/>
          <w:i w:val="1"/>
          <w:iCs w:val="1"/>
          <w:sz w:val="24"/>
          <w:szCs w:val="24"/>
          <w:rtl w:val="0"/>
        </w:rPr>
        <w:t xml:space="preserve">upward counterfactuals</w:t>
      </w:r>
      <w:r w:rsidDel="00000000" w:rsidR="00000000" w:rsidRPr="00000000">
        <w:rPr>
          <w:rFonts w:ascii="Times New Roman" w:cs="Times New Roman" w:eastAsia="Times New Roman" w:hAnsi="Times New Roman"/>
          <w:sz w:val="24"/>
          <w:szCs w:val="24"/>
          <w:rtl w:val="0"/>
        </w:rPr>
        <w:t xml:space="preserve"> (Epstude &amp; Roese, 2008). Although regret is widely understood as a product of counterfactual thinking, counterfactuals themselves vary along psychologically meaningful dimensions. Two dimensions are especially important. The first is </w:t>
      </w:r>
      <w:r w:rsidDel="00000000" w:rsidR="00000000" w:rsidRPr="00000000">
        <w:rPr>
          <w:rFonts w:ascii="Times New Roman" w:cs="Times New Roman" w:eastAsia="Times New Roman" w:hAnsi="Times New Roman"/>
          <w:i w:val="1"/>
          <w:iCs w:val="1"/>
          <w:sz w:val="24"/>
          <w:szCs w:val="24"/>
          <w:rtl w:val="0"/>
        </w:rPr>
        <w:t xml:space="preserve">counterfactual certainty</w:t>
      </w:r>
      <w:r w:rsidDel="00000000" w:rsidR="00000000" w:rsidRPr="00000000">
        <w:rPr>
          <w:rFonts w:ascii="Times New Roman" w:cs="Times New Roman" w:eastAsia="Times New Roman" w:hAnsi="Times New Roman"/>
          <w:sz w:val="24"/>
          <w:szCs w:val="24"/>
          <w:rtl w:val="0"/>
        </w:rPr>
        <w:t xml:space="preserve">: the degree to which an alternative outcome is known (e.g., selling a stock and watching it rise) versus inferred (e.g., imagining a different career path). The second is </w:t>
      </w:r>
      <w:r w:rsidDel="00000000" w:rsidR="00000000" w:rsidRPr="00000000">
        <w:rPr>
          <w:rFonts w:ascii="Times New Roman" w:cs="Times New Roman" w:eastAsia="Times New Roman" w:hAnsi="Times New Roman"/>
          <w:i w:val="1"/>
          <w:iCs w:val="1"/>
          <w:sz w:val="24"/>
          <w:szCs w:val="24"/>
          <w:rtl w:val="0"/>
        </w:rPr>
        <w:t xml:space="preserve">counterfactual salience</w:t>
      </w:r>
      <w:r w:rsidDel="00000000" w:rsidR="00000000" w:rsidRPr="00000000">
        <w:rPr>
          <w:rFonts w:ascii="Times New Roman" w:cs="Times New Roman" w:eastAsia="Times New Roman" w:hAnsi="Times New Roman"/>
          <w:sz w:val="24"/>
          <w:szCs w:val="24"/>
          <w:rtl w:val="0"/>
        </w:rPr>
        <w:t xml:space="preserve">—the vividness or prominence of the alternative (e.g., missing the lottery by one number). By independently manipulating certainty and salience in a controlled experiment, this project moves beyond asking whether counterfactual thinking produces regret to examining how specific features of counterfactual representations shape affective and physiological responses. This work advances a mechanistic account of how informational structure influences emotional experience, with implications for learning, decision-making, and clinical intervention.</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and Objectives </w:t>
      </w:r>
      <w:r w:rsidDel="00000000" w:rsidR="00000000" w:rsidRPr="00000000">
        <w:rPr>
          <w:rtl w:val="0"/>
        </w:rPr>
      </w:r>
    </w:p>
    <w:p w:rsidR="00000000" w:rsidDel="00000000" w:rsidP="00000000" w:rsidRDefault="00000000" w:rsidRPr="00000000" w14:paraId="0000001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quantitative, experimental investigation of how structural features of counterfactual thinking influence regret intensity and physiological arousal. </w:t>
      </w:r>
      <w:r w:rsidDel="00000000" w:rsidR="00000000" w:rsidRPr="00000000">
        <w:rPr>
          <w:rFonts w:ascii="Times New Roman" w:cs="Times New Roman" w:eastAsia="Times New Roman" w:hAnsi="Times New Roman"/>
          <w:sz w:val="24"/>
          <w:szCs w:val="24"/>
          <w:rtl w:val="0"/>
        </w:rPr>
        <w:t xml:space="preserve">At its core, regret requires counterfactual comparison</w:t>
      </w:r>
      <w:r w:rsidDel="00000000" w:rsidR="00000000" w:rsidRPr="00000000">
        <w:rPr>
          <w:rFonts w:ascii="Times New Roman" w:cs="Times New Roman" w:eastAsia="Times New Roman" w:hAnsi="Times New Roman"/>
          <w:sz w:val="24"/>
          <w:szCs w:val="24"/>
          <w:rtl w:val="0"/>
        </w:rPr>
        <w:t xml:space="preserve">: individuals evaluate reality against a mentally simulated alternative that would have produced a better outcome. The main goal of this project is to determine how structural features of counterfactual thinking influence regret intensity and physiological arousal. Given that goal, I intend on </w:t>
      </w:r>
      <w:r w:rsidDel="00000000" w:rsidR="00000000" w:rsidRPr="00000000">
        <w:rPr>
          <w:rFonts w:ascii="Times New Roman" w:cs="Times New Roman" w:eastAsia="Times New Roman" w:hAnsi="Times New Roman"/>
          <w:sz w:val="24"/>
          <w:szCs w:val="24"/>
          <w:rtl w:val="0"/>
        </w:rPr>
        <w:t xml:space="preserve">pursuing</w:t>
      </w:r>
      <w:r w:rsidDel="00000000" w:rsidR="00000000" w:rsidRPr="00000000">
        <w:rPr>
          <w:rFonts w:ascii="Times New Roman" w:cs="Times New Roman" w:eastAsia="Times New Roman" w:hAnsi="Times New Roman"/>
          <w:sz w:val="24"/>
          <w:szCs w:val="24"/>
          <w:rtl w:val="0"/>
        </w:rPr>
        <w:t xml:space="preserve"> three central aims with this project:</w:t>
      </w:r>
    </w:p>
    <w:p w:rsidR="00000000" w:rsidDel="00000000" w:rsidP="00000000" w:rsidRDefault="00000000" w:rsidRPr="00000000" w14:paraId="0000001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#1: Isolating the structural dimensions of counterfactual information and testing their effects on regret intensity </w:t>
      </w:r>
    </w:p>
    <w:p w:rsidR="00000000" w:rsidDel="00000000" w:rsidP="00000000" w:rsidRDefault="00000000" w:rsidRPr="00000000" w14:paraId="0000001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pursue this goal by isolating two structural dimensions of counterfactual information: certainty level (known versus uncertain alternative outcomes) and counterfactual salience (how real, possible, or close to happening the alternative outcome seem</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and examine their independent effects on self-reported emotional intensity. Using a controlled decision task in which participants can earn rewards, I will vary these dimensions while holding the objective outcome of the task constant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hypothesize that higher counterfactual salience and </w:t>
      </w:r>
      <w:r w:rsidDel="00000000" w:rsidR="00000000" w:rsidRPr="00000000">
        <w:rPr>
          <w:rFonts w:ascii="Times New Roman" w:cs="Times New Roman" w:eastAsia="Times New Roman" w:hAnsi="Times New Roman"/>
          <w:sz w:val="24"/>
          <w:szCs w:val="24"/>
          <w:rtl w:val="0"/>
        </w:rPr>
        <w:t xml:space="preserve">greater counterfactual certainty</w:t>
      </w:r>
      <w:r w:rsidDel="00000000" w:rsidR="00000000" w:rsidRPr="00000000">
        <w:rPr>
          <w:rFonts w:ascii="Times New Roman" w:cs="Times New Roman" w:eastAsia="Times New Roman" w:hAnsi="Times New Roman"/>
          <w:sz w:val="24"/>
          <w:szCs w:val="24"/>
          <w:rtl w:val="0"/>
        </w:rPr>
        <w:t xml:space="preserve"> will amplify subjective regret, even when the actual amount of reward remains unchanged. </w:t>
      </w:r>
    </w:p>
    <w:p w:rsidR="00000000" w:rsidDel="00000000" w:rsidP="00000000" w:rsidRDefault="00000000" w:rsidRPr="00000000" w14:paraId="0000001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#2: Integrate subjective and physiological measures to triangulate regret</w:t>
      </w:r>
    </w:p>
    <w:p w:rsidR="00000000" w:rsidDel="00000000" w:rsidP="00000000" w:rsidRDefault="00000000" w:rsidRPr="00000000" w14:paraId="0000002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self-reported regret, </w:t>
      </w:r>
      <w:r w:rsidDel="00000000" w:rsidR="00000000" w:rsidRPr="00000000">
        <w:rPr>
          <w:rFonts w:ascii="Times New Roman" w:cs="Times New Roman" w:eastAsia="Times New Roman" w:hAnsi="Times New Roman"/>
          <w:sz w:val="24"/>
          <w:szCs w:val="24"/>
          <w:rtl w:val="0"/>
        </w:rPr>
        <w:t xml:space="preserve">I will measure physiological responses, specifically skin conductance response (SCR), </w:t>
      </w:r>
      <w:r w:rsidDel="00000000" w:rsidR="00000000" w:rsidRPr="00000000">
        <w:rPr>
          <w:rFonts w:ascii="Times New Roman" w:cs="Times New Roman" w:eastAsia="Times New Roman" w:hAnsi="Times New Roman"/>
          <w:sz w:val="24"/>
          <w:szCs w:val="24"/>
          <w:rtl w:val="0"/>
        </w:rPr>
        <w:t xml:space="preserve">to determine whether autonomic arousal tracks the objective reward outcomes, the certainty and salience of counterfactual outcomes, or both. Collecting multiple measures across different modalities (subjective experience and peripheral physiological responses) will allow me to triangulate the measurement of regret by examining the convergence between subjective reports, behavioral responses, and autonomic arousal. Together, these methods will clarify how structural properties of counterfactual thinking shape both subjective and embodied experiences of regret.</w:t>
      </w:r>
    </w:p>
    <w:p w:rsidR="00000000" w:rsidDel="00000000" w:rsidP="00000000" w:rsidRDefault="00000000" w:rsidRPr="00000000" w14:paraId="0000002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#3: Test whether regret possesses emotion-specific physiological signatures </w:t>
      </w:r>
    </w:p>
    <w:p w:rsidR="00000000" w:rsidDel="00000000" w:rsidP="00000000" w:rsidRDefault="00000000" w:rsidRPr="00000000" w14:paraId="00000023">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Finally, the third aim of this project is to contribute to ongoing efforts in affective science to identify emotion-specific physiological signatures within broader categories of negative affect. Although physiological arousal is commonly interpreted as a general marker of emotional intensity, emerging research suggests that distinct emotions may be associated with differentiable autonomic patterns </w:t>
      </w:r>
      <w:r w:rsidDel="00000000" w:rsidR="00000000" w:rsidRPr="00000000">
        <w:rPr>
          <w:rFonts w:ascii="Times New Roman" w:cs="Times New Roman" w:eastAsia="Times New Roman" w:hAnsi="Times New Roman"/>
          <w:sz w:val="24"/>
          <w:szCs w:val="24"/>
          <w:rtl w:val="0"/>
        </w:rPr>
        <w:t xml:space="preserve">(Folz et al., 2022).</w:t>
      </w:r>
      <w:r w:rsidDel="00000000" w:rsidR="00000000" w:rsidRPr="00000000">
        <w:rPr>
          <w:rFonts w:ascii="Times New Roman" w:cs="Times New Roman" w:eastAsia="Times New Roman" w:hAnsi="Times New Roman"/>
          <w:sz w:val="24"/>
          <w:szCs w:val="24"/>
          <w:rtl w:val="0"/>
        </w:rPr>
        <w:t xml:space="preserve"> Identifying such patterns would contribute to a broader theoretical goal within affective science: clarifying whether emotions can be distinguished not only subjectively but also physiologically. </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w:t>
      </w:r>
      <w:r w:rsidDel="00000000" w:rsidR="00000000" w:rsidRPr="00000000">
        <w:rPr>
          <w:rtl w:val="0"/>
        </w:rPr>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Emotions 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essential part of the human experience. We often </w:t>
      </w:r>
      <w:r w:rsidDel="00000000" w:rsidR="00000000" w:rsidRPr="00000000">
        <w:rPr>
          <w:rFonts w:ascii="Times New Roman" w:cs="Times New Roman" w:eastAsia="Times New Roman" w:hAnsi="Times New Roman"/>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a myriad of them multiple times a day. They influence our thoughts, actions, </w:t>
      </w:r>
      <w:r w:rsidDel="00000000" w:rsidR="00000000" w:rsidRPr="00000000">
        <w:rPr>
          <w:rFonts w:ascii="Times New Roman" w:cs="Times New Roman" w:eastAsia="Times New Roman" w:hAnsi="Times New Roman"/>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making, and planning for the future (</w:t>
      </w:r>
      <w:r w:rsidDel="00000000" w:rsidR="00000000" w:rsidRPr="00000000">
        <w:rPr>
          <w:rFonts w:ascii="Times New Roman" w:cs="Times New Roman" w:eastAsia="Times New Roman" w:hAnsi="Times New Roman"/>
          <w:sz w:val="24"/>
          <w:szCs w:val="24"/>
          <w:rtl w:val="0"/>
        </w:rPr>
        <w:t xml:space="preserve">Barbalet, 2002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day to day life we see emotions as transient momentary experiences but empirical evidence from the past century points to a complex, multi-step process underlying emotion generation. One widely adopted model for understanding how emotions are generated and regulated is The Process Model (Gross, 1998b; Gross, 2015). According to The Process Model (Figure 1), emotions are generated through iterative cycles (i.e., valuation systems) that unfold over time and that consist of a situation, attention to aspects of that situation, an evaluation of the attended-to aspects of the situation relative to one’s goals and values (i.e., cognitive appraisal), and, finally, an emotional response. </w:t>
      </w:r>
    </w:p>
    <w:p w:rsidR="00000000" w:rsidDel="00000000" w:rsidP="00000000" w:rsidRDefault="00000000" w:rsidRPr="00000000" w14:paraId="00000029">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b w:val="1"/>
          <w:bCs w:val="1"/>
          <w:sz w:val="24"/>
          <w:szCs w:val="24"/>
          <w:rtl w:val="0"/>
        </w:rPr>
        <w:t xml:space="preserve"> The Process Model of Emotion.</w:t>
      </w:r>
      <w:r w:rsidDel="00000000" w:rsidR="00000000" w:rsidRPr="00000000">
        <w:rPr>
          <w:rFonts w:ascii="Times New Roman" w:cs="Times New Roman" w:eastAsia="Times New Roman" w:hAnsi="Times New Roman"/>
          <w:sz w:val="24"/>
          <w:szCs w:val="24"/>
          <w:rtl w:val="0"/>
        </w:rPr>
        <w:t xml:space="preserve"> Emotions are generated through a recursive valuation cycle in which a situation captures attention, is evaluated in light of one’s goals, and produces an emotional response. Adapted from Gross (1998b; 2015).</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122300</wp:posOffset>
            </wp:positionV>
            <wp:extent cx="3452813" cy="235589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2813" cy="2355890"/>
                    </a:xfrm>
                    <a:prstGeom prst="rect"/>
                    <a:ln/>
                  </pic:spPr>
                </pic:pic>
              </a:graphicData>
            </a:graphic>
          </wp:anchor>
        </w:drawing>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Emotions are generated </w:t>
      </w:r>
      <w:r w:rsidDel="00000000" w:rsidR="00000000" w:rsidRPr="00000000">
        <w:rPr>
          <w:rFonts w:ascii="Times New Roman" w:cs="Times New Roman" w:eastAsia="Times New Roman" w:hAnsi="Times New Roman"/>
          <w:sz w:val="24"/>
          <w:szCs w:val="24"/>
          <w:rtl w:val="0"/>
        </w:rPr>
        <w:t xml:space="preserve">when there is a situation </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which is perceived by a person (A), who then evaluates the world-state as something they like or do not like (E), which then gives rise to a response, which is an emotion (R). This emphasis on evaluation aligns with appraisal theories of emotion, which propose that emotions arise from how a person interprets an event’s meaning for their goals and well-being rather than from the objective properties of the event itself (Schmidt et al., 2010). In other words, differences in appraisals (e.g., perceived importance, goal congruence, responsibility, and others) can produce different emotional experiences even in the context of ostensibly identical situations. This framework makes it clear that emotions are not random or purely reactive experiences, but rather the products of structured appraisal processes that can be studied scientifically (Petrova &amp; Gross, 2023).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Regret is a common emotion that can have profound impacts on people’s decision-making and emotional wellbeing (Bourgeois-Gironde, 2010; Rutledge et al., 2024). </w:t>
      </w:r>
      <w:r w:rsidDel="00000000" w:rsidR="00000000" w:rsidRPr="00000000">
        <w:rPr>
          <w:rFonts w:ascii="Times New Roman" w:cs="Times New Roman" w:eastAsia="Times New Roman" w:hAnsi="Times New Roman"/>
          <w:sz w:val="24"/>
          <w:szCs w:val="24"/>
          <w:rtl w:val="0"/>
        </w:rPr>
        <w:t xml:space="preserve">Regret can arise in response to relatively low-stakes everyday decisions (e.g., someone wishing they had picked a different menu item at brunch) or become something that people carry throughout their entire life (e.g., someone </w:t>
      </w:r>
      <w:r w:rsidDel="00000000" w:rsidR="00000000" w:rsidRPr="00000000">
        <w:rPr>
          <w:rFonts w:ascii="Times New Roman" w:cs="Times New Roman" w:eastAsia="Times New Roman" w:hAnsi="Times New Roman"/>
          <w:sz w:val="24"/>
          <w:szCs w:val="24"/>
          <w:rtl w:val="0"/>
        </w:rPr>
        <w:t xml:space="preserve">wishing</w:t>
      </w:r>
      <w:r w:rsidDel="00000000" w:rsidR="00000000" w:rsidRPr="00000000">
        <w:rPr>
          <w:rFonts w:ascii="Times New Roman" w:cs="Times New Roman" w:eastAsia="Times New Roman" w:hAnsi="Times New Roman"/>
          <w:sz w:val="24"/>
          <w:szCs w:val="24"/>
          <w:rtl w:val="0"/>
        </w:rPr>
        <w:t xml:space="preserve"> they had married someone else). </w:t>
      </w:r>
      <w:r w:rsidDel="00000000" w:rsidR="00000000" w:rsidRPr="00000000">
        <w:rPr>
          <w:rFonts w:ascii="Times New Roman" w:cs="Times New Roman" w:eastAsia="Times New Roman" w:hAnsi="Times New Roman"/>
          <w:sz w:val="24"/>
          <w:szCs w:val="24"/>
          <w:rtl w:val="0"/>
        </w:rPr>
        <w:t xml:space="preserve">Regret is widely theorized as a counterfactual emotion: it arises when an obtained outcome is evaluated against a mentally represented better alternative (i.e., an upward counterfactual; Connolly &amp; Zeelenberg, 2002). </w:t>
      </w:r>
      <w:r w:rsidDel="00000000" w:rsidR="00000000" w:rsidRPr="00000000">
        <w:rPr>
          <w:rFonts w:ascii="Times New Roman" w:cs="Times New Roman" w:eastAsia="Times New Roman" w:hAnsi="Times New Roman"/>
          <w:sz w:val="24"/>
          <w:szCs w:val="24"/>
          <w:rtl w:val="0"/>
        </w:rPr>
        <w:t xml:space="preserve">Importantly, counterfactuals themselves vary along several psychologically meaningful dimensions. First, counterfactuals may be upward (imagining a better alternative) or downward (imagining a worse alternative); upward counterfactuals are most directly linked to regret and dissatisfaction following narrow misses or “almost” outcomes (Wu et al., 2017). Second, counterfactuals can differ in type: commission (regretting taking an action) versus omission (regretting inaction; Feldman &amp; Albarracín, 2017). Third, counterfactuals differ in certainty: sometimes one can know the counterfactual outcome (sometimes referred to as “full counterfactual feedback” in the literature), but often counterfactuals remain uncertain and must be inferred or imagined (</w:t>
      </w:r>
      <w:r w:rsidDel="00000000" w:rsidR="00000000" w:rsidRPr="00000000">
        <w:rPr>
          <w:rFonts w:ascii="Times New Roman" w:cs="Times New Roman" w:eastAsia="Times New Roman" w:hAnsi="Times New Roman"/>
          <w:sz w:val="24"/>
          <w:szCs w:val="24"/>
          <w:rtl w:val="0"/>
        </w:rPr>
        <w:t xml:space="preserve">Epstude</w:t>
      </w:r>
      <w:r w:rsidDel="00000000" w:rsidR="00000000" w:rsidRPr="00000000">
        <w:rPr>
          <w:rFonts w:ascii="Times New Roman" w:cs="Times New Roman" w:eastAsia="Times New Roman" w:hAnsi="Times New Roman"/>
          <w:sz w:val="24"/>
          <w:szCs w:val="24"/>
          <w:rtl w:val="0"/>
        </w:rPr>
        <w:t xml:space="preserve"> &amp; Roese, 2008). Together, these dimensions highlight that counterfactuals are not a single, uniform process but instead vary in structure and informational richness. </w:t>
      </w:r>
      <w:r w:rsidDel="00000000" w:rsidR="00000000" w:rsidRPr="00000000">
        <w:rPr>
          <w:rFonts w:ascii="Times New Roman" w:cs="Times New Roman" w:eastAsia="Times New Roman" w:hAnsi="Times New Roman"/>
          <w:sz w:val="24"/>
          <w:szCs w:val="24"/>
          <w:rtl w:val="0"/>
        </w:rPr>
        <w:t xml:space="preserve">Certain properties of counterfactuals, like whether the alternative is certain, and whether it is salient have been shown to modulate negative affect and, in many paradigms, the intensity of regret-like evaluations even when objective outcomes are held constant (Camille et al., 2004)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However, no studies to date have systematically examined all of these dimensions and their interactions simultaneously. </w:t>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how different counterfactual structures </w:t>
      </w:r>
      <w:r w:rsidDel="00000000" w:rsidR="00000000" w:rsidRPr="00000000">
        <w:rPr>
          <w:rFonts w:ascii="Times New Roman" w:cs="Times New Roman" w:eastAsia="Times New Roman" w:hAnsi="Times New Roman"/>
          <w:sz w:val="24"/>
          <w:szCs w:val="24"/>
          <w:rtl w:val="0"/>
        </w:rPr>
        <w:t xml:space="preserve">influence</w:t>
      </w:r>
      <w:r w:rsidDel="00000000" w:rsidR="00000000" w:rsidRPr="00000000">
        <w:rPr>
          <w:rFonts w:ascii="Times New Roman" w:cs="Times New Roman" w:eastAsia="Times New Roman" w:hAnsi="Times New Roman"/>
          <w:sz w:val="24"/>
          <w:szCs w:val="24"/>
          <w:rtl w:val="0"/>
        </w:rPr>
        <w:t xml:space="preserve"> the experience of regret and the resulting behavioral </w:t>
      </w:r>
      <w:r w:rsidDel="00000000" w:rsidR="00000000" w:rsidRPr="00000000">
        <w:rPr>
          <w:rFonts w:ascii="Times New Roman" w:cs="Times New Roman" w:eastAsia="Times New Roman" w:hAnsi="Times New Roman"/>
          <w:sz w:val="24"/>
          <w:szCs w:val="24"/>
          <w:rtl w:val="0"/>
        </w:rPr>
        <w:t xml:space="preserve">sequelae</w:t>
      </w:r>
      <w:r w:rsidDel="00000000" w:rsidR="00000000" w:rsidRPr="00000000">
        <w:rPr>
          <w:rFonts w:ascii="Times New Roman" w:cs="Times New Roman" w:eastAsia="Times New Roman" w:hAnsi="Times New Roman"/>
          <w:sz w:val="24"/>
          <w:szCs w:val="24"/>
          <w:rtl w:val="0"/>
        </w:rPr>
        <w:t xml:space="preserve"> is a critical research goal. To understand how different counterfactuals interact with different stages of The Process Model (Gross, 2015), it is important to not only design a task that would allow for precise manipulation of properties such as counterfactual certainty and salience, but to incorporate </w:t>
      </w:r>
      <w:r w:rsidDel="00000000" w:rsidR="00000000" w:rsidRPr="00000000">
        <w:rPr>
          <w:rFonts w:ascii="Times New Roman" w:cs="Times New Roman" w:eastAsia="Times New Roman" w:hAnsi="Times New Roman"/>
          <w:sz w:val="24"/>
          <w:szCs w:val="24"/>
          <w:rtl w:val="0"/>
        </w:rPr>
        <w:t xml:space="preserve">measures that can capture the fine-grained temporal progression of emotion generation. </w:t>
      </w:r>
      <w:r w:rsidDel="00000000" w:rsidR="00000000" w:rsidRPr="00000000">
        <w:rPr>
          <w:rFonts w:ascii="Times New Roman" w:cs="Times New Roman" w:eastAsia="Times New Roman" w:hAnsi="Times New Roman"/>
          <w:sz w:val="24"/>
          <w:szCs w:val="24"/>
          <w:rtl w:val="0"/>
        </w:rPr>
        <w:t xml:space="preserve">Peripheral physiological signals such as skin conductance offer a window into the unfolding of emotions. </w:t>
      </w:r>
      <w:r w:rsidDel="00000000" w:rsidR="00000000" w:rsidRPr="00000000">
        <w:rPr>
          <w:rFonts w:ascii="Times New Roman" w:cs="Times New Roman" w:eastAsia="Times New Roman" w:hAnsi="Times New Roman"/>
          <w:sz w:val="24"/>
          <w:szCs w:val="24"/>
          <w:rtl w:val="0"/>
        </w:rPr>
        <w:t xml:space="preserve">The skin’s electrical properties change over short time scales and are closely linked to psychological processes, especially ones related to how a person feels. These changes happen because small sweat glands are controlled by the part of the nervous system that responds to stress and emotion. Because of this, measuring skin conductance helps researchers track emotional arousal. Skin conductance is widely used in affective science because it is affordable, non-invasive, and reliable (Figner &amp; Murphy, 2011). Much research in recent years has been devoted to the study of the physiological bases of emotions such as anxiety (Pace-Schott et al., 2019; Lin &amp; Li, 2023), but relatively little attention has been devoted to identifying physiological signatures of regret—a clinically important emotion that has been implicated in a variety of psychiatric conditions and one whose counterfactual appraisal patterns are both relatively well understood and amenable to experimental manipulation.</w:t>
      </w:r>
    </w:p>
    <w:p w:rsidR="00000000" w:rsidDel="00000000" w:rsidP="00000000" w:rsidRDefault="00000000" w:rsidRPr="00000000" w14:paraId="0000002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studies offer preliminary support for the idea that experimentally manipulating properties of counterfactuals can lead to changes in both behavioral and physiological markers of regret (Coricelli et al., 2005). For example, Coricelli et al. (2005) showed that presenting participants with upward counterfactuals led to notable increases in heart rate, but only when participants had agency over which path to take in the first place. Camille et al. (2004) additionally showed that higher counterfactual certainty was linked with higher skin conductance response. Another study found that such responses were particularly strong in the context of near-misses (i.e., high counterfactual salience; Dixon et al., 2011). Taken together, this emerging evidence suggests that counterfactual evaluation is not merely a reflective mental comparison but a measurable, embodied process that recruits autonomic responses in ways that vary as a function of agency and counterfactual structure. Understanding how such variation connects to the subjective experience of regret and the associated behaviors–for example, risk-taking, learning, and rumination, is an important direction for future work in this area.</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w:t>
      </w: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has several theoretical and applied implications for affective science, behavioral economics, and clinical psychology. First, at a theoretical level, this work advances appraisal theory by specifying counterfactual comparison as a structured, multi-dimensional input into the valuation cycle rather than as a monolithic trigger of regret. By independently manipulating counterfactual certainty and salience while holding objective outcomes constant, the project isolates counterfactual structure as a causal determinant of emotional intensity. </w:t>
      </w:r>
      <w:r w:rsidDel="00000000" w:rsidR="00000000" w:rsidRPr="00000000">
        <w:rPr>
          <w:rFonts w:ascii="Times New Roman" w:cs="Times New Roman" w:eastAsia="Times New Roman" w:hAnsi="Times New Roman"/>
          <w:sz w:val="24"/>
          <w:szCs w:val="24"/>
          <w:rtl w:val="0"/>
        </w:rPr>
        <w:t xml:space="preserve">Second, the integration of subjective reports with autonomic indices such as skin conductance response has implications for ongoing debates about emotion specificity. If regret intensity systematically covaries with particular counterfactual structures, and if these manipulations produce differentiable autonomic signatures, this would contribute to resolving tensions between dimensional and discrete emotion frameworks (see Gross &amp; Barrett, 2011) by demonstrating that structural features of appraisal can generate patterned physiological variation within negative affect, at least in the case of regret.</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the proposed project has potential translational implications for clinical psychology. Regret has been implicated in depression, anxiety, obsessive-compulsive disorder, and pathological gambling, where maladaptive counterfactual thinking can sustain rumination and maladaptive decision-making. By identifying which structural features of counterfactuals most strongly amplify subjective experience and physiological arousal, as well as examining whether these patterns can predict behavioral outcomes (e.g., subsequent choices in a decision-making task), this research can lay the foundation for future work that would inform the development of more precisely targeted clinical interventions.</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examine how structural features of counterfactual information, specifically counterfactual certainty and salience, influence subjective regret intensity and physiological arousal. The paradigm builds directly on existing counterfactual feedback tasks developed and validated in the Stanford Psychophysiology Lab (SPL), including prior work demonstrating that externally highlighting subsets of alternatives (thereby increasing counterfactual salience) reliably increases regret intensity even when objective outcomes remain constant (Petrova et al., 2026). Rather than introducing a novel task, this project adapts an established paradigm to examine more precisely how counterfactual structure shapes both subjective and embodied emotional responses. </w:t>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complete a computerized, Minecraft-like decision task in which they repeatedly choose between visually identical resource blocks (Petrova et al., 2026; Mojang Studios, 2011). On each trial, one block will contain a high-value reward (e.g., a diamond) and the other a low-value reward (e.g., dirt), with outcome sequences predetermined to ensure balanced exposure across conditions. Following each choice, outcome feedback will manipulate two dimensions of counterfactual structure. First, counterfactual certainty will vary: in certain trials, participants will receive full feedback revealing the exact outcome of the unchosen option, whereas in uncertain trials, the alternative will be described as potentially better without full disclosure. Second, counterfactual salience will be manipulated by visually and informationally emphasizing the alternative outcome in high-salience trials (e.g., highlighting or framing it as “almost” obtained) versus presenting it neutrally in low-salience trials. Objective reward magnitude will be held constant across conditions to isolate these structural effects.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Physiological data will be collected using SPL’s existing psychophysiological recording setup. Skin conductance response and heart rate (HR) will be continuously recorded following established lab protocols. Event-related SCR amplitude and HR change will be extracted during the post-feedback window for each trial. Participants will also provide trial-by-trial regret ratings and perceived likelihood estimates. By adapting an established SPL paradigm and integrating physiological measurement, this study extends prior salience findings to examine whether counterfactual structure shapes regret not only subjectively but also physiologically. This study is part of a larger research project that is included in James Gross’s IRB protocol, IRB-7273, which I am a part of and for which we expect approval by late March. I have also completed CITI training for work with human subjects.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w:t>
      </w:r>
      <w:r w:rsidDel="00000000" w:rsidR="00000000" w:rsidRPr="00000000">
        <w:rPr>
          <w:rFonts w:ascii="Times New Roman" w:cs="Times New Roman" w:eastAsia="Times New Roman" w:hAnsi="Times New Roman"/>
          <w:b w:val="1"/>
          <w:bCs w:val="1"/>
          <w:sz w:val="24"/>
          <w:szCs w:val="24"/>
          <w:rtl w:val="0"/>
        </w:rPr>
        <w:t xml:space="preserve">meline:</w:t>
      </w:r>
    </w:p>
    <w:p w:rsidR="00000000" w:rsidDel="00000000" w:rsidP="00000000" w:rsidRDefault="00000000" w:rsidRPr="00000000" w14:paraId="0000003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will begin in June and continue for approximately five weeks. During this period, I will run participants, monitor physiological data, and make minor adjustments to task parameters as needed. I will meet weekly with my mentor and other lab members as necessary to review progress and troubleshoot in real time. Weeks 6-8 will focus on preprocessing physiological data and behavioral outcomes. Weeks 8-10 will be dedicated to statistical analyses and interpretation. Throughout the summer, I will receive ongoing guidance from lab members with expertise in psychophysiology and data analysis, which will ensure a strong methodological approach while strengthening my independent research skills and academic development.</w:t>
      </w:r>
    </w:p>
    <w:p w:rsidR="00000000" w:rsidDel="00000000" w:rsidP="00000000" w:rsidRDefault="00000000" w:rsidRPr="00000000" w14:paraId="0000003F">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Preparation </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winter quarter 2026, I will have completed 57 units of psychology classes and 69 units of human biology classes. I will also have taken basic statistics (HUMBIO 88). This combination of classes in psychology and human biology has set me up perfectly to undertake a project that sits right at the intersection of the two. Additionally, I have been working as a research assistant in the Stanford Psychophysiology Lab since August 2025, and in the Mind and Body Lab since April 2024. Part of my research has involved working with physiological data such as processing blood kits, assisting in participant recruitment, and working through and cleaning a dataset of ~30,000 participants to run analyses in R studio. </w:t>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Spring 2025, I will continue my work as a research assistant and will take coursework in psychophysiology (Bio 118) and neuroscience (Psych 164). Dr. James Gross, principal investigator of SPL, has shaped foundational models of emotion regulation. His expertise in experimental and longitudinal research will strengthen the study’s design, rigor, and theoretical integration. Kate Petrova, a PhD candidate in the lab and my co-mentor, </w:t>
      </w:r>
      <w:r w:rsidDel="00000000" w:rsidR="00000000" w:rsidRPr="00000000">
        <w:rPr>
          <w:rFonts w:ascii="Times New Roman" w:cs="Times New Roman" w:eastAsia="Times New Roman" w:hAnsi="Times New Roman"/>
          <w:sz w:val="24"/>
          <w:szCs w:val="24"/>
          <w:rtl w:val="0"/>
        </w:rPr>
        <w:t xml:space="preserve">has done substantial</w:t>
      </w:r>
      <w:r w:rsidDel="00000000" w:rsidR="00000000" w:rsidRPr="00000000">
        <w:rPr>
          <w:rFonts w:ascii="Times New Roman" w:cs="Times New Roman" w:eastAsia="Times New Roman" w:hAnsi="Times New Roman"/>
          <w:sz w:val="24"/>
          <w:szCs w:val="24"/>
          <w:rtl w:val="0"/>
        </w:rPr>
        <w:t xml:space="preserve"> research focusing on individual experiences of regret and what factors make for a salient experience of regret among many other relevant topics. She will provide hands-on support with the project for things like optimizing the study design, formatting the dataset for efficient analysis in R, and assisting in connecting physiological responses in the data to psychological ones. I will also have opportunities to learn from other members of SPL who have experience working with physiological measures like skin conductance.</w:t>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Continuation</w:t>
      </w:r>
    </w:p>
    <w:p w:rsidR="00000000" w:rsidDel="00000000" w:rsidP="00000000" w:rsidRDefault="00000000" w:rsidRPr="00000000" w14:paraId="0000004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Following the completion of data collection and analysis, I plan to write up the findings as a full empirical manuscript for submission to a leading journal in affective science or decision research. The manuscript will integrate the theoretical framework, experimental design, and physiological analyses into a cohesive account of how counterfactual structure shapes both subjective and embodied regret. In collaboration with Dr. Gross and Kate Petrova, I will integrate the findings within broader models of emotion generation and counterfactual thinking, strengthen the statistical analyses, and prepare the work for peer review. My goal is for this project to contribute meaningfully to ongoing conversations about whether emotions can be distinguished not only at the level of self-report but also through reliable physiological signatures. </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Stipend for 10 weeks for this project = $8,500</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Barbalet, J. (2002). Introduction: Why Emotions are Crucial. The Sociological Review, 50(2_suppl), 1–9. </w:t>
      </w:r>
      <w:r w:rsidDel="00000000" w:rsidR="00000000" w:rsidRPr="00000000">
        <w:rPr>
          <w:rFonts w:ascii="Times New Roman" w:cs="Times New Roman" w:eastAsia="Times New Roman" w:hAnsi="Times New Roman"/>
          <w:sz w:val="24"/>
          <w:szCs w:val="24"/>
          <w:rtl w:val="0"/>
        </w:rPr>
        <w:t xml:space="preserve">https://doi.org/10.1111/j.1467-954X.2002.tb03588.x</w: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Bourgeois-Gironde S. (2010). Regret and the rationality of choices. Philosophical transactions of the Royal Society of London. Series B, Biological sciences, 365(1538), 249–257. </w:t>
      </w:r>
      <w:r w:rsidDel="00000000" w:rsidR="00000000" w:rsidRPr="00000000">
        <w:rPr>
          <w:rFonts w:ascii="Times New Roman" w:cs="Times New Roman" w:eastAsia="Times New Roman" w:hAnsi="Times New Roman"/>
          <w:sz w:val="24"/>
          <w:szCs w:val="24"/>
          <w:rtl w:val="0"/>
        </w:rPr>
        <w:t xml:space="preserve">https://doi.org/10.1098/rstb.2009.0163</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Camille N, Coricelli G, Sallet J, Pradat-Diehl P, Duhamel JR, Sirigu A. The involvement of the orbitofrontal cortex in the experience of regret. Science. 2004 May 21;304(5674):1167-70. doi: 10.1126/science.1094550. PMID: 15155951.</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Connolly, T., &amp; Zeelenberg, M. (2002). Regret in decision making. Current Directions in Psychological Science, 11(6), 212–216. </w:t>
      </w:r>
      <w:r w:rsidDel="00000000" w:rsidR="00000000" w:rsidRPr="00000000">
        <w:rPr>
          <w:rFonts w:ascii="Times New Roman" w:cs="Times New Roman" w:eastAsia="Times New Roman" w:hAnsi="Times New Roman"/>
          <w:sz w:val="24"/>
          <w:szCs w:val="24"/>
          <w:rtl w:val="0"/>
        </w:rPr>
        <w:t xml:space="preserve">https://doi-org.stanford.idm.oclc.org/10.1111/1467-8721.00203</w: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Coricelli, G., Critchley, H., Joffily, M. et al. Regret and its avoidance: a neuroimaging study of choice behavior. Nat Neurosci 8, 1255–1262 (2005). https://doi-org.stanford.idm.oclc.org/10.1038/nn1514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Epstude, K., &amp; Roese, N. J. (2008). The functional theory of counterfactual thinking. Personality and social psychology review : an official journal of the Society for Personality and Social Psychology, Inc, 12(2), 168–192. https://doi.org/10.1177/1088868308316091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Feldman, G., &amp; Albarracín, D. (2017). Norm theory and the action-effect: The role of social norms in regret following action and inaction. Journal of experimental social psychology, 69, 111–120. </w:t>
      </w:r>
      <w:r w:rsidDel="00000000" w:rsidR="00000000" w:rsidRPr="00000000">
        <w:rPr>
          <w:rFonts w:ascii="Times New Roman" w:cs="Times New Roman" w:eastAsia="Times New Roman" w:hAnsi="Times New Roman"/>
          <w:sz w:val="24"/>
          <w:szCs w:val="24"/>
          <w:rtl w:val="0"/>
        </w:rPr>
        <w:t xml:space="preserve">https://doi.org/10.1016/j.jesp.2016.07.009</w: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Figner, B., &amp; Murphy, R. O. (2011). Using skin conductance in judgment and decision making research. In M. Schulte-Mecklenbeck, A. Kühberger, &amp; R. Ranyard (Eds.), A handbook of process tracing methods for decision research: A critical review and user's guide (pp. 163–184). Psychology Press.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Folz, J., Fiacchino, D., Nikolić, M., van Steenbergen, H., &amp; Kret, M. E. (2022). Reading Your Emotions in My Physiology? Reliable Emotion Interpretations in Absence of a Robust Physiological Resonance. Affective science, 3(2), 480–497. https://doi.org/10.1007/s42761-021-00083-5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J. J. (1998). The emerging field of emotion regulation: An integrative review. Review of General Psychology, 2(3), 271–299. </w:t>
      </w:r>
      <w:r w:rsidDel="00000000" w:rsidR="00000000" w:rsidRPr="00000000">
        <w:rPr>
          <w:rFonts w:ascii="Times New Roman" w:cs="Times New Roman" w:eastAsia="Times New Roman" w:hAnsi="Times New Roman"/>
          <w:sz w:val="24"/>
          <w:szCs w:val="24"/>
          <w:rtl w:val="0"/>
        </w:rPr>
        <w:t xml:space="preserve">https://doi-org.stanford.idm.oclc.org/10.1037/1089-2680.2.3.271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J. J., &amp; Barrett, L. F. (2011). Emotion Generation and Emotion Regulation: One or Two Depends on Your Point of View. Emotion review : journal of the International Society for Research on Emotion, 3(1), 8–16. https://doi.org/10.1177/1754073910380974</w: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J. J. (2015). Emotion Regulation: Current Status and Future Prospects. Psychological Inquiry, 26(1), 1–26. </w:t>
      </w:r>
      <w:r w:rsidDel="00000000" w:rsidR="00000000" w:rsidRPr="00000000">
        <w:rPr>
          <w:rFonts w:ascii="Times New Roman" w:cs="Times New Roman" w:eastAsia="Times New Roman" w:hAnsi="Times New Roman"/>
          <w:sz w:val="24"/>
          <w:szCs w:val="24"/>
          <w:rtl w:val="0"/>
        </w:rPr>
        <w:t xml:space="preserve">https://doi-org.stanford.idm.oclc.org/10.1080/1047840X.2014.940781</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W., &amp; Li, C. (2023). Review of Studies on Emotion Recognition and Judgment Based on Physiological Signals. Applied Sciences, 13(4), 2573. https://doi.org/10.3390/app13042573</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J. Dixon, Kevin A. Harrigan, Michelle Jarick, Vance MacLaren, Jonathan A. Fugelsang &amp; Emily Sheepy (2011): Psychophysiological arousal signatures of near-misses in slot machine play, International Gambling Studies, 11:3, 393-407</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Mojang Studios. (2011). Minecraft [Video game].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Pace-Schott, E. F., Amole, M. C., Aue, T., Balconi, M., Bylsma, L. M., Critchley, H. D., &amp; VanElzakker, M. B. (2019). Physiological feelings. Neuroscience &amp; Biobehavioral Reviews, 103, 267–304. https://doi.org/10.1016/j.neubiorev.2019.06.017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Petrova, K. &amp; Gross, J.J. (2023). Emotion regulation in self and </w:t>
      </w: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In I. Roskam, J.J. Gross, &amp; M. Mikolajczak (Ed.), Emotion Regulation and Parenting. https://doi.org/10.31234/osf.io/ckhbw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Petrova, K., Madibekov, N., Gerstenberg, T., &amp; Gross, J. J. (2026). What you see is what you regret. Unpublished manuscript, Department of Psychology, Stanford University.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Rutledge, J. A., Williams, J. D., &amp; Barlow, M. A. (2024). The relationship between life regrets and well-being: a systematic review. Frontiers in psychology, 15, 1515373. https://doi.org/10.3389/fpsyg.2024.1515373</w:t>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S., Tinti, C., Levine, L. J., &amp; Testa, S. (2010). Appraisals, emotions and emotion regulation: An integrative approach. Motivation and emotion, 34(1), 63–72. https://doi.org/10.1007/s11031-010-9155-z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Sijtsema, J.J., Zeelenberg, M. &amp; Lindenberg, S.M. Regret, Self-regulatory Abilities, and Well-Being: Their Intricate Relationships. J Happiness Stud 23, 1189–1214 (2022). https://doi-org.stanford.idm.oclc.org/10.1007/s10902-021-00446-6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Y., van Dijk, E., Li, H., Aitken, M., &amp; Clark, L. (2017). On the Counterfactual Nature of Gambling Near-misses: An Experimental Study. Journal of behavioral decision making, 30(4), 855–868. https://doi.org/10.1002/bdm.2010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Zeelenberg, M., &amp; Pieters, R. (2007). A theory of regret regulation 1.0. Journal of Consumer Psychology, 17(1), 3–18. Zeelenberg, M., &amp; Pieters, R. (2007). A theory of regret regulation 1.0. Journal of Consumer Psychology, 17(1), 3–18. https://doi-org.stanford.idm.oclc.org/10.1207/s15327663jcp1701_3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