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B449" w14:textId="657B15A4" w:rsidR="00E26047" w:rsidRPr="00413FB8" w:rsidRDefault="00413FB8" w:rsidP="00E26047">
      <w:pPr>
        <w:rPr>
          <w:lang w:val="en-GB"/>
        </w:rPr>
      </w:pPr>
      <w:r w:rsidRPr="00413FB8">
        <w:rPr>
          <w:rFonts w:cstheme="minorHAnsi"/>
          <w:b/>
          <w:bCs/>
        </w:rPr>
        <w:t xml:space="preserve">Δραστηριότητα </w:t>
      </w:r>
      <w:r w:rsidRPr="00413FB8">
        <w:rPr>
          <w:rFonts w:cstheme="minorHAnsi"/>
          <w:b/>
          <w:bCs/>
          <w:lang w:val="en-GB"/>
        </w:rPr>
        <w:t>H</w:t>
      </w:r>
      <w:r w:rsidRPr="00413FB8">
        <w:rPr>
          <w:rFonts w:cstheme="minorHAnsi"/>
          <w:b/>
          <w:bCs/>
        </w:rPr>
        <w:t>5</w:t>
      </w:r>
      <w:r w:rsidRPr="00413FB8">
        <w:rPr>
          <w:rFonts w:cstheme="minorHAnsi"/>
          <w:b/>
          <w:bCs/>
          <w:lang w:val="en-GB"/>
        </w:rPr>
        <w:t>P</w:t>
      </w:r>
      <w:r w:rsidRPr="00413FB8">
        <w:rPr>
          <w:rFonts w:cstheme="minorHAnsi"/>
          <w:b/>
          <w:bCs/>
        </w:rPr>
        <w:t xml:space="preserve"> – </w:t>
      </w:r>
      <w:r w:rsidRPr="00413FB8">
        <w:rPr>
          <w:rFonts w:cstheme="minorHAnsi"/>
          <w:b/>
          <w:bCs/>
          <w:lang w:val="en-GB"/>
        </w:rPr>
        <w:t>Mark</w:t>
      </w:r>
      <w:r w:rsidRPr="00413FB8">
        <w:rPr>
          <w:rFonts w:cstheme="minorHAnsi"/>
          <w:b/>
          <w:bCs/>
        </w:rPr>
        <w:t xml:space="preserve"> </w:t>
      </w:r>
      <w:r w:rsidRPr="00413FB8">
        <w:rPr>
          <w:rFonts w:cstheme="minorHAnsi"/>
          <w:b/>
          <w:bCs/>
          <w:lang w:val="en-GB"/>
        </w:rPr>
        <w:t>the</w:t>
      </w:r>
      <w:r w:rsidRPr="00413FB8">
        <w:rPr>
          <w:rFonts w:cstheme="minorHAnsi"/>
          <w:b/>
          <w:bCs/>
        </w:rPr>
        <w:t xml:space="preserve"> </w:t>
      </w:r>
      <w:r w:rsidRPr="00413FB8">
        <w:rPr>
          <w:rFonts w:cstheme="minorHAnsi"/>
          <w:b/>
          <w:bCs/>
          <w:lang w:val="en-GB"/>
        </w:rPr>
        <w:t>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6047" w:rsidRPr="00413FB8" w14:paraId="47AE2D1D" w14:textId="77777777" w:rsidTr="00E26047">
        <w:tc>
          <w:tcPr>
            <w:tcW w:w="10682" w:type="dxa"/>
          </w:tcPr>
          <w:p w14:paraId="6F78370C" w14:textId="2F414BD2" w:rsidR="00E26047" w:rsidRPr="00413FB8" w:rsidRDefault="00E26047" w:rsidP="00413FB8">
            <w:pPr>
              <w:spacing w:line="360" w:lineRule="auto"/>
              <w:rPr>
                <w:rFonts w:cstheme="minorHAnsi"/>
              </w:rPr>
            </w:pPr>
            <w:r w:rsidRPr="00413FB8">
              <w:rPr>
                <w:rFonts w:cstheme="minorHAnsi"/>
                <w:b/>
                <w:bCs/>
              </w:rPr>
              <w:t>Δημιουργός/</w:t>
            </w:r>
            <w:proofErr w:type="spellStart"/>
            <w:r w:rsidRPr="00413FB8">
              <w:rPr>
                <w:rFonts w:cstheme="minorHAnsi"/>
                <w:b/>
                <w:bCs/>
              </w:rPr>
              <w:t>οί</w:t>
            </w:r>
            <w:proofErr w:type="spellEnd"/>
            <w:r w:rsidRPr="00413FB8">
              <w:rPr>
                <w:rFonts w:cstheme="minorHAnsi"/>
                <w:b/>
                <w:bCs/>
              </w:rPr>
              <w:t xml:space="preserve">: </w:t>
            </w:r>
            <w:r w:rsidR="005D6AD8" w:rsidRPr="00556B9C">
              <w:rPr>
                <w:rFonts w:cstheme="minorHAnsi"/>
              </w:rPr>
              <w:t>Αικατερίνη Αραμπατζή</w:t>
            </w:r>
          </w:p>
          <w:p w14:paraId="71E4C217" w14:textId="02704B21" w:rsidR="00E26047" w:rsidRPr="00556B9C" w:rsidRDefault="00E26047" w:rsidP="00413FB8">
            <w:pPr>
              <w:spacing w:line="360" w:lineRule="auto"/>
              <w:rPr>
                <w:rFonts w:cstheme="minorHAnsi"/>
              </w:rPr>
            </w:pPr>
            <w:r w:rsidRPr="00413FB8">
              <w:rPr>
                <w:rFonts w:cstheme="minorHAnsi"/>
                <w:b/>
                <w:bCs/>
              </w:rPr>
              <w:t xml:space="preserve">Χρονολογία: </w:t>
            </w:r>
            <w:r w:rsidR="005D6AD8" w:rsidRPr="00556B9C">
              <w:rPr>
                <w:rFonts w:cstheme="minorHAnsi"/>
              </w:rPr>
              <w:t>2021</w:t>
            </w:r>
          </w:p>
          <w:p w14:paraId="33E26811" w14:textId="77777777" w:rsidR="00915E80" w:rsidRPr="00915E80" w:rsidRDefault="00E26047" w:rsidP="00413FB8">
            <w:pPr>
              <w:spacing w:line="360" w:lineRule="auto"/>
              <w:rPr>
                <w:rFonts w:cstheme="minorHAnsi"/>
                <w:b/>
                <w:bCs/>
              </w:rPr>
            </w:pPr>
            <w:proofErr w:type="spellStart"/>
            <w:r w:rsidRPr="00413FB8">
              <w:rPr>
                <w:rFonts w:cstheme="minorHAnsi"/>
                <w:b/>
                <w:bCs/>
              </w:rPr>
              <w:t>Υπερσύνδεσμος</w:t>
            </w:r>
            <w:proofErr w:type="spellEnd"/>
            <w:r w:rsidRPr="00413FB8">
              <w:rPr>
                <w:rFonts w:cstheme="minorHAnsi"/>
                <w:b/>
                <w:bCs/>
              </w:rPr>
              <w:t xml:space="preserve"> πρόσβασης του OER </w:t>
            </w:r>
            <w:r w:rsidRPr="00413FB8">
              <w:rPr>
                <w:rFonts w:cstheme="minorHAnsi"/>
              </w:rPr>
              <w:t xml:space="preserve">(Παρακαλούμε, όπου αυτό χρειάζεται, για τη χρήση </w:t>
            </w:r>
            <w:proofErr w:type="spellStart"/>
            <w:r w:rsidRPr="00413FB8">
              <w:rPr>
                <w:rFonts w:cstheme="minorHAnsi"/>
                <w:b/>
                <w:bCs/>
              </w:rPr>
              <w:t>url</w:t>
            </w:r>
            <w:proofErr w:type="spellEnd"/>
            <w:r w:rsidRPr="00413FB8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413FB8">
              <w:rPr>
                <w:rFonts w:cstheme="minorHAnsi"/>
                <w:b/>
                <w:bCs/>
              </w:rPr>
              <w:t>shortener</w:t>
            </w:r>
            <w:proofErr w:type="spellEnd"/>
            <w:r w:rsidRPr="00413FB8">
              <w:rPr>
                <w:rFonts w:cstheme="minorHAnsi"/>
                <w:b/>
                <w:bCs/>
              </w:rPr>
              <w:t xml:space="preserve">): </w:t>
            </w:r>
          </w:p>
          <w:p w14:paraId="64990A9D" w14:textId="2162C895" w:rsidR="00915E80" w:rsidRPr="00915E80" w:rsidRDefault="00915E80" w:rsidP="00413FB8">
            <w:pPr>
              <w:spacing w:line="360" w:lineRule="auto"/>
              <w:rPr>
                <w:b/>
                <w:bCs/>
              </w:rPr>
            </w:pPr>
            <w:hyperlink r:id="rId4" w:history="1">
              <w:r w:rsidRPr="00915E80">
                <w:rPr>
                  <w:rStyle w:val="Hyperlink"/>
                  <w:b/>
                  <w:bCs/>
                </w:rPr>
                <w:t>https://github.com/katerina-arabatzi/OERs</w:t>
              </w:r>
            </w:hyperlink>
          </w:p>
          <w:p w14:paraId="6FF6DA93" w14:textId="4A48C421" w:rsidR="00E26047" w:rsidRPr="00294BBE" w:rsidRDefault="00000000" w:rsidP="00413FB8">
            <w:pPr>
              <w:spacing w:line="360" w:lineRule="auto"/>
              <w:rPr>
                <w:rFonts w:cstheme="minorHAnsi"/>
                <w:b/>
                <w:bCs/>
              </w:rPr>
            </w:pPr>
            <w:hyperlink r:id="rId5" w:history="1">
              <w:r w:rsidR="00294BBE" w:rsidRPr="00294DD4">
                <w:rPr>
                  <w:rStyle w:val="Hyperlink"/>
                  <w:rFonts w:cstheme="minorHAnsi"/>
                  <w:b/>
                  <w:bCs/>
                </w:rPr>
                <w:t>https://content.e-me.edu.gr/wp-admin/admin-ajax.php?action=h5p_embed&amp;id=904927</w:t>
              </w:r>
            </w:hyperlink>
          </w:p>
          <w:p w14:paraId="6C2C1ABB" w14:textId="5DE91F9B" w:rsidR="00E26047" w:rsidRPr="00413FB8" w:rsidRDefault="00E26047" w:rsidP="00B16559">
            <w:pPr>
              <w:spacing w:line="360" w:lineRule="auto"/>
              <w:jc w:val="both"/>
              <w:rPr>
                <w:rFonts w:cstheme="minorHAnsi"/>
              </w:rPr>
            </w:pPr>
            <w:r w:rsidRPr="00413FB8">
              <w:rPr>
                <w:rFonts w:cstheme="minorHAnsi"/>
                <w:b/>
                <w:bCs/>
              </w:rPr>
              <w:t xml:space="preserve">Σκοπός/πλαίσιο δημιουργίας του OER: </w:t>
            </w:r>
            <w:r w:rsidR="005D6AD8" w:rsidRPr="00556B9C">
              <w:rPr>
                <w:rFonts w:cstheme="minorHAnsi"/>
              </w:rPr>
              <w:t xml:space="preserve">Το </w:t>
            </w:r>
            <w:r w:rsidR="005D6AD8" w:rsidRPr="00556B9C">
              <w:rPr>
                <w:rFonts w:cstheme="minorHAnsi"/>
                <w:lang w:val="en-GB"/>
              </w:rPr>
              <w:t>OER</w:t>
            </w:r>
            <w:r w:rsidR="005D6AD8" w:rsidRPr="00556B9C">
              <w:rPr>
                <w:rFonts w:cstheme="minorHAnsi"/>
              </w:rPr>
              <w:t xml:space="preserve"> δημιουργήθηκε στο πλαίσιο </w:t>
            </w:r>
            <w:r w:rsidR="00556B9C">
              <w:rPr>
                <w:rFonts w:cstheme="minorHAnsi"/>
              </w:rPr>
              <w:t xml:space="preserve">επιμορφωτικής δράσης που απευθυνόταν σε εκπαιδευτικούς κλ. ΠΕ02 και αφορούσε την αξιοποίηση εργαλείων της </w:t>
            </w:r>
            <w:r w:rsidR="00556B9C">
              <w:rPr>
                <w:rFonts w:cstheme="minorHAnsi"/>
                <w:lang w:val="en-GB"/>
              </w:rPr>
              <w:t>e</w:t>
            </w:r>
            <w:r w:rsidR="00556B9C" w:rsidRPr="00556B9C">
              <w:rPr>
                <w:rFonts w:cstheme="minorHAnsi"/>
              </w:rPr>
              <w:t>-</w:t>
            </w:r>
            <w:r w:rsidR="00556B9C">
              <w:rPr>
                <w:rFonts w:cstheme="minorHAnsi"/>
                <w:lang w:val="en-GB"/>
              </w:rPr>
              <w:t>class</w:t>
            </w:r>
            <w:r w:rsidR="00556B9C" w:rsidRPr="00556B9C">
              <w:rPr>
                <w:rFonts w:cstheme="minorHAnsi"/>
              </w:rPr>
              <w:t xml:space="preserve"> </w:t>
            </w:r>
            <w:r w:rsidR="00556B9C">
              <w:rPr>
                <w:rFonts w:cstheme="minorHAnsi"/>
              </w:rPr>
              <w:t xml:space="preserve">και της </w:t>
            </w:r>
            <w:r w:rsidR="00556B9C">
              <w:rPr>
                <w:rFonts w:cstheme="minorHAnsi"/>
                <w:lang w:val="en-GB"/>
              </w:rPr>
              <w:t>e</w:t>
            </w:r>
            <w:r w:rsidR="00556B9C" w:rsidRPr="00556B9C">
              <w:rPr>
                <w:rFonts w:cstheme="minorHAnsi"/>
              </w:rPr>
              <w:t>-</w:t>
            </w:r>
            <w:r w:rsidR="00556B9C">
              <w:rPr>
                <w:rFonts w:cstheme="minorHAnsi"/>
                <w:lang w:val="en-GB"/>
              </w:rPr>
              <w:t>me</w:t>
            </w:r>
            <w:r w:rsidR="00556B9C" w:rsidRPr="00556B9C">
              <w:rPr>
                <w:rFonts w:cstheme="minorHAnsi"/>
              </w:rPr>
              <w:t xml:space="preserve"> </w:t>
            </w:r>
            <w:r w:rsidR="00556B9C">
              <w:rPr>
                <w:rFonts w:cstheme="minorHAnsi"/>
              </w:rPr>
              <w:t xml:space="preserve">στα φιλολογικά μαθήματα. Το συγκεκριμένο αφορά στο μάθημα </w:t>
            </w:r>
            <w:r w:rsidR="005D6AD8" w:rsidRPr="00556B9C">
              <w:rPr>
                <w:rFonts w:cstheme="minorHAnsi"/>
              </w:rPr>
              <w:t xml:space="preserve">της Αρχαίας Ελληνικής Γλώσσας της Γ’ Γυμνασίου </w:t>
            </w:r>
            <w:r w:rsidR="00556B9C">
              <w:rPr>
                <w:rFonts w:cstheme="minorHAnsi"/>
              </w:rPr>
              <w:t xml:space="preserve">και ειδικότερα </w:t>
            </w:r>
            <w:r w:rsidR="005D6AD8" w:rsidRPr="00556B9C">
              <w:rPr>
                <w:rFonts w:cstheme="minorHAnsi"/>
              </w:rPr>
              <w:t xml:space="preserve"> </w:t>
            </w:r>
            <w:r w:rsidR="00556B9C">
              <w:rPr>
                <w:rFonts w:cstheme="minorHAnsi"/>
              </w:rPr>
              <w:t>σ</w:t>
            </w:r>
            <w:r w:rsidR="005D6AD8" w:rsidRPr="00556B9C">
              <w:rPr>
                <w:rFonts w:cstheme="minorHAnsi"/>
              </w:rPr>
              <w:t>τη διδασκαλία των παραθετικών των επιθέτων</w:t>
            </w:r>
            <w:r w:rsidR="005D6AD8" w:rsidRPr="00413FB8">
              <w:rPr>
                <w:rFonts w:cstheme="minorHAnsi"/>
                <w:b/>
                <w:bCs/>
              </w:rPr>
              <w:t>.</w:t>
            </w:r>
          </w:p>
          <w:p w14:paraId="730A7656" w14:textId="7B71DBDB" w:rsidR="00E26047" w:rsidRPr="00413FB8" w:rsidRDefault="00E26047" w:rsidP="00413FB8">
            <w:pPr>
              <w:spacing w:line="360" w:lineRule="auto"/>
              <w:rPr>
                <w:rFonts w:cstheme="minorHAnsi"/>
              </w:rPr>
            </w:pPr>
            <w:r w:rsidRPr="00413FB8">
              <w:rPr>
                <w:rFonts w:cstheme="minorHAnsi"/>
                <w:b/>
                <w:bCs/>
              </w:rPr>
              <w:t xml:space="preserve">Γνωστικό/ά Αντικείμενο/α : </w:t>
            </w:r>
            <w:r w:rsidR="005D6AD8" w:rsidRPr="00556B9C">
              <w:rPr>
                <w:rFonts w:cstheme="minorHAnsi"/>
              </w:rPr>
              <w:t>Αρχαία Ελληνική Γλώσσα</w:t>
            </w:r>
          </w:p>
          <w:p w14:paraId="736AAB90" w14:textId="327DC454" w:rsidR="00E26047" w:rsidRPr="00556B9C" w:rsidRDefault="00E26047" w:rsidP="00413FB8">
            <w:pPr>
              <w:spacing w:line="360" w:lineRule="auto"/>
              <w:rPr>
                <w:rFonts w:cstheme="minorHAnsi"/>
              </w:rPr>
            </w:pPr>
            <w:r w:rsidRPr="00413FB8">
              <w:rPr>
                <w:rFonts w:cstheme="minorHAnsi"/>
                <w:b/>
                <w:bCs/>
              </w:rPr>
              <w:t xml:space="preserve">Βαθμίδα Εκπαίδευσης: </w:t>
            </w:r>
            <w:r w:rsidR="005D6AD8" w:rsidRPr="00556B9C">
              <w:rPr>
                <w:rFonts w:cstheme="minorHAnsi"/>
              </w:rPr>
              <w:t>Δευτεροβάθμια – Γ’ Γυμνασίου</w:t>
            </w:r>
          </w:p>
          <w:p w14:paraId="5E44A9EC" w14:textId="434B94EC" w:rsidR="00E26047" w:rsidRPr="00556B9C" w:rsidRDefault="00E26047" w:rsidP="00413FB8">
            <w:pPr>
              <w:spacing w:line="360" w:lineRule="auto"/>
              <w:rPr>
                <w:rFonts w:cstheme="minorHAnsi"/>
              </w:rPr>
            </w:pPr>
            <w:r w:rsidRPr="00413FB8">
              <w:rPr>
                <w:rFonts w:cstheme="minorHAnsi"/>
                <w:b/>
                <w:bCs/>
              </w:rPr>
              <w:t xml:space="preserve">Όνομα/Τίτλος OER: </w:t>
            </w:r>
            <w:r w:rsidR="005D6AD8" w:rsidRPr="00556B9C">
              <w:rPr>
                <w:rFonts w:cstheme="minorHAnsi"/>
              </w:rPr>
              <w:t xml:space="preserve">Δραστηριότητα </w:t>
            </w:r>
            <w:r w:rsidR="005D6AD8" w:rsidRPr="00556B9C">
              <w:rPr>
                <w:rFonts w:cstheme="minorHAnsi"/>
                <w:lang w:val="en-GB"/>
              </w:rPr>
              <w:t>H</w:t>
            </w:r>
            <w:r w:rsidR="005D6AD8" w:rsidRPr="00556B9C">
              <w:rPr>
                <w:rFonts w:cstheme="minorHAnsi"/>
              </w:rPr>
              <w:t>5</w:t>
            </w:r>
            <w:r w:rsidR="005D6AD8" w:rsidRPr="00556B9C">
              <w:rPr>
                <w:rFonts w:cstheme="minorHAnsi"/>
                <w:lang w:val="en-GB"/>
              </w:rPr>
              <w:t>P</w:t>
            </w:r>
            <w:r w:rsidR="005D6AD8" w:rsidRPr="00556B9C">
              <w:rPr>
                <w:rFonts w:cstheme="minorHAnsi"/>
              </w:rPr>
              <w:t xml:space="preserve"> – </w:t>
            </w:r>
            <w:r w:rsidR="005D6AD8" w:rsidRPr="00556B9C">
              <w:rPr>
                <w:rFonts w:cstheme="minorHAnsi"/>
                <w:lang w:val="en-GB"/>
              </w:rPr>
              <w:t>Mark</w:t>
            </w:r>
            <w:r w:rsidR="005D6AD8" w:rsidRPr="00556B9C">
              <w:rPr>
                <w:rFonts w:cstheme="minorHAnsi"/>
              </w:rPr>
              <w:t xml:space="preserve"> </w:t>
            </w:r>
            <w:r w:rsidR="005D6AD8" w:rsidRPr="00556B9C">
              <w:rPr>
                <w:rFonts w:cstheme="minorHAnsi"/>
                <w:lang w:val="en-GB"/>
              </w:rPr>
              <w:t>the</w:t>
            </w:r>
            <w:r w:rsidR="005D6AD8" w:rsidRPr="00556B9C">
              <w:rPr>
                <w:rFonts w:cstheme="minorHAnsi"/>
              </w:rPr>
              <w:t xml:space="preserve"> </w:t>
            </w:r>
            <w:r w:rsidR="005D6AD8" w:rsidRPr="00556B9C">
              <w:rPr>
                <w:rFonts w:cstheme="minorHAnsi"/>
                <w:lang w:val="en-GB"/>
              </w:rPr>
              <w:t>words</w:t>
            </w:r>
          </w:p>
          <w:p w14:paraId="0B37B142" w14:textId="296289FF" w:rsidR="00E26047" w:rsidRPr="00413FB8" w:rsidRDefault="00E26047" w:rsidP="00413FB8">
            <w:pPr>
              <w:spacing w:line="360" w:lineRule="auto"/>
              <w:rPr>
                <w:rFonts w:cstheme="minorHAnsi"/>
                <w:b/>
                <w:bCs/>
              </w:rPr>
            </w:pPr>
            <w:r w:rsidRPr="00413FB8">
              <w:rPr>
                <w:rFonts w:cstheme="minorHAnsi"/>
                <w:b/>
                <w:bCs/>
              </w:rPr>
              <w:t xml:space="preserve">Λέξεις κλειδιά: </w:t>
            </w:r>
            <w:r w:rsidR="005D6AD8" w:rsidRPr="00556B9C">
              <w:rPr>
                <w:rFonts w:cstheme="minorHAnsi"/>
              </w:rPr>
              <w:t>αρχαία ελληνικά, παραθετικά επιθέτων, υπερθετικός βαθμός</w:t>
            </w:r>
          </w:p>
          <w:p w14:paraId="7297E161" w14:textId="77777777" w:rsidR="00E26047" w:rsidRPr="00413FB8" w:rsidRDefault="00E26047" w:rsidP="00413FB8">
            <w:pPr>
              <w:spacing w:line="360" w:lineRule="auto"/>
              <w:rPr>
                <w:rFonts w:cstheme="minorHAnsi"/>
                <w:b/>
                <w:bCs/>
              </w:rPr>
            </w:pPr>
          </w:p>
        </w:tc>
      </w:tr>
      <w:tr w:rsidR="00E26047" w:rsidRPr="00413FB8" w14:paraId="70F24A70" w14:textId="77777777" w:rsidTr="00B16559">
        <w:trPr>
          <w:trHeight w:val="3960"/>
        </w:trPr>
        <w:tc>
          <w:tcPr>
            <w:tcW w:w="10682" w:type="dxa"/>
          </w:tcPr>
          <w:p w14:paraId="4AD9F609" w14:textId="536E65E8" w:rsidR="000A4246" w:rsidRPr="00413FB8" w:rsidRDefault="00E26047" w:rsidP="00413FB8">
            <w:pPr>
              <w:spacing w:line="360" w:lineRule="auto"/>
              <w:rPr>
                <w:rFonts w:cstheme="minorHAnsi"/>
                <w:b/>
                <w:bCs/>
              </w:rPr>
            </w:pPr>
            <w:r w:rsidRPr="00413FB8">
              <w:rPr>
                <w:rFonts w:cstheme="minorHAnsi"/>
                <w:b/>
                <w:bCs/>
              </w:rPr>
              <w:t>Σύντομη περιγραφή:</w:t>
            </w:r>
          </w:p>
          <w:p w14:paraId="3D739D22" w14:textId="7D7B26AF" w:rsidR="0028116C" w:rsidRPr="00556B9C" w:rsidRDefault="0028116C" w:rsidP="00B16559">
            <w:pPr>
              <w:spacing w:line="360" w:lineRule="auto"/>
              <w:jc w:val="both"/>
              <w:rPr>
                <w:rFonts w:cstheme="minorHAnsi"/>
              </w:rPr>
            </w:pPr>
            <w:r w:rsidRPr="00556B9C">
              <w:rPr>
                <w:rFonts w:cstheme="minorHAnsi"/>
              </w:rPr>
              <w:t xml:space="preserve">Το </w:t>
            </w:r>
            <w:r w:rsidR="00556B9C">
              <w:rPr>
                <w:rFonts w:cstheme="minorHAnsi"/>
              </w:rPr>
              <w:t>«</w:t>
            </w:r>
            <w:r w:rsidRPr="00556B9C">
              <w:rPr>
                <w:rFonts w:cstheme="minorHAnsi"/>
                <w:lang w:val="en-US"/>
              </w:rPr>
              <w:t>Mark</w:t>
            </w:r>
            <w:r w:rsidRPr="00556B9C">
              <w:rPr>
                <w:rFonts w:cstheme="minorHAnsi"/>
              </w:rPr>
              <w:t xml:space="preserve"> </w:t>
            </w:r>
            <w:r w:rsidRPr="00556B9C">
              <w:rPr>
                <w:rFonts w:cstheme="minorHAnsi"/>
                <w:lang w:val="en-US"/>
              </w:rPr>
              <w:t>the</w:t>
            </w:r>
            <w:r w:rsidRPr="00556B9C">
              <w:rPr>
                <w:rFonts w:cstheme="minorHAnsi"/>
              </w:rPr>
              <w:t xml:space="preserve"> </w:t>
            </w:r>
            <w:r w:rsidRPr="00556B9C">
              <w:rPr>
                <w:rFonts w:cstheme="minorHAnsi"/>
                <w:lang w:val="en-US"/>
              </w:rPr>
              <w:t>words</w:t>
            </w:r>
            <w:r w:rsidR="00556B9C">
              <w:rPr>
                <w:rFonts w:cstheme="minorHAnsi"/>
              </w:rPr>
              <w:t>»</w:t>
            </w:r>
            <w:r w:rsidRPr="00556B9C">
              <w:rPr>
                <w:rFonts w:cstheme="minorHAnsi"/>
              </w:rPr>
              <w:t xml:space="preserve"> επιτρέπει </w:t>
            </w:r>
            <w:r w:rsidR="00556B9C" w:rsidRPr="00556B9C">
              <w:rPr>
                <w:rFonts w:cstheme="minorHAnsi"/>
              </w:rPr>
              <w:t xml:space="preserve">στους/στις εκπαιδευτικούς </w:t>
            </w:r>
            <w:r w:rsidRPr="00556B9C">
              <w:rPr>
                <w:rFonts w:cstheme="minorHAnsi"/>
              </w:rPr>
              <w:t xml:space="preserve"> να δημιουργούν </w:t>
            </w:r>
            <w:r w:rsidR="00B16559">
              <w:rPr>
                <w:rFonts w:cstheme="minorHAnsi"/>
              </w:rPr>
              <w:t>ασκήσεις εμπέδωσης ύλης και αξιολόγησης</w:t>
            </w:r>
            <w:r w:rsidRPr="00556B9C">
              <w:rPr>
                <w:rFonts w:cstheme="minorHAnsi"/>
              </w:rPr>
              <w:t xml:space="preserve"> με ένα καθορισμένο σύνολο σωστών λέξεων. Ο</w:t>
            </w:r>
            <w:r w:rsidR="00556B9C">
              <w:rPr>
                <w:rFonts w:cstheme="minorHAnsi"/>
              </w:rPr>
              <w:t>/η</w:t>
            </w:r>
            <w:r w:rsidRPr="00556B9C">
              <w:rPr>
                <w:rFonts w:cstheme="minorHAnsi"/>
              </w:rPr>
              <w:t xml:space="preserve"> </w:t>
            </w:r>
            <w:r w:rsidR="00556B9C">
              <w:rPr>
                <w:rFonts w:cstheme="minorHAnsi"/>
              </w:rPr>
              <w:t>μαθητής/</w:t>
            </w:r>
            <w:proofErr w:type="spellStart"/>
            <w:r w:rsidR="00556B9C">
              <w:rPr>
                <w:rFonts w:cstheme="minorHAnsi"/>
              </w:rPr>
              <w:t>τρια</w:t>
            </w:r>
            <w:proofErr w:type="spellEnd"/>
            <w:r w:rsidRPr="00556B9C">
              <w:rPr>
                <w:rFonts w:cstheme="minorHAnsi"/>
              </w:rPr>
              <w:t xml:space="preserve"> επισημαίνει τις </w:t>
            </w:r>
            <w:r w:rsidR="00B16559">
              <w:rPr>
                <w:rFonts w:cstheme="minorHAnsi"/>
              </w:rPr>
              <w:t xml:space="preserve">σωστές </w:t>
            </w:r>
            <w:r w:rsidRPr="00556B9C">
              <w:rPr>
                <w:rFonts w:cstheme="minorHAnsi"/>
              </w:rPr>
              <w:t xml:space="preserve">λέξεις σύμφωνα με την περιγραφή της εργασίας και λαμβάνει </w:t>
            </w:r>
            <w:r w:rsidR="00556B9C">
              <w:rPr>
                <w:rFonts w:cstheme="minorHAnsi"/>
              </w:rPr>
              <w:t>ανατροφοδότηση και βαθμ</w:t>
            </w:r>
            <w:r w:rsidR="00556B9C" w:rsidRPr="00556B9C">
              <w:rPr>
                <w:rFonts w:cstheme="minorHAnsi"/>
              </w:rPr>
              <w:t>ολογία</w:t>
            </w:r>
            <w:r w:rsidR="00556B9C">
              <w:rPr>
                <w:rFonts w:cstheme="minorHAnsi"/>
              </w:rPr>
              <w:t xml:space="preserve"> με την ολοκλήρωση της δραστηριότητας</w:t>
            </w:r>
            <w:r w:rsidRPr="00556B9C">
              <w:rPr>
                <w:rFonts w:cstheme="minorHAnsi"/>
              </w:rPr>
              <w:t>.</w:t>
            </w:r>
          </w:p>
          <w:p w14:paraId="2D514EE3" w14:textId="3E640940" w:rsidR="0028116C" w:rsidRPr="00556B9C" w:rsidRDefault="0028116C" w:rsidP="00B16559">
            <w:pPr>
              <w:spacing w:line="360" w:lineRule="auto"/>
              <w:jc w:val="both"/>
              <w:rPr>
                <w:rFonts w:cstheme="minorHAnsi"/>
              </w:rPr>
            </w:pPr>
            <w:r w:rsidRPr="00556B9C">
              <w:rPr>
                <w:rFonts w:cstheme="minorHAnsi"/>
              </w:rPr>
              <w:t xml:space="preserve">Στο συγκεκριμένο </w:t>
            </w:r>
            <w:r w:rsidRPr="00556B9C">
              <w:rPr>
                <w:rFonts w:cstheme="minorHAnsi"/>
                <w:lang w:val="en-GB"/>
              </w:rPr>
              <w:t>OER</w:t>
            </w:r>
            <w:r w:rsidRPr="00556B9C">
              <w:rPr>
                <w:rFonts w:cstheme="minorHAnsi"/>
              </w:rPr>
              <w:t xml:space="preserve"> ζητείται από τον/την μαθητή/</w:t>
            </w:r>
            <w:proofErr w:type="spellStart"/>
            <w:r w:rsidRPr="00556B9C">
              <w:rPr>
                <w:rFonts w:cstheme="minorHAnsi"/>
              </w:rPr>
              <w:t>τρια</w:t>
            </w:r>
            <w:proofErr w:type="spellEnd"/>
            <w:r w:rsidRPr="00556B9C">
              <w:rPr>
                <w:rFonts w:cstheme="minorHAnsi"/>
              </w:rPr>
              <w:t xml:space="preserve"> να εντοπίσει επίθετα σε υπερθετικό βαθμό. Αφού ολοκληρώσει την εργασία του</w:t>
            </w:r>
            <w:r w:rsidR="00B16559">
              <w:rPr>
                <w:rFonts w:cstheme="minorHAnsi"/>
              </w:rPr>
              <w:t>/της</w:t>
            </w:r>
            <w:r w:rsidRPr="00556B9C">
              <w:rPr>
                <w:rFonts w:cstheme="minorHAnsi"/>
              </w:rPr>
              <w:t xml:space="preserve"> μπορεί να κάνει έλεγχο των απαντήσεών του/της.</w:t>
            </w:r>
          </w:p>
          <w:p w14:paraId="175FFBCB" w14:textId="77777777" w:rsidR="0028116C" w:rsidRPr="00413FB8" w:rsidRDefault="0028116C" w:rsidP="00413FB8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2F4B5CD4" w14:textId="77777777" w:rsidR="00556B9C" w:rsidRPr="00413FB8" w:rsidRDefault="00556B9C" w:rsidP="00556B9C">
            <w:pPr>
              <w:spacing w:line="360" w:lineRule="auto"/>
              <w:rPr>
                <w:rFonts w:cstheme="minorHAnsi"/>
                <w:b/>
                <w:bCs/>
              </w:rPr>
            </w:pPr>
            <w:r w:rsidRPr="00413FB8">
              <w:rPr>
                <w:rFonts w:cstheme="minorHAnsi"/>
                <w:b/>
                <w:bCs/>
              </w:rPr>
              <w:t xml:space="preserve">Τύπος-Κατάταξη OER </w:t>
            </w:r>
            <w:r w:rsidRPr="00413FB8">
              <w:rPr>
                <w:rFonts w:cstheme="minorHAnsi"/>
              </w:rPr>
              <w:t>(</w:t>
            </w:r>
            <w:r w:rsidRPr="00413FB8">
              <w:rPr>
                <w:rFonts w:cstheme="minorHAnsi"/>
                <w:i/>
                <w:iCs/>
              </w:rPr>
              <w:t xml:space="preserve">Εισάγετε </w:t>
            </w:r>
            <w:r w:rsidRPr="00413FB8">
              <w:rPr>
                <w:rFonts w:cstheme="minorHAnsi"/>
                <w:b/>
                <w:bCs/>
              </w:rPr>
              <w:t xml:space="preserve">Χ </w:t>
            </w:r>
            <w:r w:rsidRPr="00413FB8">
              <w:rPr>
                <w:rFonts w:cstheme="minorHAnsi"/>
                <w:i/>
                <w:iCs/>
              </w:rPr>
              <w:t xml:space="preserve">στον τύπο του </w:t>
            </w:r>
            <w:r w:rsidRPr="00413FB8">
              <w:rPr>
                <w:rFonts w:cstheme="minorHAnsi"/>
                <w:b/>
                <w:bCs/>
              </w:rPr>
              <w:t>OER</w:t>
            </w:r>
            <w:r w:rsidRPr="00413FB8">
              <w:rPr>
                <w:rFonts w:cstheme="minorHAnsi"/>
              </w:rPr>
              <w:t>):</w:t>
            </w:r>
          </w:p>
          <w:tbl>
            <w:tblPr>
              <w:tblpPr w:leftFromText="180" w:rightFromText="180" w:vertAnchor="text" w:horzAnchor="margin" w:tblpY="15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82"/>
              <w:gridCol w:w="3544"/>
              <w:gridCol w:w="16"/>
            </w:tblGrid>
            <w:tr w:rsidR="00556B9C" w:rsidRPr="00413FB8" w14:paraId="1B702023" w14:textId="77777777" w:rsidTr="00556B9C">
              <w:trPr>
                <w:trHeight w:val="564"/>
              </w:trPr>
              <w:tc>
                <w:tcPr>
                  <w:tcW w:w="5382" w:type="dxa"/>
                </w:tcPr>
                <w:p w14:paraId="34F4B1B1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413FB8">
                    <w:rPr>
                      <w:rFonts w:cstheme="minorHAnsi"/>
                      <w:b/>
                      <w:bCs/>
                    </w:rPr>
                    <w:t xml:space="preserve">Τύπος </w:t>
                  </w:r>
                  <w:r w:rsidRPr="00413FB8">
                    <w:rPr>
                      <w:rFonts w:cstheme="minorHAnsi"/>
                      <w:b/>
                      <w:bCs/>
                      <w:lang w:val="en-US"/>
                    </w:rPr>
                    <w:t>OER</w:t>
                  </w:r>
                  <w:r w:rsidRPr="00413FB8">
                    <w:rPr>
                      <w:rFonts w:cstheme="minorHAnsi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3544" w:type="dxa"/>
                </w:tcPr>
                <w:p w14:paraId="2A51A38D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413FB8">
                    <w:rPr>
                      <w:rFonts w:cstheme="minorHAnsi"/>
                      <w:b/>
                      <w:bCs/>
                    </w:rPr>
                    <w:t xml:space="preserve">Αριθμός </w:t>
                  </w:r>
                  <w:proofErr w:type="spellStart"/>
                  <w:r w:rsidRPr="00413FB8">
                    <w:rPr>
                      <w:rFonts w:cstheme="minorHAnsi"/>
                      <w:b/>
                      <w:bCs/>
                    </w:rPr>
                    <w:t>OERs</w:t>
                  </w:r>
                  <w:proofErr w:type="spellEnd"/>
                  <w:r w:rsidRPr="00413FB8">
                    <w:rPr>
                      <w:rFonts w:cstheme="minorHAnsi"/>
                      <w:b/>
                      <w:bCs/>
                    </w:rPr>
                    <w:t xml:space="preserve"> ανά Τύπο (5 </w:t>
                  </w:r>
                  <w:r w:rsidRPr="00413FB8">
                    <w:rPr>
                      <w:rFonts w:cstheme="minorHAnsi"/>
                      <w:b/>
                      <w:bCs/>
                      <w:i/>
                      <w:iCs/>
                    </w:rPr>
                    <w:t xml:space="preserve">μονάδες ανά OER </w:t>
                  </w:r>
                  <w:r w:rsidRPr="00413FB8">
                    <w:rPr>
                      <w:rFonts w:cstheme="minorHAnsi"/>
                    </w:rPr>
                    <w:t>με μέγιστο το 20)</w:t>
                  </w:r>
                </w:p>
              </w:tc>
              <w:tc>
                <w:tcPr>
                  <w:tcW w:w="0" w:type="auto"/>
                  <w:shd w:val="clear" w:color="000000" w:fill="000000"/>
                </w:tcPr>
                <w:p w14:paraId="18FC204E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413FB8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556B9C" w:rsidRPr="00413FB8" w14:paraId="553B0733" w14:textId="77777777" w:rsidTr="00556B9C">
              <w:trPr>
                <w:trHeight w:val="434"/>
              </w:trPr>
              <w:tc>
                <w:tcPr>
                  <w:tcW w:w="5382" w:type="dxa"/>
                </w:tcPr>
                <w:p w14:paraId="378DA35A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413FB8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13FB8">
                    <w:rPr>
                      <w:rFonts w:cstheme="minorHAnsi"/>
                    </w:rPr>
                    <w:t>Οπτικοποιήσεις</w:t>
                  </w:r>
                  <w:proofErr w:type="spellEnd"/>
                  <w:r w:rsidRPr="00413FB8">
                    <w:rPr>
                      <w:rFonts w:cstheme="minorHAnsi"/>
                    </w:rPr>
                    <w:t xml:space="preserve">/Μοντέλα-Προσομοιώσεις </w:t>
                  </w:r>
                </w:p>
                <w:p w14:paraId="4FC075DB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413FB8">
                    <w:rPr>
                      <w:rFonts w:cstheme="minorHAnsi"/>
                    </w:rPr>
                    <w:t xml:space="preserve">(Δυναμικές ή/και Αλληλεπιδραστικές) </w:t>
                  </w:r>
                </w:p>
              </w:tc>
              <w:tc>
                <w:tcPr>
                  <w:tcW w:w="3544" w:type="dxa"/>
                </w:tcPr>
                <w:p w14:paraId="25763B4F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43CE1CFE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413FB8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556B9C" w:rsidRPr="00413FB8" w14:paraId="5E8F9CF1" w14:textId="77777777" w:rsidTr="00556B9C">
              <w:trPr>
                <w:trHeight w:val="226"/>
              </w:trPr>
              <w:tc>
                <w:tcPr>
                  <w:tcW w:w="5382" w:type="dxa"/>
                </w:tcPr>
                <w:p w14:paraId="549021F1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413FB8">
                    <w:rPr>
                      <w:rFonts w:cstheme="minorHAnsi"/>
                    </w:rPr>
                    <w:t xml:space="preserve"> Δυναμικοί/Αλληλεπιδραστικοί Χάρτες </w:t>
                  </w:r>
                </w:p>
              </w:tc>
              <w:tc>
                <w:tcPr>
                  <w:tcW w:w="3544" w:type="dxa"/>
                </w:tcPr>
                <w:p w14:paraId="38730267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2F2FF9D1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413FB8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556B9C" w:rsidRPr="00413FB8" w14:paraId="25BA82F9" w14:textId="77777777" w:rsidTr="00556B9C">
              <w:trPr>
                <w:trHeight w:val="202"/>
              </w:trPr>
              <w:tc>
                <w:tcPr>
                  <w:tcW w:w="5382" w:type="dxa"/>
                </w:tcPr>
                <w:p w14:paraId="4684B778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413FB8">
                    <w:rPr>
                      <w:rFonts w:cstheme="minorHAnsi"/>
                    </w:rPr>
                    <w:t xml:space="preserve"> Εκπαιδευτικά Παιχνίδια </w:t>
                  </w:r>
                </w:p>
              </w:tc>
              <w:tc>
                <w:tcPr>
                  <w:tcW w:w="3544" w:type="dxa"/>
                </w:tcPr>
                <w:p w14:paraId="6C7F6257" w14:textId="02DECFE2" w:rsidR="00556B9C" w:rsidRPr="00413FB8" w:rsidRDefault="00B16559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                 </w:t>
                  </w:r>
                </w:p>
              </w:tc>
              <w:tc>
                <w:tcPr>
                  <w:tcW w:w="0" w:type="auto"/>
                </w:tcPr>
                <w:p w14:paraId="6DEC8516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413FB8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556B9C" w:rsidRPr="00413FB8" w14:paraId="65939F92" w14:textId="77777777" w:rsidTr="00556B9C">
              <w:trPr>
                <w:trHeight w:val="293"/>
              </w:trPr>
              <w:tc>
                <w:tcPr>
                  <w:tcW w:w="5382" w:type="dxa"/>
                </w:tcPr>
                <w:p w14:paraId="7F3F462C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413FB8">
                    <w:rPr>
                      <w:rFonts w:cstheme="minorHAnsi"/>
                    </w:rPr>
                    <w:t xml:space="preserve"> Εφαρμογές Λογισμικού </w:t>
                  </w:r>
                </w:p>
              </w:tc>
              <w:tc>
                <w:tcPr>
                  <w:tcW w:w="3544" w:type="dxa"/>
                </w:tcPr>
                <w:p w14:paraId="3973FD45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31C82080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413FB8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556B9C" w:rsidRPr="00413FB8" w14:paraId="4D7950A1" w14:textId="77777777" w:rsidTr="00556B9C">
              <w:trPr>
                <w:trHeight w:val="268"/>
              </w:trPr>
              <w:tc>
                <w:tcPr>
                  <w:tcW w:w="5382" w:type="dxa"/>
                </w:tcPr>
                <w:p w14:paraId="6B5D9268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413FB8">
                    <w:rPr>
                      <w:rFonts w:cstheme="minorHAnsi"/>
                    </w:rPr>
                    <w:t xml:space="preserve"> Εφαρμογές Πρακτικής και Εξάσκησης </w:t>
                  </w:r>
                </w:p>
              </w:tc>
              <w:tc>
                <w:tcPr>
                  <w:tcW w:w="3544" w:type="dxa"/>
                </w:tcPr>
                <w:p w14:paraId="7FC68EF9" w14:textId="77777777" w:rsidR="00556B9C" w:rsidRPr="00D5687B" w:rsidRDefault="00556B9C" w:rsidP="00556B9C">
                  <w:pPr>
                    <w:spacing w:after="0" w:line="360" w:lineRule="auto"/>
                    <w:rPr>
                      <w:rFonts w:cstheme="minorHAnsi"/>
                      <w:b/>
                      <w:bCs/>
                    </w:rPr>
                  </w:pPr>
                  <w:r w:rsidRPr="00413FB8">
                    <w:rPr>
                      <w:rFonts w:cstheme="minorHAnsi"/>
                    </w:rPr>
                    <w:t xml:space="preserve">                      </w:t>
                  </w:r>
                  <w:r w:rsidRPr="00D5687B">
                    <w:rPr>
                      <w:rFonts w:cstheme="minorHAnsi"/>
                      <w:b/>
                      <w:bCs/>
                    </w:rPr>
                    <w:t>Χ</w:t>
                  </w:r>
                </w:p>
              </w:tc>
              <w:tc>
                <w:tcPr>
                  <w:tcW w:w="0" w:type="auto"/>
                </w:tcPr>
                <w:p w14:paraId="7F67D592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413FB8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556B9C" w:rsidRPr="00413FB8" w14:paraId="5CA82C5D" w14:textId="77777777" w:rsidTr="00556B9C">
              <w:trPr>
                <w:trHeight w:val="231"/>
              </w:trPr>
              <w:tc>
                <w:tcPr>
                  <w:tcW w:w="5382" w:type="dxa"/>
                </w:tcPr>
                <w:p w14:paraId="4216FD71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413FB8">
                    <w:rPr>
                      <w:rFonts w:cstheme="minorHAnsi"/>
                    </w:rPr>
                    <w:t xml:space="preserve"> AR/VR/MR Αντικείμενα </w:t>
                  </w:r>
                </w:p>
              </w:tc>
              <w:tc>
                <w:tcPr>
                  <w:tcW w:w="3544" w:type="dxa"/>
                </w:tcPr>
                <w:p w14:paraId="0705A06F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7DE887A1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413FB8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556B9C" w:rsidRPr="00413FB8" w14:paraId="117BC387" w14:textId="77777777" w:rsidTr="00556B9C">
              <w:trPr>
                <w:trHeight w:val="192"/>
              </w:trPr>
              <w:tc>
                <w:tcPr>
                  <w:tcW w:w="5382" w:type="dxa"/>
                </w:tcPr>
                <w:p w14:paraId="3ABAD5CF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413FB8">
                    <w:rPr>
                      <w:rFonts w:cstheme="minorHAnsi"/>
                    </w:rPr>
                    <w:t xml:space="preserve"> 3D Αντικείμενα </w:t>
                  </w:r>
                </w:p>
              </w:tc>
              <w:tc>
                <w:tcPr>
                  <w:tcW w:w="3544" w:type="dxa"/>
                </w:tcPr>
                <w:p w14:paraId="2CA940DD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742A2FE1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  <w:r w:rsidRPr="00413FB8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556B9C" w:rsidRPr="00413FB8" w14:paraId="1378AB00" w14:textId="77777777" w:rsidTr="00556B9C">
              <w:trPr>
                <w:trHeight w:val="192"/>
              </w:trPr>
              <w:tc>
                <w:tcPr>
                  <w:tcW w:w="5382" w:type="dxa"/>
                </w:tcPr>
                <w:p w14:paraId="5408BE06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3544" w:type="dxa"/>
                </w:tcPr>
                <w:p w14:paraId="6E6EDDEB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0" w:type="auto"/>
                </w:tcPr>
                <w:p w14:paraId="2E44763C" w14:textId="77777777" w:rsidR="00556B9C" w:rsidRPr="00413FB8" w:rsidRDefault="00556B9C" w:rsidP="00556B9C">
                  <w:pPr>
                    <w:spacing w:after="0" w:line="360" w:lineRule="auto"/>
                    <w:rPr>
                      <w:rFonts w:cstheme="minorHAnsi"/>
                    </w:rPr>
                  </w:pPr>
                </w:p>
              </w:tc>
            </w:tr>
          </w:tbl>
          <w:p w14:paraId="5244692A" w14:textId="1EE1F370" w:rsidR="005030E7" w:rsidRPr="00413FB8" w:rsidRDefault="005030E7" w:rsidP="00413FB8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57E861DB" w14:textId="77777777" w:rsidR="00E26047" w:rsidRPr="00413FB8" w:rsidRDefault="00E26047" w:rsidP="00413FB8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08FEE2EE" w14:textId="77777777" w:rsidR="005030E7" w:rsidRPr="00413FB8" w:rsidRDefault="005030E7" w:rsidP="00413FB8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35548C2B" w14:textId="77777777" w:rsidR="005030E7" w:rsidRPr="00413FB8" w:rsidRDefault="005030E7" w:rsidP="00413FB8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079220F2" w14:textId="77777777" w:rsidR="00E26047" w:rsidRPr="00413FB8" w:rsidRDefault="00E26047" w:rsidP="00413FB8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0C0696CB" w14:textId="77777777" w:rsidR="00E26047" w:rsidRPr="00413FB8" w:rsidRDefault="00E26047" w:rsidP="00413FB8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73D3AA08" w14:textId="77777777" w:rsidR="00E26047" w:rsidRPr="00413FB8" w:rsidRDefault="00E26047" w:rsidP="00413FB8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1A2EEF44" w14:textId="77777777" w:rsidR="00E26047" w:rsidRPr="00413FB8" w:rsidRDefault="00E26047" w:rsidP="00413FB8">
            <w:pPr>
              <w:spacing w:line="360" w:lineRule="auto"/>
              <w:rPr>
                <w:rFonts w:cstheme="minorHAnsi"/>
                <w:b/>
                <w:bCs/>
              </w:rPr>
            </w:pPr>
          </w:p>
          <w:p w14:paraId="5AB637F7" w14:textId="77777777" w:rsidR="00175A1C" w:rsidRPr="00413FB8" w:rsidRDefault="00175A1C" w:rsidP="00413FB8">
            <w:pPr>
              <w:spacing w:line="360" w:lineRule="auto"/>
              <w:rPr>
                <w:rFonts w:cstheme="minorHAnsi"/>
                <w:bCs/>
              </w:rPr>
            </w:pPr>
          </w:p>
          <w:p w14:paraId="212EE190" w14:textId="77777777" w:rsidR="00B16559" w:rsidRDefault="00B16559" w:rsidP="00413FB8">
            <w:pPr>
              <w:spacing w:line="360" w:lineRule="auto"/>
              <w:rPr>
                <w:rFonts w:cstheme="minorHAnsi"/>
                <w:bCs/>
              </w:rPr>
            </w:pPr>
          </w:p>
          <w:p w14:paraId="19AF418B" w14:textId="77777777" w:rsidR="00B16559" w:rsidRDefault="00B16559" w:rsidP="00413FB8">
            <w:pPr>
              <w:spacing w:line="360" w:lineRule="auto"/>
              <w:rPr>
                <w:rFonts w:cstheme="minorHAnsi"/>
                <w:bCs/>
              </w:rPr>
            </w:pPr>
          </w:p>
          <w:p w14:paraId="7FE9B4A1" w14:textId="77777777" w:rsidR="00B16559" w:rsidRDefault="00B16559" w:rsidP="00413FB8">
            <w:pPr>
              <w:spacing w:line="360" w:lineRule="auto"/>
              <w:rPr>
                <w:rFonts w:cstheme="minorHAnsi"/>
                <w:bCs/>
              </w:rPr>
            </w:pPr>
          </w:p>
          <w:p w14:paraId="458A60E8" w14:textId="73723860" w:rsidR="00A67B23" w:rsidRPr="00B16559" w:rsidRDefault="00A67B23" w:rsidP="00413FB8">
            <w:pPr>
              <w:spacing w:line="360" w:lineRule="auto"/>
              <w:rPr>
                <w:rFonts w:cstheme="minorHAnsi"/>
                <w:b/>
              </w:rPr>
            </w:pPr>
            <w:r w:rsidRPr="00B16559">
              <w:rPr>
                <w:rFonts w:cstheme="minorHAnsi"/>
                <w:b/>
              </w:rPr>
              <w:t>Προβληματική της επιλογής του συγκεκριμένου τύπου OER και της αντίστοιχης τεχνολογίας:</w:t>
            </w:r>
          </w:p>
          <w:p w14:paraId="2E831E85" w14:textId="77777777" w:rsidR="006C501A" w:rsidRPr="00413FB8" w:rsidRDefault="006C501A" w:rsidP="00413FB8">
            <w:pPr>
              <w:spacing w:line="360" w:lineRule="auto"/>
              <w:rPr>
                <w:rFonts w:cstheme="minorHAnsi"/>
                <w:bCs/>
              </w:rPr>
            </w:pPr>
          </w:p>
          <w:p w14:paraId="0D05FF76" w14:textId="78880C0B" w:rsidR="006C501A" w:rsidRPr="00413FB8" w:rsidRDefault="006C501A" w:rsidP="00B16559">
            <w:pPr>
              <w:spacing w:line="360" w:lineRule="auto"/>
              <w:jc w:val="both"/>
              <w:rPr>
                <w:rFonts w:cstheme="minorHAnsi"/>
              </w:rPr>
            </w:pPr>
            <w:r w:rsidRPr="00413FB8">
              <w:rPr>
                <w:rFonts w:cstheme="minorHAnsi"/>
              </w:rPr>
              <w:t xml:space="preserve">Το H5P είναι μια πολύ χρήσιμη πλατφόρμα για τη δημιουργία </w:t>
            </w:r>
            <w:proofErr w:type="spellStart"/>
            <w:r w:rsidRPr="00413FB8">
              <w:rPr>
                <w:rFonts w:cstheme="minorHAnsi"/>
              </w:rPr>
              <w:t>διαδραστικών</w:t>
            </w:r>
            <w:proofErr w:type="spellEnd"/>
            <w:r w:rsidRPr="00413FB8">
              <w:rPr>
                <w:rFonts w:cstheme="minorHAnsi"/>
              </w:rPr>
              <w:t xml:space="preserve"> περιεχομένων στο διαδίκτυο</w:t>
            </w:r>
            <w:r w:rsidR="00B16559">
              <w:rPr>
                <w:rFonts w:cstheme="minorHAnsi"/>
              </w:rPr>
              <w:t xml:space="preserve"> που επιτρέπει εύκολα και γρήγορα τη δημιουργία εκπαιδευτικού περιεχομένου όπως </w:t>
            </w:r>
            <w:proofErr w:type="spellStart"/>
            <w:r w:rsidRPr="00413FB8">
              <w:rPr>
                <w:rFonts w:cstheme="minorHAnsi"/>
              </w:rPr>
              <w:t>quiz</w:t>
            </w:r>
            <w:proofErr w:type="spellEnd"/>
            <w:r w:rsidRPr="00413FB8">
              <w:rPr>
                <w:rFonts w:cstheme="minorHAnsi"/>
              </w:rPr>
              <w:t xml:space="preserve">, παιχνίδια, παρουσιάσεις και πολλά άλλα. Επιπλέον, το H5P είναι δωρεάν και ανοιχτού κώδικα, οπότε είναι προσιτό σε όλους και μπορεί να ενσωματωθεί τόσο στην </w:t>
            </w:r>
            <w:r w:rsidRPr="00413FB8">
              <w:rPr>
                <w:rFonts w:cstheme="minorHAnsi"/>
                <w:lang w:val="en-GB"/>
              </w:rPr>
              <w:t>e</w:t>
            </w:r>
            <w:r w:rsidRPr="00413FB8">
              <w:rPr>
                <w:rFonts w:cstheme="minorHAnsi"/>
              </w:rPr>
              <w:t>-</w:t>
            </w:r>
            <w:r w:rsidRPr="00413FB8">
              <w:rPr>
                <w:rFonts w:cstheme="minorHAnsi"/>
                <w:lang w:val="en-GB"/>
              </w:rPr>
              <w:t>class</w:t>
            </w:r>
            <w:r w:rsidRPr="00413FB8">
              <w:rPr>
                <w:rFonts w:cstheme="minorHAnsi"/>
              </w:rPr>
              <w:t xml:space="preserve"> όσο και στην </w:t>
            </w:r>
            <w:r w:rsidRPr="00413FB8">
              <w:rPr>
                <w:rFonts w:cstheme="minorHAnsi"/>
                <w:lang w:val="en-GB"/>
              </w:rPr>
              <w:t>e</w:t>
            </w:r>
            <w:r w:rsidRPr="00413FB8">
              <w:rPr>
                <w:rFonts w:cstheme="minorHAnsi"/>
              </w:rPr>
              <w:t>-</w:t>
            </w:r>
            <w:r w:rsidRPr="00413FB8">
              <w:rPr>
                <w:rFonts w:cstheme="minorHAnsi"/>
                <w:lang w:val="en-GB"/>
              </w:rPr>
              <w:t>me</w:t>
            </w:r>
            <w:r w:rsidRPr="00413FB8">
              <w:rPr>
                <w:rFonts w:cstheme="minorHAnsi"/>
              </w:rPr>
              <w:t>.</w:t>
            </w:r>
          </w:p>
          <w:p w14:paraId="25A45B38" w14:textId="662A5A83" w:rsidR="00B16559" w:rsidRPr="00413FB8" w:rsidRDefault="006C501A" w:rsidP="00B16559">
            <w:pPr>
              <w:spacing w:line="360" w:lineRule="auto"/>
              <w:jc w:val="both"/>
              <w:rPr>
                <w:rFonts w:cstheme="minorHAnsi"/>
              </w:rPr>
            </w:pPr>
            <w:r w:rsidRPr="00413FB8">
              <w:rPr>
                <w:rFonts w:cstheme="minorHAnsi"/>
              </w:rPr>
              <w:t>Το «</w:t>
            </w:r>
            <w:proofErr w:type="spellStart"/>
            <w:r w:rsidRPr="00413FB8">
              <w:rPr>
                <w:rFonts w:cstheme="minorHAnsi"/>
              </w:rPr>
              <w:t>Mark</w:t>
            </w:r>
            <w:proofErr w:type="spellEnd"/>
            <w:r w:rsidRPr="00413FB8">
              <w:rPr>
                <w:rFonts w:cstheme="minorHAnsi"/>
              </w:rPr>
              <w:t xml:space="preserve"> the </w:t>
            </w:r>
            <w:proofErr w:type="spellStart"/>
            <w:r w:rsidRPr="00413FB8">
              <w:rPr>
                <w:rFonts w:cstheme="minorHAnsi"/>
              </w:rPr>
              <w:t>words</w:t>
            </w:r>
            <w:proofErr w:type="spellEnd"/>
            <w:r w:rsidRPr="00413FB8">
              <w:rPr>
                <w:rFonts w:cstheme="minorHAnsi"/>
              </w:rPr>
              <w:t>» είναι μια από τις πολλές λειτουργίες που προσφέρει το H5P και είναι εξαιρετικά χρήσιμη. Με το «</w:t>
            </w:r>
            <w:proofErr w:type="spellStart"/>
            <w:r w:rsidRPr="00413FB8">
              <w:rPr>
                <w:rFonts w:cstheme="minorHAnsi"/>
              </w:rPr>
              <w:t>Mark</w:t>
            </w:r>
            <w:proofErr w:type="spellEnd"/>
            <w:r w:rsidRPr="00413FB8">
              <w:rPr>
                <w:rFonts w:cstheme="minorHAnsi"/>
              </w:rPr>
              <w:t xml:space="preserve"> the </w:t>
            </w:r>
            <w:proofErr w:type="spellStart"/>
            <w:r w:rsidRPr="00413FB8">
              <w:rPr>
                <w:rFonts w:cstheme="minorHAnsi"/>
              </w:rPr>
              <w:t>words</w:t>
            </w:r>
            <w:proofErr w:type="spellEnd"/>
            <w:r w:rsidRPr="00413FB8">
              <w:rPr>
                <w:rFonts w:cstheme="minorHAnsi"/>
              </w:rPr>
              <w:t>» μπορείς να εστιάσεις την προσοχή των μαθητών</w:t>
            </w:r>
            <w:r w:rsidR="00B16559">
              <w:rPr>
                <w:rFonts w:cstheme="minorHAnsi"/>
              </w:rPr>
              <w:t>/τριών</w:t>
            </w:r>
            <w:r w:rsidRPr="00413FB8">
              <w:rPr>
                <w:rFonts w:cstheme="minorHAnsi"/>
              </w:rPr>
              <w:t xml:space="preserve"> σε συγκεκριμένες λέξεις ή φράσεις μέσα σε ένα κείμενο, βοηθώντας τους να κατανοήσουν και να μάθουν το περιεχόμενο πιο αποτελεσματικά. Με τη δυνατότητα να επιλέγουν και να επισημαίνουν συγκεκριμένες λέξεις/φράσεις, οι μαθητές/</w:t>
            </w:r>
            <w:proofErr w:type="spellStart"/>
            <w:r w:rsidRPr="00413FB8">
              <w:rPr>
                <w:rFonts w:cstheme="minorHAnsi"/>
              </w:rPr>
              <w:t>τριες</w:t>
            </w:r>
            <w:proofErr w:type="spellEnd"/>
            <w:r w:rsidRPr="00413FB8">
              <w:rPr>
                <w:rFonts w:cstheme="minorHAnsi"/>
              </w:rPr>
              <w:t xml:space="preserve"> συμμετέχουν περισσότερο στη μαθησιακή διαδικασία και στην </w:t>
            </w:r>
            <w:proofErr w:type="spellStart"/>
            <w:r w:rsidRPr="00413FB8">
              <w:rPr>
                <w:rFonts w:cstheme="minorHAnsi"/>
              </w:rPr>
              <w:t>αυτοαξιολόγησή</w:t>
            </w:r>
            <w:proofErr w:type="spellEnd"/>
            <w:r w:rsidRPr="00413FB8">
              <w:rPr>
                <w:rFonts w:cstheme="minorHAnsi"/>
              </w:rPr>
              <w:t xml:space="preserve"> τους, γιατί τους δίνεται η δυνατότητα να επαναλάβουν την άσκηση όσες φορές θέλουν.</w:t>
            </w:r>
          </w:p>
          <w:p w14:paraId="63FAC4F2" w14:textId="30D8864C" w:rsidR="00B16559" w:rsidRPr="00413FB8" w:rsidRDefault="00B16559" w:rsidP="00B1655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1655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Αξιοποίηση στην Εκπαίδευση</w:t>
            </w:r>
            <w:r w:rsidRPr="00413FB8">
              <w:rPr>
                <w:rFonts w:asciiTheme="minorHAnsi" w:hAnsiTheme="minorHAnsi" w:cstheme="minorHAnsi"/>
                <w:sz w:val="22"/>
                <w:szCs w:val="22"/>
              </w:rPr>
              <w:t>: Για τους λόγους που αναφέρονται στην προηγούμενη παράγραφο, το “</w:t>
            </w:r>
            <w:r w:rsidRPr="00413FB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Mark</w:t>
            </w:r>
            <w:r w:rsidRPr="00413F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13FB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the</w:t>
            </w:r>
            <w:r w:rsidRPr="00413FB8">
              <w:rPr>
                <w:rFonts w:asciiTheme="minorHAnsi" w:hAnsiTheme="minorHAnsi" w:cstheme="minorHAnsi"/>
                <w:sz w:val="22"/>
                <w:szCs w:val="22"/>
              </w:rPr>
              <w:t xml:space="preserve"> w</w:t>
            </w:r>
            <w:proofErr w:type="spellStart"/>
            <w:r w:rsidRPr="00413FB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ords</w:t>
            </w:r>
            <w:proofErr w:type="spellEnd"/>
            <w:r w:rsidRPr="00413FB8">
              <w:rPr>
                <w:rFonts w:asciiTheme="minorHAnsi" w:hAnsiTheme="minorHAnsi" w:cstheme="minorHAnsi"/>
                <w:sz w:val="22"/>
                <w:szCs w:val="22"/>
              </w:rPr>
              <w:t xml:space="preserve">” είναι ένα εύχρηστο εργαλείο που μπορεί να αξιοποιηθεί στο πλαίσιο κάθε μαθήματος για την εκμάθηση όρων, φράσεων, για την αποτελεσματική επανάληψη ή ως εργαλείο </w:t>
            </w:r>
            <w:proofErr w:type="spellStart"/>
            <w:r w:rsidRPr="00413FB8">
              <w:rPr>
                <w:rFonts w:asciiTheme="minorHAnsi" w:hAnsiTheme="minorHAnsi" w:cstheme="minorHAnsi"/>
                <w:sz w:val="22"/>
                <w:szCs w:val="22"/>
              </w:rPr>
              <w:t>αυτοαξιολόγησης</w:t>
            </w:r>
            <w:proofErr w:type="spellEnd"/>
            <w:r w:rsidRPr="00413FB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6625CFF" w14:textId="77777777" w:rsidR="00B16559" w:rsidRPr="00413FB8" w:rsidRDefault="00B16559" w:rsidP="00B16559">
            <w:pPr>
              <w:spacing w:line="360" w:lineRule="auto"/>
              <w:rPr>
                <w:rFonts w:cstheme="minorHAnsi"/>
                <w:b/>
                <w:bCs/>
              </w:rPr>
            </w:pPr>
            <w:r w:rsidRPr="00B16559">
              <w:rPr>
                <w:rFonts w:cstheme="minorHAnsi"/>
                <w:b/>
                <w:bCs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965763" wp14:editId="70A34601">
                      <wp:simplePos x="0" y="0"/>
                      <wp:positionH relativeFrom="column">
                        <wp:posOffset>4444365</wp:posOffset>
                      </wp:positionH>
                      <wp:positionV relativeFrom="paragraph">
                        <wp:posOffset>19050</wp:posOffset>
                      </wp:positionV>
                      <wp:extent cx="304800" cy="261620"/>
                      <wp:effectExtent l="12700" t="12700" r="12700" b="1778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68032A" w14:textId="77777777" w:rsidR="00B16559" w:rsidRDefault="00B16559" w:rsidP="00B16559">
                                  <w:pPr>
                                    <w:jc w:val="center"/>
                                  </w:pPr>
                                  <w:r>
                                    <w:t>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965763" id="Rectangle 1" o:spid="_x0000_s1026" style="position:absolute;margin-left:349.95pt;margin-top:1.5pt;width:24pt;height:2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3/gdgIAAEIFAAAOAAAAZHJzL2Uyb0RvYy54bWysVE1v2zAMvQ/YfxB0X21nadYGdYqgRYcB&#13;&#10;RVesHXpWZCkxJosapcTOfv0o2XGzLqdhF5sSycevR11dd41hO4W+Blvy4iznTFkJVW3XJf/+fPfh&#13;&#10;gjMfhK2EAatKvleeXy/ev7tq3VxNYAOmUsgIxPp560q+CcHNs8zLjWqEPwOnLCk1YCMCHXGdVSha&#13;&#10;Qm9MNsnzWdYCVg5BKu/p9rZX8kXC11rJ8FVrrwIzJafcQvpi+q7iN1tcifkahdvUckhD/EMWjagt&#13;&#10;BR2hbkUQbIv1X1BNLRE86HAmoclA61qqVANVU+RvqnnaCKdSLdQc78Y2+f8HKx92T+4RqQ2t83NP&#13;&#10;Yqyi09jEP+XHutSs/dgs1QUm6fJjPr3IqaWSVJNZMZukZmavzg59+KygYVEoOdIsUovE7t4HCkim&#13;&#10;B5MYy8JdbUyah7HxwoOpq3iXDrhe3RhkO0GDvJzc5ueHcEdmhBhds9dSkhT2RkUMY78pzeqKkp+k&#13;&#10;TBLL1AgrpFQ2zCInEhJZRzdNKYyOxSlHE4rBabCNbiqxb3TMTzn+GXH0SFHBhtG5qS3gKYDqxxi5&#13;&#10;tz9U39ccyw/dqhvGu4Jq/4gMoV8D7+RdTbO5Fz48CiTe0zhpl8NX+mgDbclhkDjbAP46dR/tiY6k&#13;&#10;5aylPSq5/7kVqDgzXywR9bKYTuPipcP0/BPRhOGxZnWssdvmBmjCBb0aTiYx2gdzEDVC80Irv4xR&#13;&#10;SSWspNgllwEPh5vQ7zc9GlItl8mMls2JcG+fnIzgscGRe8/di0A3EDQQsx/gsHNi/oanvW30tLDc&#13;&#10;BtB1InFscd/XofW0qIk/w6MSX4Ljc7J6ffoWvwEAAP//AwBQSwMEFAAGAAgAAAAhAFPsxt7gAAAA&#13;&#10;DQEAAA8AAABkcnMvZG93bnJldi54bWxMj81Ow0AMhO9IvMPKSNzohhI1JI1TVRQegBYEx23WJFH3&#13;&#10;J8pu2+3bY070Ymk09ni+epWsESeawuAdwuMsA0Gu9XpwHcLH7u3hGUSIymllvCOECwVYNbc3taq0&#13;&#10;P7t3Om1jJzjEhUoh9DGOlZSh7cmqMPMjOfZ+/GRVZDl1Uk/qzOHWyHmWLaRVg+MPvRrppaf2sD1a&#13;&#10;BJmF/PWr2+TF7rL+9GZI5vuQEO/v0mbJY70EESnF/wv4Y+D+0HCxvT86HYRBWJRlyasIT8zFfpEX&#13;&#10;rPcIeT4H2dTymqL5BQAA//8DAFBLAQItABQABgAIAAAAIQC2gziS/gAAAOEBAAATAAAAAAAAAAAA&#13;&#10;AAAAAAAAAABbQ29udGVudF9UeXBlc10ueG1sUEsBAi0AFAAGAAgAAAAhADj9If/WAAAAlAEAAAsA&#13;&#10;AAAAAAAAAAAAAAAALwEAAF9yZWxzLy5yZWxzUEsBAi0AFAAGAAgAAAAhALsrf+B2AgAAQgUAAA4A&#13;&#10;AAAAAAAAAAAAAAAALgIAAGRycy9lMm9Eb2MueG1sUEsBAi0AFAAGAAgAAAAhAFPsxt7gAAAADQEA&#13;&#10;AA8AAAAAAAAAAAAAAAAA0AQAAGRycy9kb3ducmV2LnhtbFBLBQYAAAAABAAEAPMAAADdBQAAAAA=&#13;&#10;" filled="f" strokecolor="#92d050" strokeweight="2pt">
                      <v:textbox>
                        <w:txbxContent>
                          <w:p w14:paraId="5868032A" w14:textId="77777777" w:rsidR="00B16559" w:rsidRDefault="00B16559" w:rsidP="00B16559">
                            <w:pPr>
                              <w:jc w:val="center"/>
                            </w:pPr>
                            <w:r>
                              <w:t>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16559">
              <w:rPr>
                <w:rFonts w:cstheme="minorHAnsi"/>
                <w:b/>
                <w:bCs/>
              </w:rPr>
              <w:t>Ο παρών πόρος δηλώνεται υπεύθυνα ότι είναι OER</w:t>
            </w:r>
            <w:r w:rsidRPr="00413FB8">
              <w:rPr>
                <w:rFonts w:cstheme="minorHAnsi"/>
              </w:rPr>
              <w:t xml:space="preserve"> (Σημειώστε, αν ισχύει) </w:t>
            </w:r>
          </w:p>
          <w:p w14:paraId="68B488D5" w14:textId="77777777" w:rsidR="005030E7" w:rsidRPr="00413FB8" w:rsidRDefault="005030E7" w:rsidP="00413FB8">
            <w:pPr>
              <w:spacing w:line="360" w:lineRule="auto"/>
              <w:rPr>
                <w:rFonts w:cstheme="minorHAnsi"/>
                <w:b/>
                <w:bCs/>
              </w:rPr>
            </w:pPr>
          </w:p>
        </w:tc>
      </w:tr>
    </w:tbl>
    <w:p w14:paraId="2369B734" w14:textId="77777777" w:rsidR="001468A1" w:rsidRPr="00413FB8" w:rsidRDefault="001468A1" w:rsidP="00413FB8">
      <w:pPr>
        <w:spacing w:after="0" w:line="360" w:lineRule="auto"/>
        <w:rPr>
          <w:rFonts w:cstheme="minorHAnsi"/>
        </w:rPr>
      </w:pPr>
    </w:p>
    <w:p w14:paraId="06EAE8CD" w14:textId="45B1CBD3" w:rsidR="0028116C" w:rsidRPr="00413FB8" w:rsidRDefault="0028116C" w:rsidP="00413FB8">
      <w:pPr>
        <w:spacing w:after="0" w:line="360" w:lineRule="auto"/>
        <w:rPr>
          <w:rFonts w:cstheme="minorHAnsi"/>
        </w:rPr>
      </w:pPr>
    </w:p>
    <w:sectPr w:rsidR="0028116C" w:rsidRPr="00413FB8" w:rsidSect="008303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47"/>
    <w:rsid w:val="000A4246"/>
    <w:rsid w:val="001468A1"/>
    <w:rsid w:val="00175A1C"/>
    <w:rsid w:val="001C1852"/>
    <w:rsid w:val="0028116C"/>
    <w:rsid w:val="00294BBE"/>
    <w:rsid w:val="00413FB8"/>
    <w:rsid w:val="00486AC4"/>
    <w:rsid w:val="00494028"/>
    <w:rsid w:val="005030E7"/>
    <w:rsid w:val="00556B9C"/>
    <w:rsid w:val="005A7AB2"/>
    <w:rsid w:val="005D6AD8"/>
    <w:rsid w:val="00692CBA"/>
    <w:rsid w:val="006C501A"/>
    <w:rsid w:val="00704893"/>
    <w:rsid w:val="00763AF8"/>
    <w:rsid w:val="00801A90"/>
    <w:rsid w:val="008303DA"/>
    <w:rsid w:val="0083132D"/>
    <w:rsid w:val="008341FD"/>
    <w:rsid w:val="008913D7"/>
    <w:rsid w:val="008B339F"/>
    <w:rsid w:val="00915E80"/>
    <w:rsid w:val="009E2776"/>
    <w:rsid w:val="00A67B23"/>
    <w:rsid w:val="00AE04A3"/>
    <w:rsid w:val="00B16559"/>
    <w:rsid w:val="00B37BC1"/>
    <w:rsid w:val="00D5687B"/>
    <w:rsid w:val="00E26047"/>
    <w:rsid w:val="00F271F0"/>
    <w:rsid w:val="00F7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DD9925"/>
  <w15:docId w15:val="{E6D771E6-8453-BC46-B259-F4680BE4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6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04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4B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tent.e-me.edu.gr/wp-admin/admin-ajax.php?action=h5p_embed&amp;id=904927" TargetMode="External"/><Relationship Id="rId4" Type="http://schemas.openxmlformats.org/officeDocument/2006/relationships/hyperlink" Target="https://github.com/katerina-arabatzi/O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Kehagias John</dc:creator>
  <cp:lastModifiedBy>Katerina Arabatzi</cp:lastModifiedBy>
  <cp:revision>6</cp:revision>
  <dcterms:created xsi:type="dcterms:W3CDTF">2024-05-07T08:21:00Z</dcterms:created>
  <dcterms:modified xsi:type="dcterms:W3CDTF">2024-05-07T14:39:00Z</dcterms:modified>
</cp:coreProperties>
</file>