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B449" w14:textId="7242A035" w:rsidR="00E26047" w:rsidRPr="00C23EA7" w:rsidRDefault="00C23EA7" w:rsidP="00C23EA7">
      <w:pPr>
        <w:spacing w:after="0" w:line="360" w:lineRule="auto"/>
        <w:rPr>
          <w:rFonts w:cstheme="minorHAnsi"/>
          <w:lang w:val="en-GB"/>
        </w:rPr>
      </w:pPr>
      <w:r w:rsidRPr="00C23EA7">
        <w:rPr>
          <w:rFonts w:cstheme="minorHAnsi"/>
          <w:b/>
          <w:bCs/>
        </w:rPr>
        <w:t xml:space="preserve">Δραστηριότητα </w:t>
      </w:r>
      <w:r w:rsidRPr="00C23EA7">
        <w:rPr>
          <w:rFonts w:cstheme="minorHAnsi"/>
          <w:b/>
          <w:bCs/>
          <w:lang w:val="en-GB"/>
        </w:rPr>
        <w:t>text-to-speech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047" w:rsidRPr="00C23EA7" w14:paraId="47AE2D1D" w14:textId="77777777" w:rsidTr="00E26047">
        <w:tc>
          <w:tcPr>
            <w:tcW w:w="10682" w:type="dxa"/>
          </w:tcPr>
          <w:p w14:paraId="6F78370C" w14:textId="57462F7D" w:rsidR="00E26047" w:rsidRPr="00C23EA7" w:rsidRDefault="00E26047" w:rsidP="00C23EA7">
            <w:pPr>
              <w:spacing w:line="360" w:lineRule="auto"/>
              <w:rPr>
                <w:rFonts w:cstheme="minorHAnsi"/>
              </w:rPr>
            </w:pPr>
            <w:r w:rsidRPr="00C23EA7">
              <w:rPr>
                <w:rFonts w:cstheme="minorHAnsi"/>
                <w:b/>
                <w:bCs/>
              </w:rPr>
              <w:t>Δημιουργός/</w:t>
            </w:r>
            <w:proofErr w:type="spellStart"/>
            <w:r w:rsidRPr="00C23EA7">
              <w:rPr>
                <w:rFonts w:cstheme="minorHAnsi"/>
                <w:b/>
                <w:bCs/>
              </w:rPr>
              <w:t>οί</w:t>
            </w:r>
            <w:proofErr w:type="spellEnd"/>
            <w:r w:rsidRPr="00C23EA7">
              <w:rPr>
                <w:rFonts w:cstheme="minorHAnsi"/>
                <w:b/>
                <w:bCs/>
              </w:rPr>
              <w:t xml:space="preserve">: </w:t>
            </w:r>
            <w:r w:rsidR="007E1F87" w:rsidRPr="00C23EA7">
              <w:rPr>
                <w:rFonts w:cstheme="minorHAnsi"/>
              </w:rPr>
              <w:t>Αικατερίνη Αραμπατζή</w:t>
            </w:r>
          </w:p>
          <w:p w14:paraId="71E4C217" w14:textId="34119210" w:rsidR="00E26047" w:rsidRPr="00C23EA7" w:rsidRDefault="00E26047" w:rsidP="00C23EA7">
            <w:pPr>
              <w:spacing w:line="360" w:lineRule="auto"/>
              <w:rPr>
                <w:rFonts w:cstheme="minorHAnsi"/>
              </w:rPr>
            </w:pPr>
            <w:r w:rsidRPr="00C23EA7">
              <w:rPr>
                <w:rFonts w:cstheme="minorHAnsi"/>
                <w:b/>
                <w:bCs/>
              </w:rPr>
              <w:t xml:space="preserve">Χρονολογία: </w:t>
            </w:r>
            <w:r w:rsidR="007E1F87" w:rsidRPr="00C23EA7">
              <w:rPr>
                <w:rFonts w:cstheme="minorHAnsi"/>
              </w:rPr>
              <w:t>2024</w:t>
            </w:r>
          </w:p>
          <w:p w14:paraId="6FF6DA93" w14:textId="61174AD0" w:rsidR="00E26047" w:rsidRPr="00D843CF" w:rsidRDefault="00E26047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C23EA7">
              <w:rPr>
                <w:rFonts w:cstheme="minorHAnsi"/>
                <w:b/>
                <w:bCs/>
              </w:rPr>
              <w:t>Υπερσύνδεσμος</w:t>
            </w:r>
            <w:proofErr w:type="spellEnd"/>
            <w:r w:rsidRPr="00C23EA7">
              <w:rPr>
                <w:rFonts w:cstheme="minorHAnsi"/>
                <w:b/>
                <w:bCs/>
              </w:rPr>
              <w:t xml:space="preserve"> πρόσβασης του OER </w:t>
            </w:r>
            <w:r w:rsidRPr="00C23EA7">
              <w:rPr>
                <w:rFonts w:cstheme="minorHAnsi"/>
              </w:rPr>
              <w:t xml:space="preserve">(Παρακαλούμε, όπου αυτό χρειάζεται, για τη χρήση </w:t>
            </w:r>
            <w:proofErr w:type="spellStart"/>
            <w:r w:rsidRPr="00C23EA7">
              <w:rPr>
                <w:rFonts w:cstheme="minorHAnsi"/>
                <w:b/>
                <w:bCs/>
              </w:rPr>
              <w:t>url</w:t>
            </w:r>
            <w:proofErr w:type="spellEnd"/>
            <w:r w:rsidRPr="00C23EA7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C23EA7">
              <w:rPr>
                <w:rFonts w:cstheme="minorHAnsi"/>
                <w:b/>
                <w:bCs/>
              </w:rPr>
              <w:t>shortener</w:t>
            </w:r>
            <w:proofErr w:type="spellEnd"/>
            <w:r w:rsidRPr="00C23EA7">
              <w:rPr>
                <w:rFonts w:cstheme="minorHAnsi"/>
                <w:b/>
                <w:bCs/>
              </w:rPr>
              <w:t xml:space="preserve">): </w:t>
            </w:r>
            <w:hyperlink r:id="rId4" w:history="1">
              <w:r w:rsidR="00D843CF" w:rsidRPr="00294DD4">
                <w:rPr>
                  <w:rStyle w:val="Hyperlink"/>
                  <w:rFonts w:cstheme="minorHAnsi"/>
                  <w:b/>
                  <w:bCs/>
                </w:rPr>
                <w:t>https://github.com/katerina-arabatzi/OERs</w:t>
              </w:r>
            </w:hyperlink>
          </w:p>
          <w:p w14:paraId="3518D061" w14:textId="13E6F09E" w:rsidR="004A1C6F" w:rsidRPr="005816CC" w:rsidRDefault="006F084E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GB"/>
              </w:rPr>
              <w:fldChar w:fldCharType="begin"/>
            </w:r>
            <w:r>
              <w:rPr>
                <w:rFonts w:cstheme="minorHAnsi"/>
                <w:b/>
                <w:bCs/>
                <w:lang w:val="en-GB"/>
              </w:rPr>
              <w:instrText>HYPERLINK</w:instrText>
            </w:r>
            <w:r w:rsidRPr="006F084E">
              <w:rPr>
                <w:rFonts w:cstheme="minorHAnsi"/>
                <w:b/>
                <w:bCs/>
              </w:rPr>
              <w:instrText xml:space="preserve"> "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https</w:instrText>
            </w:r>
            <w:r w:rsidRPr="006F084E">
              <w:rPr>
                <w:rFonts w:cstheme="minorHAnsi"/>
                <w:b/>
                <w:bCs/>
              </w:rPr>
              <w:instrText>://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eduspace</w:instrText>
            </w:r>
            <w:r w:rsidRPr="006F084E">
              <w:rPr>
                <w:rFonts w:cstheme="minorHAnsi"/>
                <w:b/>
                <w:bCs/>
              </w:rPr>
              <w:instrText>.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sch</w:instrText>
            </w:r>
            <w:r w:rsidRPr="006F084E">
              <w:rPr>
                <w:rFonts w:cstheme="minorHAnsi"/>
                <w:b/>
                <w:bCs/>
              </w:rPr>
              <w:instrText>.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gr</w:instrText>
            </w:r>
            <w:r w:rsidRPr="006F084E">
              <w:rPr>
                <w:rFonts w:cstheme="minorHAnsi"/>
                <w:b/>
                <w:bCs/>
              </w:rPr>
              <w:instrText>/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modules</w:instrText>
            </w:r>
            <w:r w:rsidRPr="006F084E">
              <w:rPr>
                <w:rFonts w:cstheme="minorHAnsi"/>
                <w:b/>
                <w:bCs/>
              </w:rPr>
              <w:instrText>/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units</w:instrText>
            </w:r>
            <w:r w:rsidRPr="006F084E">
              <w:rPr>
                <w:rFonts w:cstheme="minorHAnsi"/>
                <w:b/>
                <w:bCs/>
              </w:rPr>
              <w:instrText>/?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course</w:instrText>
            </w:r>
            <w:r w:rsidRPr="006F084E">
              <w:rPr>
                <w:rFonts w:cstheme="minorHAnsi"/>
                <w:b/>
                <w:bCs/>
              </w:rPr>
              <w:instrText>=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EDUSEM</w:instrText>
            </w:r>
            <w:r w:rsidRPr="006F084E">
              <w:rPr>
                <w:rFonts w:cstheme="minorHAnsi"/>
                <w:b/>
                <w:bCs/>
              </w:rPr>
              <w:instrText>128&amp;</w:instrText>
            </w:r>
            <w:r w:rsidRPr="006F084E">
              <w:rPr>
                <w:rFonts w:cstheme="minorHAnsi"/>
                <w:b/>
                <w:bCs/>
                <w:lang w:val="en-GB"/>
              </w:rPr>
              <w:instrText>id</w:instrText>
            </w:r>
            <w:r w:rsidRPr="006F084E">
              <w:rPr>
                <w:rFonts w:cstheme="minorHAnsi"/>
                <w:b/>
                <w:bCs/>
              </w:rPr>
              <w:instrText>=190"</w:instrText>
            </w:r>
            <w:r>
              <w:rPr>
                <w:rFonts w:cstheme="minorHAnsi"/>
                <w:b/>
                <w:bCs/>
                <w:lang w:val="en-GB"/>
              </w:rPr>
              <w:fldChar w:fldCharType="separate"/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https</w:t>
            </w:r>
            <w:r w:rsidRPr="00294DD4">
              <w:rPr>
                <w:rStyle w:val="Hyperlink"/>
                <w:rFonts w:cstheme="minorHAnsi"/>
                <w:b/>
                <w:bCs/>
              </w:rPr>
              <w:t>://</w:t>
            </w:r>
            <w:proofErr w:type="spellStart"/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eduspace</w:t>
            </w:r>
            <w:proofErr w:type="spellEnd"/>
            <w:r w:rsidRPr="00294DD4">
              <w:rPr>
                <w:rStyle w:val="Hyperlink"/>
                <w:rFonts w:cstheme="minorHAnsi"/>
                <w:b/>
                <w:bCs/>
              </w:rPr>
              <w:t>.</w:t>
            </w:r>
            <w:proofErr w:type="spellStart"/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sch</w:t>
            </w:r>
            <w:proofErr w:type="spellEnd"/>
            <w:r w:rsidRPr="00294DD4">
              <w:rPr>
                <w:rStyle w:val="Hyperlink"/>
                <w:rFonts w:cstheme="minorHAnsi"/>
                <w:b/>
                <w:bCs/>
              </w:rPr>
              <w:t>.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gr</w:t>
            </w:r>
            <w:r w:rsidRPr="00294DD4">
              <w:rPr>
                <w:rStyle w:val="Hyperlink"/>
                <w:rFonts w:cstheme="minorHAnsi"/>
                <w:b/>
                <w:bCs/>
              </w:rPr>
              <w:t>/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modules</w:t>
            </w:r>
            <w:r w:rsidRPr="00294DD4">
              <w:rPr>
                <w:rStyle w:val="Hyperlink"/>
                <w:rFonts w:cstheme="minorHAnsi"/>
                <w:b/>
                <w:bCs/>
              </w:rPr>
              <w:t>/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units</w:t>
            </w:r>
            <w:r w:rsidRPr="00294DD4">
              <w:rPr>
                <w:rStyle w:val="Hyperlink"/>
                <w:rFonts w:cstheme="minorHAnsi"/>
                <w:b/>
                <w:bCs/>
              </w:rPr>
              <w:t>/?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course</w:t>
            </w:r>
            <w:r w:rsidRPr="00294DD4">
              <w:rPr>
                <w:rStyle w:val="Hyperlink"/>
                <w:rFonts w:cstheme="minorHAnsi"/>
                <w:b/>
                <w:bCs/>
              </w:rPr>
              <w:t>=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EDUSEM</w:t>
            </w:r>
            <w:r w:rsidRPr="00294DD4">
              <w:rPr>
                <w:rStyle w:val="Hyperlink"/>
                <w:rFonts w:cstheme="minorHAnsi"/>
                <w:b/>
                <w:bCs/>
              </w:rPr>
              <w:t>128&amp;</w:t>
            </w:r>
            <w:r w:rsidRPr="00294DD4">
              <w:rPr>
                <w:rStyle w:val="Hyperlink"/>
                <w:rFonts w:cstheme="minorHAnsi"/>
                <w:b/>
                <w:bCs/>
                <w:lang w:val="en-GB"/>
              </w:rPr>
              <w:t>id</w:t>
            </w:r>
            <w:r w:rsidRPr="00294DD4">
              <w:rPr>
                <w:rStyle w:val="Hyperlink"/>
                <w:rFonts w:cstheme="minorHAnsi"/>
                <w:b/>
                <w:bCs/>
              </w:rPr>
              <w:t>=190</w:t>
            </w:r>
            <w:r>
              <w:rPr>
                <w:rFonts w:cstheme="minorHAnsi"/>
                <w:b/>
                <w:bCs/>
                <w:lang w:val="en-GB"/>
              </w:rPr>
              <w:fldChar w:fldCharType="end"/>
            </w:r>
          </w:p>
          <w:p w14:paraId="6C2C1ABB" w14:textId="040B2B3B" w:rsidR="00E26047" w:rsidRPr="00C23EA7" w:rsidRDefault="00E26047" w:rsidP="00C23EA7">
            <w:pPr>
              <w:spacing w:line="360" w:lineRule="auto"/>
              <w:jc w:val="both"/>
              <w:rPr>
                <w:rFonts w:cstheme="minorHAnsi"/>
              </w:rPr>
            </w:pPr>
            <w:r w:rsidRPr="00C23EA7">
              <w:rPr>
                <w:rFonts w:cstheme="minorHAnsi"/>
                <w:b/>
                <w:bCs/>
              </w:rPr>
              <w:t xml:space="preserve">Σκοπός/πλαίσιο δημιουργίας του OER: </w:t>
            </w:r>
            <w:r w:rsidR="007E1F87" w:rsidRPr="00C23EA7">
              <w:rPr>
                <w:rFonts w:cstheme="minorHAnsi"/>
                <w:bCs/>
              </w:rPr>
              <w:t xml:space="preserve">Το </w:t>
            </w:r>
            <w:r w:rsidR="007E1F87" w:rsidRPr="00C23EA7">
              <w:rPr>
                <w:rFonts w:cstheme="minorHAnsi"/>
                <w:bCs/>
                <w:lang w:val="en-GB"/>
              </w:rPr>
              <w:t>OER</w:t>
            </w:r>
            <w:r w:rsidR="007E1F87" w:rsidRPr="00C23EA7">
              <w:rPr>
                <w:rFonts w:cstheme="minorHAnsi"/>
                <w:bCs/>
              </w:rPr>
              <w:t xml:space="preserve"> δημιουργήθηκε στο πλαίσιο επιμορφωτικής συνάντησης για εκπαιδευτικούς κλάδους ΠΕ02 ΕΑΕ. Το αντικείμενο της επιμορφωτικής συνάντησης ήταν οι βασικές αρχές της μεθόδου </w:t>
            </w:r>
            <w:r w:rsidR="007E1F87" w:rsidRPr="00C23EA7">
              <w:rPr>
                <w:rFonts w:cstheme="minorHAnsi"/>
                <w:bCs/>
                <w:lang w:val="en-GB"/>
              </w:rPr>
              <w:t>easy</w:t>
            </w:r>
            <w:r w:rsidR="007E1F87" w:rsidRPr="00C23EA7">
              <w:rPr>
                <w:rFonts w:cstheme="minorHAnsi"/>
                <w:bCs/>
              </w:rPr>
              <w:t>-</w:t>
            </w:r>
            <w:r w:rsidR="007E1F87" w:rsidRPr="00C23EA7">
              <w:rPr>
                <w:rFonts w:cstheme="minorHAnsi"/>
                <w:bCs/>
                <w:lang w:val="en-GB"/>
              </w:rPr>
              <w:t>to</w:t>
            </w:r>
            <w:r w:rsidR="007E1F87" w:rsidRPr="00C23EA7">
              <w:rPr>
                <w:rFonts w:cstheme="minorHAnsi"/>
                <w:bCs/>
              </w:rPr>
              <w:t>-</w:t>
            </w:r>
            <w:r w:rsidR="007E1F87" w:rsidRPr="00C23EA7">
              <w:rPr>
                <w:rFonts w:cstheme="minorHAnsi"/>
                <w:bCs/>
                <w:lang w:val="en-GB"/>
              </w:rPr>
              <w:t>read</w:t>
            </w:r>
            <w:r w:rsidR="007E1F87" w:rsidRPr="00C23EA7">
              <w:rPr>
                <w:rFonts w:cstheme="minorHAnsi"/>
                <w:bCs/>
              </w:rPr>
              <w:t xml:space="preserve"> και η αξιοποίησή τους στη διδασκαλία της γλώσσας.</w:t>
            </w:r>
          </w:p>
          <w:p w14:paraId="730A7656" w14:textId="49AB231E" w:rsidR="00E26047" w:rsidRPr="00C23EA7" w:rsidRDefault="00E26047" w:rsidP="00C23EA7">
            <w:pPr>
              <w:spacing w:line="360" w:lineRule="auto"/>
              <w:rPr>
                <w:rFonts w:cstheme="minorHAnsi"/>
              </w:rPr>
            </w:pPr>
            <w:r w:rsidRPr="00C23EA7">
              <w:rPr>
                <w:rFonts w:cstheme="minorHAnsi"/>
                <w:b/>
                <w:bCs/>
              </w:rPr>
              <w:t xml:space="preserve">Γνωστικό/ά Αντικείμενο/α : </w:t>
            </w:r>
            <w:r w:rsidR="007E1F87" w:rsidRPr="00C23EA7">
              <w:rPr>
                <w:rFonts w:cstheme="minorHAnsi"/>
              </w:rPr>
              <w:t>Νεοελληνική Γλώσσα</w:t>
            </w:r>
          </w:p>
          <w:p w14:paraId="736AAB90" w14:textId="30146C0D" w:rsidR="00E26047" w:rsidRPr="00C23EA7" w:rsidRDefault="00E26047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r w:rsidRPr="00C23EA7">
              <w:rPr>
                <w:rFonts w:cstheme="minorHAnsi"/>
                <w:b/>
                <w:bCs/>
              </w:rPr>
              <w:t xml:space="preserve">Βαθμίδα Εκπαίδευσης: </w:t>
            </w:r>
            <w:r w:rsidR="007E1F87" w:rsidRPr="00C23EA7">
              <w:rPr>
                <w:rFonts w:cstheme="minorHAnsi"/>
              </w:rPr>
              <w:t>Δευτεροβάθμια Εκπαίδευση - ΕΕΕΕΚ</w:t>
            </w:r>
          </w:p>
          <w:p w14:paraId="5E44A9EC" w14:textId="44B63426" w:rsidR="00E26047" w:rsidRPr="005816CC" w:rsidRDefault="00E26047" w:rsidP="00C23EA7">
            <w:pPr>
              <w:spacing w:line="360" w:lineRule="auto"/>
              <w:rPr>
                <w:rFonts w:cstheme="minorHAnsi"/>
              </w:rPr>
            </w:pPr>
            <w:r w:rsidRPr="00C23EA7">
              <w:rPr>
                <w:rFonts w:cstheme="minorHAnsi"/>
                <w:b/>
                <w:bCs/>
              </w:rPr>
              <w:t xml:space="preserve">Όνομα/Τίτλος OER: </w:t>
            </w:r>
            <w:r w:rsidR="00C23EA7" w:rsidRPr="00C23EA7">
              <w:rPr>
                <w:rFonts w:cstheme="minorHAnsi"/>
              </w:rPr>
              <w:t xml:space="preserve">Δραστηριότητα </w:t>
            </w:r>
            <w:r w:rsidR="00C23EA7" w:rsidRPr="00C23EA7">
              <w:rPr>
                <w:rFonts w:cstheme="minorHAnsi"/>
                <w:lang w:val="en-GB"/>
              </w:rPr>
              <w:t>text</w:t>
            </w:r>
            <w:r w:rsidR="00C23EA7" w:rsidRPr="00C23EA7">
              <w:rPr>
                <w:rFonts w:cstheme="minorHAnsi"/>
              </w:rPr>
              <w:t>-</w:t>
            </w:r>
            <w:r w:rsidR="00C23EA7" w:rsidRPr="00C23EA7">
              <w:rPr>
                <w:rFonts w:cstheme="minorHAnsi"/>
                <w:lang w:val="en-GB"/>
              </w:rPr>
              <w:t>to</w:t>
            </w:r>
            <w:r w:rsidR="00C23EA7" w:rsidRPr="00C23EA7">
              <w:rPr>
                <w:rFonts w:cstheme="minorHAnsi"/>
              </w:rPr>
              <w:t>-</w:t>
            </w:r>
            <w:r w:rsidR="00C23EA7" w:rsidRPr="00C23EA7">
              <w:rPr>
                <w:rFonts w:cstheme="minorHAnsi"/>
                <w:lang w:val="en-GB"/>
              </w:rPr>
              <w:t>speech</w:t>
            </w:r>
          </w:p>
          <w:p w14:paraId="7297E161" w14:textId="36AD9AA5" w:rsidR="00E26047" w:rsidRPr="005816CC" w:rsidRDefault="00E26047" w:rsidP="00C23EA7">
            <w:pPr>
              <w:spacing w:line="360" w:lineRule="auto"/>
              <w:rPr>
                <w:rFonts w:cstheme="minorHAnsi"/>
                <w:b/>
              </w:rPr>
            </w:pPr>
            <w:r w:rsidRPr="00C23EA7">
              <w:rPr>
                <w:rFonts w:cstheme="minorHAnsi"/>
                <w:b/>
                <w:bCs/>
              </w:rPr>
              <w:t>Λέξεις</w:t>
            </w:r>
            <w:r w:rsidRPr="005816CC">
              <w:rPr>
                <w:rFonts w:cstheme="minorHAnsi"/>
                <w:b/>
                <w:bCs/>
              </w:rPr>
              <w:t xml:space="preserve"> </w:t>
            </w:r>
            <w:r w:rsidRPr="00C23EA7">
              <w:rPr>
                <w:rFonts w:cstheme="minorHAnsi"/>
                <w:b/>
                <w:bCs/>
              </w:rPr>
              <w:t>κλειδιά</w:t>
            </w:r>
            <w:r w:rsidRPr="005816CC">
              <w:rPr>
                <w:rFonts w:cstheme="minorHAnsi"/>
                <w:b/>
                <w:bCs/>
              </w:rPr>
              <w:t xml:space="preserve">: </w:t>
            </w:r>
            <w:r w:rsidR="007E1F87" w:rsidRPr="00C23EA7">
              <w:rPr>
                <w:rFonts w:cstheme="minorHAnsi"/>
                <w:bCs/>
              </w:rPr>
              <w:t>Νεοελληνική</w:t>
            </w:r>
            <w:r w:rsidR="007E1F87" w:rsidRPr="005816CC">
              <w:rPr>
                <w:rFonts w:cstheme="minorHAnsi"/>
                <w:bCs/>
              </w:rPr>
              <w:t xml:space="preserve"> </w:t>
            </w:r>
            <w:r w:rsidR="007E1F87" w:rsidRPr="00C23EA7">
              <w:rPr>
                <w:rFonts w:cstheme="minorHAnsi"/>
                <w:bCs/>
              </w:rPr>
              <w:t>Γλώσσα</w:t>
            </w:r>
            <w:r w:rsidR="007E1F87" w:rsidRPr="005816CC">
              <w:rPr>
                <w:rFonts w:cstheme="minorHAnsi"/>
                <w:bCs/>
              </w:rPr>
              <w:t xml:space="preserve">, </w:t>
            </w:r>
            <w:r w:rsidR="007E1F87" w:rsidRPr="00C23EA7">
              <w:rPr>
                <w:rFonts w:cstheme="minorHAnsi"/>
                <w:bCs/>
                <w:lang w:val="en-GB"/>
              </w:rPr>
              <w:t>text</w:t>
            </w:r>
            <w:r w:rsidR="007E1F87" w:rsidRPr="005816CC">
              <w:rPr>
                <w:rFonts w:cstheme="minorHAnsi"/>
                <w:bCs/>
              </w:rPr>
              <w:t xml:space="preserve"> </w:t>
            </w:r>
            <w:r w:rsidR="007E1F87" w:rsidRPr="00C23EA7">
              <w:rPr>
                <w:rFonts w:cstheme="minorHAnsi"/>
                <w:bCs/>
                <w:lang w:val="en-GB"/>
              </w:rPr>
              <w:t>to</w:t>
            </w:r>
            <w:r w:rsidR="007E1F87" w:rsidRPr="005816CC">
              <w:rPr>
                <w:rFonts w:cstheme="minorHAnsi"/>
                <w:bCs/>
              </w:rPr>
              <w:t xml:space="preserve"> </w:t>
            </w:r>
            <w:r w:rsidR="007E1F87" w:rsidRPr="00C23EA7">
              <w:rPr>
                <w:rFonts w:cstheme="minorHAnsi"/>
                <w:bCs/>
                <w:lang w:val="en-GB"/>
              </w:rPr>
              <w:t>speech</w:t>
            </w:r>
            <w:r w:rsidR="007E1F87" w:rsidRPr="005816CC">
              <w:rPr>
                <w:rFonts w:cstheme="minorHAnsi"/>
                <w:bCs/>
              </w:rPr>
              <w:t xml:space="preserve">, </w:t>
            </w:r>
            <w:r w:rsidR="007E1F87" w:rsidRPr="00C23EA7">
              <w:rPr>
                <w:rFonts w:cstheme="minorHAnsi"/>
                <w:bCs/>
                <w:lang w:val="en-GB"/>
              </w:rPr>
              <w:t>easy</w:t>
            </w:r>
            <w:r w:rsidR="007E1F87" w:rsidRPr="005816CC">
              <w:rPr>
                <w:rFonts w:cstheme="minorHAnsi"/>
                <w:bCs/>
              </w:rPr>
              <w:t>-</w:t>
            </w:r>
            <w:r w:rsidR="007E1F87" w:rsidRPr="00C23EA7">
              <w:rPr>
                <w:rFonts w:cstheme="minorHAnsi"/>
                <w:bCs/>
                <w:lang w:val="en-GB"/>
              </w:rPr>
              <w:t>to</w:t>
            </w:r>
            <w:r w:rsidR="007E1F87" w:rsidRPr="005816CC">
              <w:rPr>
                <w:rFonts w:cstheme="minorHAnsi"/>
                <w:bCs/>
              </w:rPr>
              <w:t>-</w:t>
            </w:r>
            <w:r w:rsidR="007E1F87" w:rsidRPr="00C23EA7">
              <w:rPr>
                <w:rFonts w:cstheme="minorHAnsi"/>
                <w:bCs/>
                <w:lang w:val="en-GB"/>
              </w:rPr>
              <w:t>read</w:t>
            </w:r>
            <w:r w:rsidR="007E1F87" w:rsidRPr="005816CC">
              <w:rPr>
                <w:rFonts w:cstheme="minorHAnsi"/>
                <w:bCs/>
              </w:rPr>
              <w:t xml:space="preserve">, </w:t>
            </w:r>
            <w:r w:rsidR="005816CC">
              <w:rPr>
                <w:rFonts w:cstheme="minorHAnsi"/>
                <w:bCs/>
              </w:rPr>
              <w:t>τ</w:t>
            </w:r>
            <w:r w:rsidR="007E1F87" w:rsidRPr="00C23EA7">
              <w:rPr>
                <w:rFonts w:cstheme="minorHAnsi"/>
                <w:bCs/>
              </w:rPr>
              <w:t>εχνητή</w:t>
            </w:r>
            <w:r w:rsidR="007E1F87" w:rsidRPr="005816CC">
              <w:rPr>
                <w:rFonts w:cstheme="minorHAnsi"/>
                <w:bCs/>
              </w:rPr>
              <w:t xml:space="preserve"> </w:t>
            </w:r>
            <w:r w:rsidR="005816CC">
              <w:rPr>
                <w:rFonts w:cstheme="minorHAnsi"/>
                <w:bCs/>
              </w:rPr>
              <w:t>ν</w:t>
            </w:r>
            <w:r w:rsidR="007E1F87" w:rsidRPr="00C23EA7">
              <w:rPr>
                <w:rFonts w:cstheme="minorHAnsi"/>
                <w:bCs/>
              </w:rPr>
              <w:t>οημοσύνη</w:t>
            </w:r>
          </w:p>
        </w:tc>
      </w:tr>
      <w:tr w:rsidR="00E26047" w:rsidRPr="00C23EA7" w14:paraId="70F24A70" w14:textId="77777777" w:rsidTr="007E1F87">
        <w:trPr>
          <w:trHeight w:val="3959"/>
        </w:trPr>
        <w:tc>
          <w:tcPr>
            <w:tcW w:w="10682" w:type="dxa"/>
          </w:tcPr>
          <w:p w14:paraId="00059A84" w14:textId="77777777" w:rsidR="00E26047" w:rsidRPr="00C23EA7" w:rsidRDefault="00E26047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r w:rsidRPr="00C23EA7">
              <w:rPr>
                <w:rFonts w:cstheme="minorHAnsi"/>
                <w:b/>
                <w:bCs/>
              </w:rPr>
              <w:t>Σύντομη περιγραφή:</w:t>
            </w:r>
          </w:p>
          <w:p w14:paraId="5244692A" w14:textId="0D9794FC" w:rsidR="005030E7" w:rsidRPr="00C23EA7" w:rsidRDefault="007E1F87" w:rsidP="00C23EA7">
            <w:pPr>
              <w:spacing w:line="360" w:lineRule="auto"/>
              <w:rPr>
                <w:rFonts w:cstheme="minorHAnsi"/>
              </w:rPr>
            </w:pPr>
            <w:r w:rsidRPr="00C23EA7">
              <w:rPr>
                <w:rFonts w:cstheme="minorHAnsi"/>
              </w:rPr>
              <w:t xml:space="preserve">Το </w:t>
            </w:r>
            <w:r w:rsidRPr="00C23EA7">
              <w:rPr>
                <w:rFonts w:cstheme="minorHAnsi"/>
                <w:lang w:val="en-GB"/>
              </w:rPr>
              <w:t>OER</w:t>
            </w:r>
            <w:r w:rsidRPr="00C23EA7">
              <w:rPr>
                <w:rFonts w:cstheme="minorHAnsi"/>
              </w:rPr>
              <w:t xml:space="preserve"> αφορά στην ανάγνωση του κειμένου το οποίο δημιουργήθηκε με λογισμικό που χρησιμοποιεί τεχνητή νοημοσύνη. Χρησιμοποιήθηκε το </w:t>
            </w:r>
            <w:r w:rsidRPr="00C23EA7">
              <w:rPr>
                <w:rFonts w:cstheme="minorHAnsi"/>
                <w:lang w:val="en-GB"/>
              </w:rPr>
              <w:t>AI</w:t>
            </w:r>
            <w:r w:rsidRPr="00C23EA7">
              <w:rPr>
                <w:rFonts w:cstheme="minorHAnsi"/>
              </w:rPr>
              <w:t xml:space="preserve"> </w:t>
            </w:r>
            <w:r w:rsidRPr="00C23EA7">
              <w:rPr>
                <w:rFonts w:cstheme="minorHAnsi"/>
                <w:lang w:val="en-GB"/>
              </w:rPr>
              <w:t>voice</w:t>
            </w:r>
            <w:r w:rsidRPr="00C23EA7">
              <w:rPr>
                <w:rFonts w:cstheme="minorHAnsi"/>
              </w:rPr>
              <w:t xml:space="preserve"> </w:t>
            </w:r>
            <w:r w:rsidRPr="00C23EA7">
              <w:rPr>
                <w:rFonts w:cstheme="minorHAnsi"/>
                <w:lang w:val="en-GB"/>
              </w:rPr>
              <w:t>generator</w:t>
            </w:r>
            <w:r w:rsidRPr="00C23EA7">
              <w:rPr>
                <w:rFonts w:cstheme="minorHAnsi"/>
              </w:rPr>
              <w:t xml:space="preserve"> </w:t>
            </w:r>
            <w:proofErr w:type="spellStart"/>
            <w:r w:rsidRPr="00C23EA7">
              <w:rPr>
                <w:rFonts w:cstheme="minorHAnsi"/>
                <w:lang w:val="en-GB"/>
              </w:rPr>
              <w:t>Elevenlabs</w:t>
            </w:r>
            <w:proofErr w:type="spellEnd"/>
            <w:r w:rsidRPr="00C23EA7">
              <w:rPr>
                <w:rFonts w:cstheme="minorHAnsi"/>
              </w:rPr>
              <w:t xml:space="preserve"> για τη μετατροπή γραπτού λόγου σε προφορικό (</w:t>
            </w:r>
            <w:r w:rsidRPr="00C23EA7">
              <w:rPr>
                <w:rFonts w:cstheme="minorHAnsi"/>
                <w:lang w:val="en-GB"/>
              </w:rPr>
              <w:t>text</w:t>
            </w:r>
            <w:r w:rsidRPr="00C23EA7">
              <w:rPr>
                <w:rFonts w:cstheme="minorHAnsi"/>
              </w:rPr>
              <w:t xml:space="preserve"> </w:t>
            </w:r>
            <w:r w:rsidRPr="00C23EA7">
              <w:rPr>
                <w:rFonts w:cstheme="minorHAnsi"/>
                <w:lang w:val="en-GB"/>
              </w:rPr>
              <w:t>to</w:t>
            </w:r>
            <w:r w:rsidRPr="00C23EA7">
              <w:rPr>
                <w:rFonts w:cstheme="minorHAnsi"/>
              </w:rPr>
              <w:t xml:space="preserve"> </w:t>
            </w:r>
            <w:r w:rsidRPr="00C23EA7">
              <w:rPr>
                <w:rFonts w:cstheme="minorHAnsi"/>
                <w:lang w:val="en-GB"/>
              </w:rPr>
              <w:t>speech</w:t>
            </w:r>
            <w:r w:rsidRPr="00C23EA7">
              <w:rPr>
                <w:rFonts w:cstheme="minorHAnsi"/>
              </w:rPr>
              <w:t>).</w:t>
            </w:r>
          </w:p>
          <w:p w14:paraId="73D3AA08" w14:textId="77777777" w:rsidR="00E26047" w:rsidRPr="005816CC" w:rsidRDefault="00E26047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59DCF02" w14:textId="77777777" w:rsidR="005030E7" w:rsidRPr="00C23EA7" w:rsidRDefault="005030E7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r w:rsidRPr="00C23EA7">
              <w:rPr>
                <w:rFonts w:cstheme="minorHAnsi"/>
                <w:b/>
                <w:bCs/>
              </w:rPr>
              <w:t xml:space="preserve">Τύπος-Κατάταξη OER </w:t>
            </w:r>
            <w:r w:rsidRPr="00C23EA7">
              <w:rPr>
                <w:rFonts w:cstheme="minorHAnsi"/>
              </w:rPr>
              <w:t>(</w:t>
            </w:r>
            <w:r w:rsidRPr="00C23EA7">
              <w:rPr>
                <w:rFonts w:cstheme="minorHAnsi"/>
                <w:i/>
                <w:iCs/>
              </w:rPr>
              <w:t xml:space="preserve">Εισάγετε </w:t>
            </w:r>
            <w:r w:rsidRPr="00C23EA7">
              <w:rPr>
                <w:rFonts w:cstheme="minorHAnsi"/>
                <w:b/>
                <w:bCs/>
              </w:rPr>
              <w:t xml:space="preserve">Χ </w:t>
            </w:r>
            <w:r w:rsidRPr="00C23EA7">
              <w:rPr>
                <w:rFonts w:cstheme="minorHAnsi"/>
                <w:i/>
                <w:iCs/>
              </w:rPr>
              <w:t xml:space="preserve">στον τύπο του </w:t>
            </w:r>
            <w:r w:rsidRPr="00C23EA7">
              <w:rPr>
                <w:rFonts w:cstheme="minorHAnsi"/>
                <w:b/>
                <w:bCs/>
              </w:rPr>
              <w:t>OER</w:t>
            </w:r>
            <w:r w:rsidRPr="00C23EA7">
              <w:rPr>
                <w:rFonts w:cstheme="minorHAnsi"/>
              </w:rPr>
              <w:t>):</w:t>
            </w:r>
          </w:p>
          <w:p w14:paraId="512F6ED7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tbl>
            <w:tblPr>
              <w:tblpPr w:leftFromText="180" w:rightFromText="180" w:vertAnchor="text" w:horzAnchor="margin" w:tblpY="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2"/>
              <w:gridCol w:w="3544"/>
              <w:gridCol w:w="16"/>
            </w:tblGrid>
            <w:tr w:rsidR="00C23EA7" w:rsidRPr="00C23EA7" w14:paraId="231FF5FC" w14:textId="77777777" w:rsidTr="00C23EA7">
              <w:trPr>
                <w:trHeight w:val="564"/>
              </w:trPr>
              <w:tc>
                <w:tcPr>
                  <w:tcW w:w="5382" w:type="dxa"/>
                </w:tcPr>
                <w:p w14:paraId="6A2BCDB5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  <w:b/>
                      <w:bCs/>
                    </w:rPr>
                    <w:t xml:space="preserve">Τύπος OER </w:t>
                  </w:r>
                </w:p>
              </w:tc>
              <w:tc>
                <w:tcPr>
                  <w:tcW w:w="3544" w:type="dxa"/>
                </w:tcPr>
                <w:p w14:paraId="2D7F8E2B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  <w:b/>
                      <w:bCs/>
                    </w:rPr>
                    <w:t xml:space="preserve">Αριθμός </w:t>
                  </w:r>
                  <w:proofErr w:type="spellStart"/>
                  <w:r w:rsidRPr="00C23EA7">
                    <w:rPr>
                      <w:rFonts w:cstheme="minorHAnsi"/>
                      <w:b/>
                      <w:bCs/>
                    </w:rPr>
                    <w:t>OERs</w:t>
                  </w:r>
                  <w:proofErr w:type="spellEnd"/>
                  <w:r w:rsidRPr="00C23EA7">
                    <w:rPr>
                      <w:rFonts w:cstheme="minorHAnsi"/>
                      <w:b/>
                      <w:bCs/>
                    </w:rPr>
                    <w:t xml:space="preserve"> ανά Τύπο (5 </w:t>
                  </w:r>
                  <w:r w:rsidRPr="00C23EA7"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μονάδες ανά OER </w:t>
                  </w:r>
                  <w:r w:rsidRPr="00C23EA7">
                    <w:rPr>
                      <w:rFonts w:cstheme="minorHAnsi"/>
                    </w:rPr>
                    <w:t>με μέγιστο το 20)</w:t>
                  </w:r>
                </w:p>
              </w:tc>
              <w:tc>
                <w:tcPr>
                  <w:tcW w:w="0" w:type="auto"/>
                  <w:shd w:val="clear" w:color="000000" w:fill="000000"/>
                </w:tcPr>
                <w:p w14:paraId="117DD34D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744FCF51" w14:textId="77777777" w:rsidTr="00C23EA7">
              <w:trPr>
                <w:trHeight w:val="434"/>
              </w:trPr>
              <w:tc>
                <w:tcPr>
                  <w:tcW w:w="5382" w:type="dxa"/>
                </w:tcPr>
                <w:p w14:paraId="1C2C8330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23EA7">
                    <w:rPr>
                      <w:rFonts w:cstheme="minorHAnsi"/>
                    </w:rPr>
                    <w:t>Οπτικοποιήσεις</w:t>
                  </w:r>
                  <w:proofErr w:type="spellEnd"/>
                  <w:r w:rsidRPr="00C23EA7">
                    <w:rPr>
                      <w:rFonts w:cstheme="minorHAnsi"/>
                    </w:rPr>
                    <w:t xml:space="preserve">/Μοντέλα-Προσομοιώσεις </w:t>
                  </w:r>
                </w:p>
                <w:p w14:paraId="72B19C94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(Δυναμικές ή/και Αλληλεπιδραστικές) </w:t>
                  </w:r>
                </w:p>
              </w:tc>
              <w:tc>
                <w:tcPr>
                  <w:tcW w:w="3544" w:type="dxa"/>
                </w:tcPr>
                <w:p w14:paraId="22D0D94C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12CF214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4C81FFC7" w14:textId="77777777" w:rsidTr="00C23EA7">
              <w:trPr>
                <w:trHeight w:val="226"/>
              </w:trPr>
              <w:tc>
                <w:tcPr>
                  <w:tcW w:w="5382" w:type="dxa"/>
                </w:tcPr>
                <w:p w14:paraId="34D13F67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Δυναμικοί/Αλληλεπιδραστικοί Χάρτες </w:t>
                  </w:r>
                </w:p>
              </w:tc>
              <w:tc>
                <w:tcPr>
                  <w:tcW w:w="3544" w:type="dxa"/>
                </w:tcPr>
                <w:p w14:paraId="5A7A1853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1904140D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7871519A" w14:textId="77777777" w:rsidTr="00C23EA7">
              <w:trPr>
                <w:trHeight w:val="202"/>
              </w:trPr>
              <w:tc>
                <w:tcPr>
                  <w:tcW w:w="5382" w:type="dxa"/>
                </w:tcPr>
                <w:p w14:paraId="323E52F4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Εκπαιδευτικά Παιχνίδια </w:t>
                  </w:r>
                </w:p>
              </w:tc>
              <w:tc>
                <w:tcPr>
                  <w:tcW w:w="3544" w:type="dxa"/>
                </w:tcPr>
                <w:p w14:paraId="1C01366E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591E0FD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1C2A5685" w14:textId="77777777" w:rsidTr="00C23EA7">
              <w:trPr>
                <w:trHeight w:val="293"/>
              </w:trPr>
              <w:tc>
                <w:tcPr>
                  <w:tcW w:w="5382" w:type="dxa"/>
                </w:tcPr>
                <w:p w14:paraId="2E547F5A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Εφαρμογές Λογισμικού </w:t>
                  </w:r>
                </w:p>
              </w:tc>
              <w:tc>
                <w:tcPr>
                  <w:tcW w:w="3544" w:type="dxa"/>
                </w:tcPr>
                <w:p w14:paraId="7AA663A7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Χ</w:t>
                  </w:r>
                </w:p>
              </w:tc>
              <w:tc>
                <w:tcPr>
                  <w:tcW w:w="0" w:type="auto"/>
                </w:tcPr>
                <w:p w14:paraId="5C49F434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6297B842" w14:textId="77777777" w:rsidTr="00C23EA7">
              <w:trPr>
                <w:trHeight w:val="268"/>
              </w:trPr>
              <w:tc>
                <w:tcPr>
                  <w:tcW w:w="5382" w:type="dxa"/>
                </w:tcPr>
                <w:p w14:paraId="1F45E7D0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Εφαρμογές Πρακτικής και Εξάσκησης </w:t>
                  </w:r>
                </w:p>
              </w:tc>
              <w:tc>
                <w:tcPr>
                  <w:tcW w:w="3544" w:type="dxa"/>
                </w:tcPr>
                <w:p w14:paraId="57DAD294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00CD6491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2AE37DD8" w14:textId="77777777" w:rsidTr="00C23EA7">
              <w:trPr>
                <w:trHeight w:val="231"/>
              </w:trPr>
              <w:tc>
                <w:tcPr>
                  <w:tcW w:w="5382" w:type="dxa"/>
                </w:tcPr>
                <w:p w14:paraId="7184B4E9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AR/VR/MR Αντικείμενα </w:t>
                  </w:r>
                </w:p>
              </w:tc>
              <w:tc>
                <w:tcPr>
                  <w:tcW w:w="3544" w:type="dxa"/>
                </w:tcPr>
                <w:p w14:paraId="0B1D3A65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B55EFF5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4AC7073B" w14:textId="77777777" w:rsidTr="00C23EA7">
              <w:trPr>
                <w:trHeight w:val="192"/>
              </w:trPr>
              <w:tc>
                <w:tcPr>
                  <w:tcW w:w="5382" w:type="dxa"/>
                </w:tcPr>
                <w:p w14:paraId="745F9A69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3D Αντικείμενα </w:t>
                  </w:r>
                </w:p>
              </w:tc>
              <w:tc>
                <w:tcPr>
                  <w:tcW w:w="3544" w:type="dxa"/>
                </w:tcPr>
                <w:p w14:paraId="12B3B146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12A4791D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23EA7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23EA7" w:rsidRPr="00C23EA7" w14:paraId="4E3A2AC6" w14:textId="77777777" w:rsidTr="00C23EA7">
              <w:trPr>
                <w:trHeight w:val="192"/>
              </w:trPr>
              <w:tc>
                <w:tcPr>
                  <w:tcW w:w="5382" w:type="dxa"/>
                </w:tcPr>
                <w:p w14:paraId="506D3707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3544" w:type="dxa"/>
                </w:tcPr>
                <w:p w14:paraId="08E4E428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5011997D" w14:textId="77777777" w:rsidR="00C23EA7" w:rsidRPr="00C23EA7" w:rsidRDefault="00C23EA7" w:rsidP="00C23EA7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</w:tr>
          </w:tbl>
          <w:p w14:paraId="23BBFCDB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7DE033B9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D2D3C11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6B661564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464F8687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73E8C3C7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43ABA839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2B616129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1D91C30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11B436B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DF61B83" w14:textId="77777777" w:rsidR="00A67B23" w:rsidRPr="00C23EA7" w:rsidRDefault="00A67B23" w:rsidP="00C23EA7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2C7A0FF5" w14:textId="77777777" w:rsidR="00175A1C" w:rsidRPr="00C23EA7" w:rsidRDefault="00175A1C" w:rsidP="00C23EA7">
            <w:pPr>
              <w:spacing w:line="360" w:lineRule="auto"/>
              <w:rPr>
                <w:rFonts w:cstheme="minorHAnsi"/>
                <w:bCs/>
              </w:rPr>
            </w:pPr>
          </w:p>
          <w:p w14:paraId="458A60E8" w14:textId="7F758682" w:rsidR="00A67B23" w:rsidRPr="00C23EA7" w:rsidRDefault="00A67B23" w:rsidP="00C23EA7">
            <w:pPr>
              <w:spacing w:line="360" w:lineRule="auto"/>
              <w:rPr>
                <w:rFonts w:cstheme="minorHAnsi"/>
                <w:b/>
              </w:rPr>
            </w:pPr>
            <w:r w:rsidRPr="00C23EA7">
              <w:rPr>
                <w:rFonts w:cstheme="minorHAnsi"/>
                <w:b/>
              </w:rPr>
              <w:t>Προβληματική της επιλογής του συγκεκριμένου τύπου OER και της αντίστοιχης τεχνολογίας:</w:t>
            </w:r>
          </w:p>
          <w:p w14:paraId="077845E7" w14:textId="431A9910" w:rsidR="00C23EA7" w:rsidRPr="005816CC" w:rsidRDefault="007E1F87" w:rsidP="00C23EA7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Για την επιλογή του συγκεκριμένου τύπου 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OER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ελήφθησαν υπόψη οι ανάγκες των </w:t>
            </w:r>
            <w:r w:rsidR="008B3172">
              <w:rPr>
                <w:rFonts w:asciiTheme="minorHAnsi" w:hAnsiTheme="minorHAnsi" w:cstheme="minorHAnsi"/>
                <w:sz w:val="22"/>
                <w:szCs w:val="22"/>
              </w:rPr>
              <w:t>μαθητών/τριών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, καθώς και οι προδιαγραφές του περιβάλλοντος χρήσης. Ειδικότερα, η συγκεκριμένη εφαρμογή δεν απαιτεί περίπλοκη διαδικασία εγκατάστασης ή παραμετροποίησης, που μπορεί να αποθαρρύνει τους χρήστες. Επιπλέον, η ποιότητας της φωνής και η φυσικότητα του λόγου είναι αρκετά καλές, αν συγκριθούν με αντίστοιχες εφαρμογές του παρελθόντος των οποίων το προϊόν ακουγόταν αρκετά ρομποτικό. Ακόμα, για τη χρήση της εφαρμογής δεν 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υπάρχει κόστος και δεν απαιτείται συνδρομή, είναι ελεύθερο στις βασικές του λειτουργίες και δεν επιβαρύνονται οικονομικά οι εκπαιδευτικοί. Τέλος, δίνεται η δυνατότητα 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downloading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του τελικού προϊόντος, το οποίο οι εκπαιδευτικοί μπορούν να το διαθέσουν όπως επιθυμούν, π.χ. να το χρησιμοποιήσουν την ώρα του μαθήματος, να το διαμοιράσουν στους/στις μαθητές/</w:t>
            </w:r>
            <w:proofErr w:type="spellStart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τριες</w:t>
            </w:r>
            <w:proofErr w:type="spellEnd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, να το αναρτήσουν στην προσωπική τους 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class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ή 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23EA7" w:rsidRPr="00C23EA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2C8B31CD" w14:textId="792BC44B" w:rsidR="00C23EA7" w:rsidRDefault="00C23EA7" w:rsidP="00C23EA7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23EA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Αξιοποίηση στην Εκπαίδευση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C23EA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Η εφαρμογή 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R"/>
              </w:rPr>
              <w:t>text-to-speech είναι χρήσιμ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η</w:t>
            </w:r>
            <w:r w:rsidRPr="00C23EA7">
              <w:rPr>
                <w:rFonts w:asciiTheme="minorHAnsi" w:hAnsiTheme="minorHAnsi" w:cstheme="minorHAnsi"/>
                <w:sz w:val="22"/>
                <w:szCs w:val="22"/>
                <w:lang w:val="en-GR"/>
              </w:rPr>
              <w:t xml:space="preserve"> στην εκπαίδευση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κυρίως για λόγους προσβασιμότητας. Επιτρέπουν πρόσβαση στον λόγο σε μαθητές/</w:t>
            </w:r>
            <w:proofErr w:type="spellStart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τριες</w:t>
            </w:r>
            <w:proofErr w:type="spellEnd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με ποικίλες ανάγκες, όπως π.χ. μαθησιακές δυσκολίες, προβλήματα όρασης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ή είναι 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μεταναστευτική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ς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/προσφυγική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ς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προέλευση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ς</w:t>
            </w:r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. Οι μαθητές/</w:t>
            </w:r>
            <w:proofErr w:type="spellStart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>τριες</w:t>
            </w:r>
            <w:proofErr w:type="spellEnd"/>
            <w:r w:rsidRPr="00C23EA7">
              <w:rPr>
                <w:rFonts w:asciiTheme="minorHAnsi" w:hAnsiTheme="minorHAnsi" w:cstheme="minorHAnsi"/>
                <w:sz w:val="22"/>
                <w:szCs w:val="22"/>
              </w:rPr>
              <w:t xml:space="preserve"> μπορούν να ακούν ή/και να διαβάζουν κείμενο, κάτι που οδηγεί σε πληρέστερη κατανόηση του λόγου.</w:t>
            </w:r>
          </w:p>
          <w:p w14:paraId="2E81A997" w14:textId="77777777" w:rsidR="008B3172" w:rsidRPr="00C23EA7" w:rsidRDefault="008B3172" w:rsidP="00C23EA7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023DE4" w14:textId="77777777" w:rsidR="00C23EA7" w:rsidRPr="00C23EA7" w:rsidRDefault="00C23EA7" w:rsidP="00C23EA7">
            <w:pPr>
              <w:spacing w:line="360" w:lineRule="auto"/>
              <w:rPr>
                <w:rFonts w:cstheme="minorHAnsi"/>
                <w:b/>
                <w:bCs/>
              </w:rPr>
            </w:pPr>
            <w:r w:rsidRPr="00C23EA7">
              <w:rPr>
                <w:rFonts w:cstheme="minorHAnsi"/>
                <w:b/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2F773" wp14:editId="2348E83A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20955</wp:posOffset>
                      </wp:positionV>
                      <wp:extent cx="304800" cy="315595"/>
                      <wp:effectExtent l="12700" t="12700" r="12700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278CF" w14:textId="77777777" w:rsidR="00C23EA7" w:rsidRDefault="00C23EA7" w:rsidP="00C23EA7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2F773" id="Rectangle 1" o:spid="_x0000_s1026" style="position:absolute;margin-left:349.8pt;margin-top:1.65pt;width:24pt;height: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" filled="f" strokecolor="#92d050" strokeweight="2pt">
                      <v:textbox>
                        <w:txbxContent>
                          <w:p w14:paraId="69A278CF" w14:textId="77777777" w:rsidR="00C23EA7" w:rsidRDefault="00C23EA7" w:rsidP="00C23EA7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EA7">
              <w:rPr>
                <w:rFonts w:cstheme="minorHAnsi"/>
                <w:b/>
                <w:bCs/>
              </w:rPr>
              <w:t>Ο παρών πόρος δηλώνεται υπεύθυνα ότι είναι OER</w:t>
            </w:r>
            <w:r w:rsidRPr="00C23EA7">
              <w:rPr>
                <w:rFonts w:cstheme="minorHAnsi"/>
              </w:rPr>
              <w:t xml:space="preserve"> (Σημειώστε, αν ισχύει) </w:t>
            </w:r>
          </w:p>
          <w:p w14:paraId="68B488D5" w14:textId="380D4B6A" w:rsidR="005030E7" w:rsidRPr="005816CC" w:rsidRDefault="005030E7" w:rsidP="00C23EA7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</w:tbl>
    <w:p w14:paraId="1A1E9C95" w14:textId="77777777" w:rsidR="00E26047" w:rsidRPr="00C23EA7" w:rsidRDefault="00E26047" w:rsidP="00C23EA7">
      <w:pPr>
        <w:spacing w:after="0" w:line="360" w:lineRule="auto"/>
        <w:rPr>
          <w:rFonts w:cstheme="minorHAnsi"/>
        </w:rPr>
      </w:pPr>
    </w:p>
    <w:p w14:paraId="2369B734" w14:textId="77777777" w:rsidR="001468A1" w:rsidRPr="00C23EA7" w:rsidRDefault="001468A1" w:rsidP="00C23EA7">
      <w:pPr>
        <w:spacing w:after="0" w:line="360" w:lineRule="auto"/>
        <w:rPr>
          <w:rFonts w:cstheme="minorHAnsi"/>
        </w:rPr>
      </w:pPr>
    </w:p>
    <w:p w14:paraId="48A0098B" w14:textId="77777777" w:rsidR="00B37BC1" w:rsidRPr="00C23EA7" w:rsidRDefault="00B37BC1" w:rsidP="00C23EA7">
      <w:pPr>
        <w:spacing w:after="0" w:line="360" w:lineRule="auto"/>
        <w:rPr>
          <w:rFonts w:cstheme="minorHAnsi"/>
        </w:rPr>
      </w:pPr>
    </w:p>
    <w:p w14:paraId="6DCA1EF0" w14:textId="77777777" w:rsidR="00C23EA7" w:rsidRPr="00C23EA7" w:rsidRDefault="00C23EA7">
      <w:pPr>
        <w:spacing w:after="0" w:line="360" w:lineRule="auto"/>
        <w:rPr>
          <w:rFonts w:cstheme="minorHAnsi"/>
        </w:rPr>
      </w:pPr>
    </w:p>
    <w:sectPr w:rsidR="00C23EA7" w:rsidRPr="00C23EA7" w:rsidSect="00A26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7"/>
    <w:rsid w:val="001468A1"/>
    <w:rsid w:val="00175A1C"/>
    <w:rsid w:val="002C4CE5"/>
    <w:rsid w:val="00486AC4"/>
    <w:rsid w:val="00494028"/>
    <w:rsid w:val="004A1C6F"/>
    <w:rsid w:val="005030E7"/>
    <w:rsid w:val="00574EEE"/>
    <w:rsid w:val="005816CC"/>
    <w:rsid w:val="005A7AB2"/>
    <w:rsid w:val="006F084E"/>
    <w:rsid w:val="007618EB"/>
    <w:rsid w:val="007E1F87"/>
    <w:rsid w:val="0083132D"/>
    <w:rsid w:val="008913D7"/>
    <w:rsid w:val="008B3172"/>
    <w:rsid w:val="00A264C9"/>
    <w:rsid w:val="00A61950"/>
    <w:rsid w:val="00A67B23"/>
    <w:rsid w:val="00AE04A3"/>
    <w:rsid w:val="00B37BC1"/>
    <w:rsid w:val="00C23EA7"/>
    <w:rsid w:val="00D843CF"/>
    <w:rsid w:val="00E26047"/>
    <w:rsid w:val="00F271F0"/>
    <w:rsid w:val="00F5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D9925"/>
  <w15:docId w15:val="{E6D771E6-8453-BC46-B259-F4680BE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04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1C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erina-arabatzi/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Kehagias John</dc:creator>
  <cp:lastModifiedBy>Katerina Arabatzi</cp:lastModifiedBy>
  <cp:revision>3</cp:revision>
  <cp:lastPrinted>2024-05-07T14:40:00Z</cp:lastPrinted>
  <dcterms:created xsi:type="dcterms:W3CDTF">2024-05-07T14:40:00Z</dcterms:created>
  <dcterms:modified xsi:type="dcterms:W3CDTF">2024-05-07T14:40:00Z</dcterms:modified>
</cp:coreProperties>
</file>