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65" w:rsidRDefault="00F15B65" w:rsidP="00F15B65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Pr="008A59D9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F15B65" w:rsidRPr="008A59D9" w:rsidRDefault="00F15B65" w:rsidP="00F15B65">
      <w:pPr>
        <w:pStyle w:val="1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 w:rsidR="00F15B65" w:rsidRPr="008A59D9" w:rsidRDefault="00F15B65" w:rsidP="00F15B65">
      <w:pPr>
        <w:pStyle w:val="1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оформление списка литературы</w:t>
      </w:r>
    </w:p>
    <w:p w:rsidR="00F15B65" w:rsidRDefault="00F15B65" w:rsidP="00F15B65">
      <w:pPr>
        <w:pStyle w:val="11"/>
        <w:numPr>
          <w:ilvl w:val="0"/>
          <w:numId w:val="1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F15B65">
        <w:rPr>
          <w:rFonts w:ascii="Times New Roman" w:hAnsi="Times New Roman"/>
          <w:b/>
          <w:sz w:val="24"/>
          <w:szCs w:val="24"/>
        </w:rPr>
        <w:t xml:space="preserve">1. 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Основные требования к написанию ВКР изложены в документе «Требования к оформлению выпускной квалификационной работы (ВКР) по программам бакалавриата, программам специалитета, программам магистратуры в РГПУ им. А. И. Герцена», расположенном на сайте кафедры </w:t>
      </w:r>
      <w:hyperlink r:id="rId6" w:history="1">
        <w:r w:rsidRPr="00F15B65">
          <w:rPr>
            <w:rStyle w:val="a3"/>
            <w:rFonts w:ascii="Times New Roman" w:hAnsi="Times New Roman"/>
            <w:sz w:val="24"/>
            <w:szCs w:val="24"/>
          </w:rPr>
          <w:t>https://ict.herzen.spb.ru/activity/vkr</w:t>
        </w:r>
      </w:hyperlink>
      <w:r w:rsidRPr="00F15B65">
        <w:rPr>
          <w:rFonts w:ascii="Times New Roman" w:hAnsi="Times New Roman"/>
          <w:sz w:val="24"/>
          <w:szCs w:val="24"/>
        </w:rPr>
        <w:t xml:space="preserve"> и соответствуют следующим документам ГОСТ: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ГОСТ 2.105 -95 ЕСКД Общие требования к текстовым документам.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ГОСТ 7.32-2001 Отчёт о научно-исследовательской работе. Структура и правила оформления.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ГОСТ 7.82-2001 Библиографическая запись. Библиографическое описание электронных ресурсов.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ГОСТ 7.1-2003 Библиографическая запись. Библиографическое описание. Общие требования и правила составления.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ГОСТ Р 7.05-2008 Библиографическая ссылка. Общие требования и правила составления.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ВКР должна </w:t>
      </w:r>
      <w:r>
        <w:rPr>
          <w:rFonts w:ascii="Times New Roman" w:hAnsi="Times New Roman"/>
          <w:sz w:val="24"/>
          <w:szCs w:val="24"/>
        </w:rPr>
        <w:t>сод</w:t>
      </w:r>
      <w:r w:rsidRPr="00F15B65">
        <w:rPr>
          <w:rFonts w:ascii="Times New Roman" w:hAnsi="Times New Roman"/>
          <w:sz w:val="24"/>
          <w:szCs w:val="24"/>
        </w:rPr>
        <w:t>ержать следующие обязательные части: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а) титульный лист;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б) содержание;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в) текст ВКР: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1) введение,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2) основная часть,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3) заключение.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е) список литературы;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Необязательными являются: список сокращений и условных обозначений; словарь терминов; список иллюстративного материала; приложения.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Каждая глава (раздел) должна начинаться с новой страницы. Заголовки располагают посередине страницы без точки на конце и печатают прописными буквами. 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Работа выполняется печатным способом с использованием компьютера и принтера на одной стороне листа белой бумаги одного сорта формата А4 (210х297 мм) через полтора интервала и размером шрифта 14 пунктов. 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lastRenderedPageBreak/>
        <w:t>Объем ВКР должен составлять для обучающихся по программам магистратуры – от 55 до 80. Объем ВКР считается без учета приложений.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ВКР, размещают под текстом, в котором впервые дана ссылка на них, или на следующей странице, а при необходимости - в приложении к ВКР. Допускается использование приложений нестандартного размера, которые в сложенном виде соответствуют формату А4. 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Таблицы, используемые в ВКР, размещают под текстом, в котором впервые дана ссылка на них, или на следующей странице, а при необходимости - в приложении к ВКР. Таблицы нумеруют арабскими цифрами сквозной нумерацией или в пределах главы (раздела). 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b/>
          <w:sz w:val="24"/>
          <w:szCs w:val="24"/>
        </w:rPr>
        <w:t>2.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Список использованных источников должен быть размещен в конце основного текста.  Допускаются следующие способы группировки библиографических записей: алфавитный, систематический (в порядке первого упоминания в тексте), хронологический.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При алфавитном способе группировки все библиографические записи располагают по алфавиту фамилий авторов или первых слов заглавий документов. Библиографические записи произведений авторов-однофамильцев располагают в алфавите их инициалов.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При систематической (тематической) группировке материала библиографические записи располагают в определенной логической последовательности в соответствии с принятой системой классификации.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При хронологическом порядке группировки библиографические записи располагают в хронологии выхода документов в свет.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F15B65">
        <w:rPr>
          <w:rFonts w:ascii="Times New Roman" w:hAnsi="Times New Roman"/>
          <w:b/>
          <w:sz w:val="24"/>
          <w:szCs w:val="24"/>
        </w:rPr>
        <w:t>3.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Проверка текста на заимствования осуществляется в рамках  Приказа Министерства образования и науки РФ от 29 июня 2015 г. N 636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"Об утверждении Порядка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магистратуры"</w:t>
      </w:r>
      <w:r>
        <w:rPr>
          <w:rFonts w:ascii="Times New Roman" w:hAnsi="Times New Roman"/>
          <w:sz w:val="24"/>
          <w:szCs w:val="24"/>
        </w:rPr>
        <w:t>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п.38: «</w:t>
      </w:r>
      <w:r w:rsidRPr="00F15B65">
        <w:rPr>
          <w:rFonts w:ascii="Times New Roman" w:hAnsi="Times New Roman"/>
          <w:sz w:val="24"/>
          <w:szCs w:val="24"/>
        </w:rPr>
        <w:t xml:space="preserve">38. </w:t>
      </w:r>
      <w:bookmarkStart w:id="0" w:name="sub_1038"/>
      <w:r w:rsidRPr="00F15B65">
        <w:rPr>
          <w:rFonts w:ascii="Times New Roman" w:hAnsi="Times New Roman"/>
          <w:sz w:val="24"/>
          <w:szCs w:val="24"/>
        </w:rPr>
        <w:t>Тексты выпускных квалификационных работ, за исключением текстов выпускных квалификационных работ, содержащих сведения, составляющие государственную тайну, размещаются организацией в электронно-библиотечной системе организации и проверяются на объём заимствования. Порядок размещения текстов выпускных квалификационных работ в электронно-библиотечной системе организации, проверки на объём заимствования, в том числе содержательного, выявления неправомочных заимствований устанавливается организацией.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1" w:name="sub_10382"/>
      <w:bookmarkEnd w:id="0"/>
      <w:r w:rsidRPr="00F15B65">
        <w:rPr>
          <w:rFonts w:ascii="Times New Roman" w:hAnsi="Times New Roman"/>
          <w:sz w:val="24"/>
          <w:szCs w:val="24"/>
        </w:rPr>
        <w:t xml:space="preserve">Доступ лиц к текстам выпускных квалификационных работ должен быть обеспечен в соответствии с законодательством Российской Федерации, с учетом изъятия по решению правообладателя производственных, технических, экономических, организационных и других сведений, в том числе о результатах интеллектуальной </w:t>
      </w:r>
      <w:r w:rsidRPr="00F15B65">
        <w:rPr>
          <w:rFonts w:ascii="Times New Roman" w:hAnsi="Times New Roman"/>
          <w:sz w:val="24"/>
          <w:szCs w:val="24"/>
        </w:rPr>
        <w:lastRenderedPageBreak/>
        <w:t>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</w:t>
      </w:r>
      <w:bookmarkEnd w:id="1"/>
      <w:r w:rsidRPr="00F15B65">
        <w:rPr>
          <w:rFonts w:ascii="Times New Roman" w:hAnsi="Times New Roman"/>
          <w:sz w:val="24"/>
          <w:szCs w:val="24"/>
        </w:rPr>
        <w:t>»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В целях выявления объема заимствований</w:t>
      </w:r>
      <w:r>
        <w:rPr>
          <w:rFonts w:ascii="Times New Roman" w:hAnsi="Times New Roman"/>
          <w:sz w:val="24"/>
          <w:szCs w:val="24"/>
        </w:rPr>
        <w:t>,</w:t>
      </w:r>
      <w:r w:rsidRPr="00F15B65">
        <w:rPr>
          <w:rFonts w:ascii="Times New Roman" w:hAnsi="Times New Roman"/>
          <w:sz w:val="24"/>
          <w:szCs w:val="24"/>
        </w:rPr>
        <w:t xml:space="preserve"> в письменных работах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обучающихся используются специально предназначенные для 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 xml:space="preserve">системы (программы или Интернет-ресурсы). 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Система – это программа или Интернет-ресурс, предназначенные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анализа текстов на наличие и объем заимствований и позволяющие определить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степень самостоятельности выполнения письменных работ обучающимися на основе информационного банка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2" w:name="_GoBack"/>
      <w:bookmarkEnd w:id="2"/>
      <w:r w:rsidRPr="00F15B65">
        <w:rPr>
          <w:rFonts w:ascii="Times New Roman" w:hAnsi="Times New Roman"/>
          <w:sz w:val="24"/>
          <w:szCs w:val="24"/>
        </w:rPr>
        <w:t xml:space="preserve"> Справка о результатах проверки на объе</w:t>
      </w:r>
      <w:r>
        <w:rPr>
          <w:rFonts w:ascii="Times New Roman" w:hAnsi="Times New Roman"/>
          <w:sz w:val="24"/>
          <w:szCs w:val="24"/>
        </w:rPr>
        <w:t>м заимствований</w:t>
      </w:r>
      <w:r w:rsidRPr="00F15B65">
        <w:rPr>
          <w:rFonts w:ascii="Times New Roman" w:hAnsi="Times New Roman"/>
          <w:sz w:val="24"/>
          <w:szCs w:val="24"/>
        </w:rPr>
        <w:t xml:space="preserve"> – документ, составляемый автором (в случае самопроверки курсовой,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 xml:space="preserve">научно-исследовательской работы) или научным руководителем работы, в котором отражаются результаты проверки письменных работ в системе, их доля оригинальности, а также примечания обучающегося или научного руководителя работы по выявленным заимствованиям 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>К письменным работам обучающихся, подлежащих обязательной проверке в системе относятся курсовые, научно-исследовательские работы, выпускные квалификационные работы по образовательным программам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высшего образования – программам бакалавриата, программам специалитета и программам магистратуры.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 Доля оригинальности работ – процент, отражающий степень самостоятельности и вклада автора при написании работы, и являющийся одним из критериев ее оценивания. Доля оригинальности письменных работ обучающихся должна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составлять не менее</w:t>
      </w:r>
      <w:r>
        <w:rPr>
          <w:rFonts w:ascii="Times New Roman" w:hAnsi="Times New Roman"/>
          <w:sz w:val="24"/>
          <w:szCs w:val="24"/>
        </w:rPr>
        <w:t xml:space="preserve"> примерно </w:t>
      </w:r>
      <w:r w:rsidRPr="00F15B65">
        <w:rPr>
          <w:rFonts w:ascii="Times New Roman" w:hAnsi="Times New Roman"/>
          <w:sz w:val="24"/>
          <w:szCs w:val="24"/>
        </w:rPr>
        <w:t>65% для выпускной квалификационной работы обучающихся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программам магистратуры (магистерской диссертации).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 Объем заимствований – совокупность долей в тексте, содержащих изложение результатов исследования других авторов. Объём заимствований включает в себя корректные (с указанием авторства и со ссылкой на источник) и некорректные (любой текст, результаты исследования, либо материалы другого автора без указания их авторства и ссылки на источник).</w:t>
      </w:r>
    </w:p>
    <w:p w:rsid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 Проверка выпускных квалификационных работ обучающихся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программам бакалавриата, программам специалитета и программам магистратуры на объем заимствований является обязательной. Результаты проверки ВКР в системе отражаются в отзыве научного руководителя и справке, которые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прилагаются к ВКР и учитываются Государственной экзаменационной комиссией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5B65">
        <w:rPr>
          <w:rFonts w:ascii="Times New Roman" w:hAnsi="Times New Roman"/>
          <w:sz w:val="24"/>
          <w:szCs w:val="24"/>
        </w:rPr>
        <w:t>(далее – ГЭК) при защите ВКР.</w:t>
      </w:r>
    </w:p>
    <w:p w:rsidR="00F15B65" w:rsidRPr="00F15B65" w:rsidRDefault="00F15B65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F15B65">
        <w:rPr>
          <w:rFonts w:ascii="Times New Roman" w:hAnsi="Times New Roman"/>
          <w:sz w:val="24"/>
          <w:szCs w:val="24"/>
        </w:rPr>
        <w:t xml:space="preserve"> Для проверки на объем заимствований научному руководителю необходимо зайти на соответствующий сайт (например: http://www.antiplagiat.ru,http://ssla.antiplagiat.ru) и зарегистрироваться. Порядок регистрации и загрузки документов осуществляется в соответствии с Инструкцией по работе с системой, предназначенной для анализа т</w:t>
      </w:r>
      <w:r>
        <w:rPr>
          <w:rFonts w:ascii="Times New Roman" w:hAnsi="Times New Roman"/>
          <w:sz w:val="24"/>
          <w:szCs w:val="24"/>
        </w:rPr>
        <w:t xml:space="preserve">екстов на наличие заимствований. </w:t>
      </w:r>
      <w:r w:rsidRPr="00F15B65">
        <w:rPr>
          <w:rFonts w:ascii="Times New Roman" w:hAnsi="Times New Roman"/>
          <w:sz w:val="24"/>
          <w:szCs w:val="24"/>
        </w:rPr>
        <w:t>На основании итоговой проверки научны</w:t>
      </w:r>
      <w:r>
        <w:rPr>
          <w:rFonts w:ascii="Times New Roman" w:hAnsi="Times New Roman"/>
          <w:sz w:val="24"/>
          <w:szCs w:val="24"/>
        </w:rPr>
        <w:t xml:space="preserve">й руководитель формирует справку. </w:t>
      </w:r>
      <w:r w:rsidRPr="00F15B65">
        <w:rPr>
          <w:rFonts w:ascii="Times New Roman" w:hAnsi="Times New Roman"/>
          <w:sz w:val="24"/>
          <w:szCs w:val="24"/>
        </w:rPr>
        <w:t xml:space="preserve">Результаты проверки работы на объем заимствований также отражаются в отзыве научного руководителя. </w:t>
      </w:r>
    </w:p>
    <w:p w:rsidR="008F43D9" w:rsidRPr="00F15B65" w:rsidRDefault="00507059" w:rsidP="00F15B65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</w:p>
    <w:sectPr w:rsidR="008F43D9" w:rsidRPr="00F1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65"/>
    <w:rsid w:val="00202E94"/>
    <w:rsid w:val="00507059"/>
    <w:rsid w:val="00D0297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B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5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Hyperlink"/>
    <w:basedOn w:val="a0"/>
    <w:uiPriority w:val="99"/>
    <w:unhideWhenUsed/>
    <w:rsid w:val="00F15B6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15B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Гипертекстовая ссылка"/>
    <w:basedOn w:val="a0"/>
    <w:uiPriority w:val="99"/>
    <w:rsid w:val="00F15B65"/>
    <w:rPr>
      <w:rFonts w:cs="Times New Roman"/>
      <w:b w:val="0"/>
      <w:color w:val="106BBE"/>
    </w:rPr>
  </w:style>
  <w:style w:type="paragraph" w:customStyle="1" w:styleId="11">
    <w:name w:val="Обычный1"/>
    <w:rsid w:val="00F15B65"/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B6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5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5B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Hyperlink"/>
    <w:basedOn w:val="a0"/>
    <w:uiPriority w:val="99"/>
    <w:unhideWhenUsed/>
    <w:rsid w:val="00F15B6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15B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Гипертекстовая ссылка"/>
    <w:basedOn w:val="a0"/>
    <w:uiPriority w:val="99"/>
    <w:rsid w:val="00F15B65"/>
    <w:rPr>
      <w:rFonts w:cs="Times New Roman"/>
      <w:b w:val="0"/>
      <w:color w:val="106BBE"/>
    </w:rPr>
  </w:style>
  <w:style w:type="paragraph" w:customStyle="1" w:styleId="11">
    <w:name w:val="Обычный1"/>
    <w:rsid w:val="00F15B65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herzen.spb.ru/activity/v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2019-02-06T13:24:00Z</dcterms:created>
  <dcterms:modified xsi:type="dcterms:W3CDTF">2019-02-06T13:53:00Z</dcterms:modified>
</cp:coreProperties>
</file>