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88F" w:rsidRPr="00FB033D" w:rsidRDefault="001C288F" w:rsidP="001C288F">
      <w:pPr>
        <w:pStyle w:val="a3"/>
        <w:spacing w:before="0" w:beforeAutospacing="0" w:after="0" w:afterAutospacing="0"/>
        <w:jc w:val="both"/>
        <w:rPr>
          <w:rFonts w:ascii="Times" w:eastAsiaTheme="minorHAnsi" w:hAnsi="Times"/>
          <w:b/>
          <w:i/>
          <w:sz w:val="20"/>
          <w:szCs w:val="20"/>
        </w:rPr>
      </w:pPr>
      <w:r>
        <w:rPr>
          <w:rFonts w:eastAsiaTheme="minorHAnsi"/>
          <w:b/>
          <w:color w:val="000000"/>
        </w:rPr>
        <w:t xml:space="preserve">Задание </w:t>
      </w:r>
      <w:r w:rsidRPr="00A261AA">
        <w:rPr>
          <w:rFonts w:eastAsiaTheme="minorHAnsi"/>
          <w:b/>
          <w:color w:val="000000"/>
        </w:rPr>
        <w:t xml:space="preserve">2.2. </w:t>
      </w:r>
      <w:r w:rsidRPr="00293AD8">
        <w:rPr>
          <w:rFonts w:eastAsiaTheme="minorHAnsi"/>
          <w:b/>
          <w:i/>
          <w:color w:val="000000"/>
        </w:rPr>
        <w:t>Проанализировать документ «Прогноз долгосрочного социально – экономического развития российской федерации на период до 2030 года».</w:t>
      </w:r>
    </w:p>
    <w:p w:rsidR="001C288F" w:rsidRDefault="001C288F" w:rsidP="001C2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1C288F" w:rsidRPr="001C288F" w:rsidRDefault="001C288F" w:rsidP="001C2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88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Прогноз долгосрочного социально-экономического развития Российской Федерации на период до 2030 года является одним из основных документов системы стратегического планирования развития Российской Федерации. Он определяет направления и ожидаемые результаты социально-экономического развития Российской Федерации и субъектов Российской Федерации в долгосрочной перспективе и содержит обоснование внутренних и внешних условий достижения целевых показателей, определенных Концепцией долгосрочного социально-экономического развития Российской Федерации на период до 2020 года. Долгосрочный прогноз формирует единую платформу для разработки долгосрочных стратегий, целевых программ, а также прогнозных и плановых документов среднесрочного характера.</w:t>
      </w:r>
    </w:p>
    <w:p w:rsidR="001C288F" w:rsidRPr="001C288F" w:rsidRDefault="001C288F" w:rsidP="001C2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8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Результатом работы правительства должно стать продвижение в таких ключевых областях, как улучшение системы </w:t>
      </w:r>
      <w:proofErr w:type="spellStart"/>
      <w:r w:rsidRPr="001C288F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госуправления</w:t>
      </w:r>
      <w:proofErr w:type="spellEnd"/>
      <w:r w:rsidRPr="001C28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предпринимательского климата. "Надеюсь, что будет меняться и структура экономики, и, конечно, тогда мы сможем решать социально-экономические вопросы, включая вопросы демографии",. При этом макроэкономические показатели не должны абсолютизироваться, поскольку приоритет необходимо отдать качественным параметрам. Речь идет о повышении производительности труда, </w:t>
      </w:r>
      <w:proofErr w:type="spellStart"/>
      <w:r w:rsidRPr="001C288F">
        <w:rPr>
          <w:rFonts w:ascii="Times New Roman" w:eastAsia="Times New Roman" w:hAnsi="Times New Roman" w:cs="Times New Roman"/>
          <w:sz w:val="24"/>
          <w:szCs w:val="24"/>
          <w:lang w:eastAsia="ru-RU"/>
        </w:rPr>
        <w:t>энергоэффективности</w:t>
      </w:r>
      <w:proofErr w:type="spellEnd"/>
      <w:r w:rsidRPr="001C288F">
        <w:rPr>
          <w:rFonts w:ascii="Times New Roman" w:eastAsia="Times New Roman" w:hAnsi="Times New Roman" w:cs="Times New Roman"/>
          <w:sz w:val="24"/>
          <w:szCs w:val="24"/>
          <w:lang w:eastAsia="ru-RU"/>
        </w:rPr>
        <w:t>, улучшении работы с человеческим капиталом, что позволит проводить модернизацию экономики и социальной сферы</w:t>
      </w:r>
    </w:p>
    <w:p w:rsidR="00617579" w:rsidRPr="001C288F" w:rsidRDefault="00617579" w:rsidP="001C288F"/>
    <w:sectPr w:rsidR="00617579" w:rsidRPr="001C2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F5810"/>
    <w:multiLevelType w:val="multilevel"/>
    <w:tmpl w:val="2A76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867164"/>
    <w:multiLevelType w:val="multilevel"/>
    <w:tmpl w:val="9688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AD1A82"/>
    <w:multiLevelType w:val="multilevel"/>
    <w:tmpl w:val="49DC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BE3346"/>
    <w:multiLevelType w:val="multilevel"/>
    <w:tmpl w:val="6392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89478F"/>
    <w:multiLevelType w:val="hybridMultilevel"/>
    <w:tmpl w:val="85F0CA78"/>
    <w:lvl w:ilvl="0" w:tplc="2E3AE9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3E018D5"/>
    <w:multiLevelType w:val="multilevel"/>
    <w:tmpl w:val="981C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A31028"/>
    <w:multiLevelType w:val="hybridMultilevel"/>
    <w:tmpl w:val="08CCB5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579"/>
    <w:rsid w:val="00021665"/>
    <w:rsid w:val="001C288F"/>
    <w:rsid w:val="00617579"/>
    <w:rsid w:val="00EE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7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17579"/>
    <w:rPr>
      <w:b/>
      <w:bCs/>
    </w:rPr>
  </w:style>
  <w:style w:type="character" w:styleId="a5">
    <w:name w:val="Hyperlink"/>
    <w:basedOn w:val="a0"/>
    <w:uiPriority w:val="99"/>
    <w:semiHidden/>
    <w:unhideWhenUsed/>
    <w:rsid w:val="0061757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21665"/>
    <w:pPr>
      <w:spacing w:after="160" w:line="259" w:lineRule="auto"/>
      <w:ind w:left="720"/>
      <w:contextualSpacing/>
    </w:pPr>
  </w:style>
  <w:style w:type="paragraph" w:customStyle="1" w:styleId="a7">
    <w:name w:val="оТекст"/>
    <w:basedOn w:val="a"/>
    <w:qFormat/>
    <w:rsid w:val="0002166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7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17579"/>
    <w:rPr>
      <w:b/>
      <w:bCs/>
    </w:rPr>
  </w:style>
  <w:style w:type="character" w:styleId="a5">
    <w:name w:val="Hyperlink"/>
    <w:basedOn w:val="a0"/>
    <w:uiPriority w:val="99"/>
    <w:semiHidden/>
    <w:unhideWhenUsed/>
    <w:rsid w:val="0061757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21665"/>
    <w:pPr>
      <w:spacing w:after="160" w:line="259" w:lineRule="auto"/>
      <w:ind w:left="720"/>
      <w:contextualSpacing/>
    </w:pPr>
  </w:style>
  <w:style w:type="paragraph" w:customStyle="1" w:styleId="a7">
    <w:name w:val="оТекст"/>
    <w:basedOn w:val="a"/>
    <w:qFormat/>
    <w:rsid w:val="0002166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4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2019-06-20T11:12:00Z</dcterms:created>
  <dcterms:modified xsi:type="dcterms:W3CDTF">2019-06-20T11:12:00Z</dcterms:modified>
</cp:coreProperties>
</file>