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59" w:rsidRPr="00355429" w:rsidRDefault="00C10159" w:rsidP="00C1015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опытно- экспериментальную работу (сбор данных).</w:t>
      </w:r>
    </w:p>
    <w:p w:rsidR="00C10159" w:rsidRDefault="00C10159" w:rsidP="00C10159">
      <w:pPr>
        <w:pStyle w:val="a3"/>
      </w:pPr>
      <w:bookmarkStart w:id="0" w:name="_GoBack"/>
      <w:bookmarkEnd w:id="0"/>
      <w:r>
        <w:t>В педагогике нет иного способа получения и проверки знаний, кроме эксперимента, поэтому эксперименту, его содержанию, чистоте проведения, результатам должна отводиться особая роль. Экспериментальная часть работы тесно связана с основной частью. Ее содержание также полностью принадлежит исследователю.</w:t>
      </w:r>
    </w:p>
    <w:p w:rsidR="00C10159" w:rsidRDefault="00C10159" w:rsidP="00C10159">
      <w:pPr>
        <w:pStyle w:val="a3"/>
      </w:pPr>
      <w:r>
        <w:t>При описании педагогического эксперимента имеет смысл придерживаться следующего плана: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Название и тип эксперимента (констатирующий, обучающий, формирующий, контрольный и т.д.).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Идея эксперимента (что надо сделать, чтобы достичь цели).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Условия проведения эксперимента (место, время, длительность, численный и качественный состав обследуемых, другие характеристики, позволяющие, по возможности точно представить всю картину экспериментальной работы).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Исходные педагогические посылки (факты, на которые опирается исследователь).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Методика эксперимента.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Экспериментальные материалы (в тексте можно ограничиться их характеристикой и отдельными примерами, остальной массив вынести в приложение).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Ход эксперимента.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 xml:space="preserve">Материалы для проведения </w:t>
      </w:r>
      <w:proofErr w:type="spellStart"/>
      <w:r>
        <w:t>срезовых</w:t>
      </w:r>
      <w:proofErr w:type="spellEnd"/>
      <w:r>
        <w:t xml:space="preserve"> работ (тексты анкет, контрольных работ и т.д.).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Результаты (строгие фактические данные, значения величин, полученных в результате статической обработки материалов исследования) представленные в виде таблиц, графиков, гистограмм, уравнений, словесных формулировок или другим способом.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Выводы (интерпретация полученных результатов).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Способы проверки сделанных выводов.</w:t>
      </w:r>
    </w:p>
    <w:p w:rsidR="00C10159" w:rsidRDefault="00C10159" w:rsidP="00C10159">
      <w:pPr>
        <w:pStyle w:val="a3"/>
        <w:numPr>
          <w:ilvl w:val="0"/>
          <w:numId w:val="1"/>
        </w:numPr>
      </w:pPr>
      <w:r>
        <w:t>Данные, подтверждающие сделанные выводы.</w:t>
      </w:r>
    </w:p>
    <w:p w:rsidR="00807D9E" w:rsidRPr="00C10159" w:rsidRDefault="00807D9E" w:rsidP="00C10159"/>
    <w:sectPr w:rsidR="00807D9E" w:rsidRPr="00C1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6569"/>
    <w:multiLevelType w:val="multilevel"/>
    <w:tmpl w:val="9030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BA"/>
    <w:rsid w:val="0022142C"/>
    <w:rsid w:val="00331ED3"/>
    <w:rsid w:val="00520D90"/>
    <w:rsid w:val="00751D8D"/>
    <w:rsid w:val="00807D9E"/>
    <w:rsid w:val="00C10159"/>
    <w:rsid w:val="00C458A4"/>
    <w:rsid w:val="00DC1082"/>
    <w:rsid w:val="00EE24BA"/>
    <w:rsid w:val="00F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142C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semiHidden/>
    <w:unhideWhenUsed/>
    <w:rsid w:val="00C1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2019-06-20T13:50:00Z</dcterms:created>
  <dcterms:modified xsi:type="dcterms:W3CDTF">2019-06-20T13:50:00Z</dcterms:modified>
</cp:coreProperties>
</file>