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002"/>
        <w:gridCol w:w="2153"/>
        <w:gridCol w:w="1389"/>
        <w:gridCol w:w="996"/>
        <w:gridCol w:w="1278"/>
      </w:tblGrid>
      <w:tr w:rsidR="00612E2E" w:rsidRPr="00EE1411" w14:paraId="12DF7C3D" w14:textId="77777777" w:rsidTr="00592473">
        <w:trPr>
          <w:trHeight w:val="379"/>
          <w:jc w:val="center"/>
        </w:trPr>
        <w:tc>
          <w:tcPr>
            <w:tcW w:w="17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EA7EE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EE1411">
              <w:rPr>
                <w:rFonts w:ascii="Cambria" w:hAnsi="Cambria" w:cs="Calibri"/>
                <w:b/>
                <w:sz w:val="20"/>
                <w:szCs w:val="20"/>
              </w:rPr>
              <w:t>Título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CD4ACD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EE1411">
              <w:rPr>
                <w:rFonts w:ascii="Cambria" w:hAnsi="Cambria" w:cs="Calibri"/>
                <w:b/>
                <w:sz w:val="20"/>
                <w:szCs w:val="20"/>
              </w:rPr>
              <w:t>Fuentes de financiamiento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B7630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EE1411">
              <w:rPr>
                <w:rFonts w:ascii="Cambria" w:hAnsi="Cambria" w:cs="Calibri"/>
                <w:b/>
                <w:sz w:val="20"/>
                <w:szCs w:val="20"/>
              </w:rPr>
              <w:t>Año de adjudicación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B1CF80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EE1411">
              <w:rPr>
                <w:rFonts w:ascii="Cambria" w:hAnsi="Cambria" w:cs="Calibri"/>
                <w:b/>
                <w:sz w:val="20"/>
                <w:szCs w:val="20"/>
              </w:rPr>
              <w:t>Período de ejecución</w:t>
            </w:r>
          </w:p>
        </w:tc>
        <w:tc>
          <w:tcPr>
            <w:tcW w:w="7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7246F4" w14:textId="77777777" w:rsidR="00612E2E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EE1411">
              <w:rPr>
                <w:rFonts w:ascii="Cambria" w:hAnsi="Cambria" w:cs="Calibri"/>
                <w:b/>
                <w:sz w:val="20"/>
                <w:szCs w:val="20"/>
              </w:rPr>
              <w:t>Rol en el proyecto</w:t>
            </w:r>
          </w:p>
          <w:p w14:paraId="4B18D63B" w14:textId="77777777" w:rsidR="00612E2E" w:rsidRPr="00EE1411" w:rsidRDefault="00612E2E" w:rsidP="00592473">
            <w:pPr>
              <w:spacing w:after="0" w:line="240" w:lineRule="auto"/>
              <w:ind w:right="-57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</w:p>
        </w:tc>
      </w:tr>
      <w:tr w:rsidR="00612E2E" w:rsidRPr="00EE1411" w14:paraId="5271A0CD" w14:textId="77777777" w:rsidTr="00592473">
        <w:trPr>
          <w:trHeight w:val="379"/>
          <w:jc w:val="center"/>
        </w:trPr>
        <w:tc>
          <w:tcPr>
            <w:tcW w:w="17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ADEBBB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133C07">
              <w:rPr>
                <w:rFonts w:ascii="Cambria" w:hAnsi="Cambria" w:cstheme="minorHAnsi"/>
                <w:bCs/>
                <w:sz w:val="18"/>
                <w:szCs w:val="18"/>
              </w:rPr>
              <w:t>Internados en contexto mapuche: aportes para el bienestar y desarrollo de la identidad sociocultural que favorezcan la educación en contexto indígena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53927EC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ANID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CBD4B0B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 xml:space="preserve">Enero </w:t>
            </w: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</w:t>
            </w:r>
            <w:r>
              <w:rPr>
                <w:rFonts w:ascii="Cambria" w:hAnsi="Cambria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F4DBB0" w14:textId="77777777" w:rsidR="00612E2E" w:rsidRPr="00EE1411" w:rsidRDefault="00612E2E" w:rsidP="00612E2E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</w:t>
            </w:r>
            <w:r>
              <w:rPr>
                <w:rFonts w:ascii="Cambria" w:hAnsi="Cambria" w:cstheme="minorHAnsi"/>
                <w:bCs/>
                <w:sz w:val="18"/>
                <w:szCs w:val="18"/>
              </w:rPr>
              <w:t>4</w:t>
            </w: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-202</w:t>
            </w:r>
            <w:r>
              <w:rPr>
                <w:rFonts w:ascii="Cambria" w:hAnsi="Cambria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09C97A0" w14:textId="77777777" w:rsidR="00612E2E" w:rsidRPr="00EE1411" w:rsidRDefault="00612E2E" w:rsidP="00592473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Investigador</w:t>
            </w:r>
            <w:r>
              <w:rPr>
                <w:rFonts w:ascii="Cambria" w:hAnsi="Cambria" w:cstheme="minorHAnsi"/>
                <w:bCs/>
                <w:sz w:val="18"/>
                <w:szCs w:val="18"/>
              </w:rPr>
              <w:t>a</w:t>
            </w: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responsable</w:t>
            </w:r>
          </w:p>
        </w:tc>
      </w:tr>
      <w:tr w:rsidR="00612E2E" w:rsidRPr="00EE1411" w14:paraId="615D5B10" w14:textId="77777777" w:rsidTr="00592473">
        <w:trPr>
          <w:trHeight w:val="379"/>
          <w:jc w:val="center"/>
        </w:trPr>
        <w:tc>
          <w:tcPr>
            <w:tcW w:w="17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C3D8" w14:textId="77777777" w:rsidR="00612E2E" w:rsidRPr="00827FE1" w:rsidRDefault="00612E2E" w:rsidP="00592473">
            <w:pPr>
              <w:spacing w:after="0" w:line="240" w:lineRule="auto"/>
              <w:ind w:left="-57" w:right="-57"/>
              <w:textAlignment w:val="center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Principios de la Pedagogía y educación indígena: aportes para una educación intercultural para todos</w:t>
            </w:r>
          </w:p>
        </w:tc>
        <w:tc>
          <w:tcPr>
            <w:tcW w:w="10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01A78" w14:textId="77777777" w:rsidR="00612E2E" w:rsidRPr="00827FE1" w:rsidRDefault="00612E2E" w:rsidP="00592473">
            <w:pPr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 xml:space="preserve">                  </w:t>
            </w: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ANID</w:t>
            </w:r>
          </w:p>
        </w:tc>
        <w:tc>
          <w:tcPr>
            <w:tcW w:w="84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54681B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Marzo 2022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2A86AF" w14:textId="77777777" w:rsidR="00612E2E" w:rsidRPr="00827FE1" w:rsidRDefault="00612E2E" w:rsidP="00612E2E">
            <w:pPr>
              <w:spacing w:after="0" w:line="240" w:lineRule="auto"/>
              <w:ind w:left="-57" w:right="-57"/>
              <w:jc w:val="center"/>
              <w:textAlignment w:val="center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2022-202</w:t>
            </w:r>
            <w:r>
              <w:rPr>
                <w:rFonts w:ascii="Cambria" w:hAnsi="Cambria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77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7DCE39" w14:textId="77777777" w:rsidR="00612E2E" w:rsidRPr="00827FE1" w:rsidRDefault="00612E2E" w:rsidP="00592473">
            <w:pPr>
              <w:spacing w:after="0" w:line="240" w:lineRule="auto"/>
              <w:ind w:left="-57" w:right="-57"/>
              <w:textAlignment w:val="center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spellEnd"/>
            <w:proofErr w:type="gram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</w:p>
        </w:tc>
      </w:tr>
      <w:tr w:rsidR="00612E2E" w:rsidRPr="00EE1411" w14:paraId="6DF8F69A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57B666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Sentido de la escuela y la educación escolar en contexto indígena: bases para una relación educativa intercultural. Fondecyt Iniciación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A146557" w14:textId="77777777" w:rsidR="00612E2E" w:rsidRPr="00827FE1" w:rsidRDefault="00612E2E" w:rsidP="00612E2E">
            <w:pPr>
              <w:spacing w:after="0" w:line="240" w:lineRule="auto"/>
              <w:jc w:val="center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ANID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80B855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2020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42C8D4B" w14:textId="77777777" w:rsidR="00612E2E" w:rsidRPr="00827FE1" w:rsidRDefault="00612E2E" w:rsidP="00612E2E">
            <w:pPr>
              <w:spacing w:after="0" w:line="240" w:lineRule="auto"/>
              <w:jc w:val="center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2020-2023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C3525D4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Investigador responsable</w:t>
            </w:r>
          </w:p>
        </w:tc>
      </w:tr>
      <w:tr w:rsidR="00612E2E" w:rsidRPr="00EE1411" w14:paraId="33D5CE46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31961D1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Équipe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développement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et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recherche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d’actions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collaboratives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en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contexte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éducatif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autochtone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(L’ÉDRACCÉA),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l’Université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Québec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en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Abitibi-Témiscamingue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(UQAT),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Québec-Canada</w:t>
            </w:r>
            <w:proofErr w:type="spellEnd"/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FCA49BE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Subvention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Fonds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recherche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Québec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– Société et culture (FRQSC).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E7BEE6C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2021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3765B1C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2021-2025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E920BA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  <w:tr w:rsidR="00612E2E" w:rsidRPr="00EE1411" w14:paraId="2334D86B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C572DA5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Intégrer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l’éducation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à la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nordicité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et le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développement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sens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lieu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dans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les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référentiels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la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formation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à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l’écocitoyenneté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: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Enjeux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et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perspectives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.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77EE118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Fondation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l'Université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Québec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en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Abitibi-Témiscamingue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/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Fonds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institutionnel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recherche-Création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(FIRC)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98E1A81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2023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9B96F6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2023-2024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AFB3BE0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  <w:tr w:rsidR="00612E2E" w:rsidRPr="00EE1411" w14:paraId="35ECE3C8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5F44C2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Enjeux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l’éducation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basée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sur le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lieu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pour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la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formation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des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enseignants</w:t>
            </w:r>
            <w:proofErr w:type="spellEnd"/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ADD8FAF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Programme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mobilité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enseignante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pour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la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création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proofErr w:type="gram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partenariats.Gouvernement</w:t>
            </w:r>
            <w:proofErr w:type="spellEnd"/>
            <w:proofErr w:type="gram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du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Canada</w:t>
            </w:r>
            <w:proofErr w:type="spellEnd"/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0DDF1CE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2023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D9265BF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2024-2025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456183E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spellEnd"/>
            <w:proofErr w:type="gramEnd"/>
          </w:p>
        </w:tc>
      </w:tr>
      <w:tr w:rsidR="00612E2E" w:rsidRPr="00EE1411" w14:paraId="029DD6AA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BEB40A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Projet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Laboratoire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d’études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,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recherche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et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didactique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l’univers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socioterritorial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. (LERDUS)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B1C2E11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Projet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Laboratoire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d’études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,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recherche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et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didactique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l’univers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socioterritorial</w:t>
            </w:r>
            <w:proofErr w:type="spellEnd"/>
            <w:r w:rsidRPr="007647E8">
              <w:rPr>
                <w:rFonts w:ascii="Cambria" w:hAnsi="Cambria" w:cstheme="minorHAnsi"/>
                <w:bCs/>
                <w:sz w:val="18"/>
                <w:szCs w:val="18"/>
              </w:rPr>
              <w:t>. (LERDUS)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320357E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2022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5B0EB3A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>
              <w:rPr>
                <w:rFonts w:ascii="Cambria" w:hAnsi="Cambria" w:cstheme="minorHAnsi"/>
                <w:bCs/>
                <w:sz w:val="18"/>
                <w:szCs w:val="18"/>
              </w:rPr>
              <w:t>2022-2025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3D02B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  <w:tr w:rsidR="00612E2E" w:rsidRPr="00EE1411" w14:paraId="0AD6372C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C40E35D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Sentido del lugar como conocimientos geográficos y territoriales mapuche para una educación intercultural</w:t>
            </w:r>
          </w:p>
          <w:p w14:paraId="605F5C0C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Fondecyt Regular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55B337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ANID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6D246C7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2018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BF2255F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2018-2021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90889F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spellEnd"/>
            <w:proofErr w:type="gramEnd"/>
          </w:p>
        </w:tc>
      </w:tr>
      <w:tr w:rsidR="00612E2E" w:rsidRPr="00EE1411" w14:paraId="4BBA0889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70F4CC1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Propuesta metodológica para la implementación de la educación intercultural</w:t>
            </w:r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10063AE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MINEDUC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6FCBC57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2020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8D21CF1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2020-2021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FAD0588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  <w:tr w:rsidR="00612E2E" w:rsidRPr="00EE1411" w14:paraId="0279AE71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AE654F6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Établissement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référentiels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pour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l’éducation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à la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nordicité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comme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modalité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l’éducation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au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lieu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et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l’éducation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relative à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l’environnement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dans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l’école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québécoise</w:t>
            </w:r>
            <w:proofErr w:type="spellEnd"/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15633CA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Université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du Quebec en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Abitibi-Temiscamingue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, Quebec, Canadá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30D9EBA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2019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C8F3750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2019-2020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D49C790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  <w:tr w:rsidR="00612E2E" w:rsidRPr="00EE1411" w14:paraId="4955A537" w14:textId="77777777" w:rsidTr="00592473">
        <w:trPr>
          <w:trHeight w:val="20"/>
          <w:jc w:val="center"/>
        </w:trPr>
        <w:tc>
          <w:tcPr>
            <w:tcW w:w="1757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25D156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Perception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croisée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la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relation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éducative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dans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un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contexte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de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temps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partagé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en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éducation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interculturelle</w:t>
            </w:r>
            <w:proofErr w:type="spellEnd"/>
          </w:p>
        </w:tc>
        <w:tc>
          <w:tcPr>
            <w:tcW w:w="1003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2DC9121" w14:textId="77777777" w:rsidR="00612E2E" w:rsidRPr="00827FE1" w:rsidRDefault="00612E2E" w:rsidP="00592473">
            <w:pPr>
              <w:spacing w:after="0" w:line="240" w:lineRule="auto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Université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 xml:space="preserve"> du Quebec en </w:t>
            </w:r>
            <w:proofErr w:type="spell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Abitibi-Temiscamingue</w:t>
            </w:r>
            <w:proofErr w:type="spellEnd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, Quebec, Canadá</w:t>
            </w:r>
          </w:p>
        </w:tc>
        <w:tc>
          <w:tcPr>
            <w:tcW w:w="84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B89B5F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2019</w:t>
            </w:r>
          </w:p>
        </w:tc>
        <w:tc>
          <w:tcPr>
            <w:tcW w:w="61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F2D5311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2019-2020</w:t>
            </w:r>
          </w:p>
        </w:tc>
        <w:tc>
          <w:tcPr>
            <w:tcW w:w="779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8D89EED" w14:textId="77777777" w:rsidR="00612E2E" w:rsidRPr="00827FE1" w:rsidRDefault="00612E2E" w:rsidP="00592473">
            <w:pPr>
              <w:spacing w:after="0" w:line="240" w:lineRule="auto"/>
              <w:jc w:val="both"/>
              <w:rPr>
                <w:rFonts w:ascii="Cambria" w:hAnsi="Cambria" w:cstheme="minorHAnsi"/>
                <w:bCs/>
                <w:sz w:val="18"/>
                <w:szCs w:val="18"/>
              </w:rPr>
            </w:pPr>
            <w:proofErr w:type="gramStart"/>
            <w:r w:rsidRPr="00827FE1">
              <w:rPr>
                <w:rFonts w:ascii="Cambria" w:hAnsi="Cambria" w:cstheme="minorHAnsi"/>
                <w:bCs/>
                <w:sz w:val="18"/>
                <w:szCs w:val="18"/>
              </w:rPr>
              <w:t>Co-Investigadora</w:t>
            </w:r>
            <w:proofErr w:type="gramEnd"/>
          </w:p>
        </w:tc>
      </w:tr>
    </w:tbl>
    <w:p w14:paraId="6B90F4B5" w14:textId="77777777" w:rsidR="006F64A4" w:rsidRDefault="006F64A4"/>
    <w:sectPr w:rsidR="006F6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82"/>
    <w:rsid w:val="00087182"/>
    <w:rsid w:val="000C7231"/>
    <w:rsid w:val="00612E2E"/>
    <w:rsid w:val="00673A57"/>
    <w:rsid w:val="006F64A4"/>
    <w:rsid w:val="0071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772869-BFEC-4A80-BB8C-090C9262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2E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8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71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71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71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71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71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71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71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71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71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71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71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8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7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8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718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871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7182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871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71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71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71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2025-05-07T19:09:00Z</dcterms:created>
  <dcterms:modified xsi:type="dcterms:W3CDTF">2025-05-07T19:10:00Z</dcterms:modified>
</cp:coreProperties>
</file>