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ТЕХНІЧНЕ ЗАВДАННЯ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6F8E"/>
          <w:sz w:val="26"/>
          <w:szCs w:val="26"/>
        </w:rPr>
        <w:t xml:space="preserve">Покращення E-E-A-T факторів сайту vizy.ua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Клієнт: vizy.ua (Документ-Сервіс Міграція та Візи)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Дата підготовки: 31 серпня 2026 · Версія 1.0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На основі порівняльного E-E-A-T аналізу vizy.ua та 4 конкурентів (visaglobal.com.ua, ukvisa.com.ua, prosto-visa.in.ua, visaplus.com.ua)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1. Мета документа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Цей документ визначає перелік конкретних доопрацювань сайту vizy.ua для підвищення довіри до нього з боку Google (E-E-A-T: Experience, Expertise, Authoritativeness, Trustworthiness) та користувачів. Ніша візових консультацій є YMYL-суміжною (впливає на гроші, подорожі та юридичний статус людини), тому Google оцінює ці сигнали суворіше, ніж для звичайного інформаційного контенту.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Задачі згруповані за 4 факторами E-E-A-T, для кожної вказано пріоритет, відповідального виконавця та критерій приймання — документ призначений для прямого виконання командою (SEO, контент, розробка, юрист).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2. Контекст і поточний стан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За результатами порівняльного аналізу vizy.ua має сильнішу базу, ніж більшість конкурентів: власна нагорода «Вибір країни» (award.com.ua), окремі сторінки «Про нас», «Відгуки», «Гарантії», описаний повний цикл супроводу клієнта.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Водночас виявлено прогалини, які конкуренти закривають краще: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Юридична прозорість (реквізити ЮО, ЄДРПОУ) не підтверджена відкрито на сайті — у prosto-visa.in.ua та visaplus.com.ua адреса й контакти винесені явно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Немає публічної гарантії повернення коштів — у ukvisa.com.ua це заявлено як 100% гарантія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Немає прозорого калькулятора/таблиці цін — є у prosto-visa.in.ua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Не підтверджено ліцензії/акредитації команди — слабке місце у всіх 5 сайтів, отже можливість виділитися першими</w:t>
      </w:r>
    </w:p>
    <w:p>
      <w:pPr>
        <w:pBdr>
          <w:left w:val="single" w:color="B8860B" w:sz="18" w:space="6"/>
        </w:pBdr>
        <w:shd w:fill="FFF6E5" w:val="clear"/>
        <w:spacing w:after="240" w:before="120"/>
        <w:ind w:left="100"/>
      </w:pPr>
      <w:r>
        <w:rPr>
          <w:rFonts w:ascii="Calibri" w:cs="Calibri" w:eastAsia="Calibri" w:hAnsi="Calibri"/>
          <w:i/>
          <w:iCs/>
          <w:color w:val="6B5300"/>
          <w:sz w:val="20"/>
          <w:szCs w:val="20"/>
        </w:rPr>
        <w:t xml:space="preserve">⚠ Дані зібрані через пошукові сніпети (прямий доступ до сайтів був технічно обмежений під час аналізу) — перед стартом робіт рекомендується ручна верифікація кожного пункту розділу 3 безпосередньо на живому сайті.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3. Перелік задач за факторами E-E-A-T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F8E"/>
          <w:sz w:val="24"/>
          <w:szCs w:val="24"/>
        </w:rPr>
        <w:t xml:space="preserve">3.1 Experience — досвід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1050"/>
        <w:gridCol w:w="1500"/>
        <w:gridCol w:w="2626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3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0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tcW w:type="dxa" w:w="1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Виконавець</w:t>
            </w:r>
          </w:p>
        </w:tc>
        <w:tc>
          <w:tcPr>
            <w:tcW w:type="dxa" w:w="26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Критерій приймання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Додати на сайт реальні фото офісу та команди з підписами (ім'я, посада, стаж роботи)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Контент-менеджер / фотограф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Мін. 3 фото офісу + фото кожного консультанта опубліковані на сторінці «Команда»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Розширити розділ кейсів: конкретні історії (країна, тип візи, орієнтовний термін оформлення) без персональних даних клієнта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Мін. 10 кейсів, по 2+ на кожен ключовий напрямок (США/Канада/Великобританія тощо)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Підписувати статті блогу реальним автором: ім'я консультанта + коротке біо/посилання на профіль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Контент-менеджер / SEO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100% нових статей мають блок «Автор»; топ-20 існуючих статей допрацьовано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Короткі відеовідгуки або відео «день з життя консультанта» / екскурсія по офісу</w:t>
            </w:r>
          </w:p>
        </w:tc>
        <w:tc>
          <w:tcPr>
            <w:tcW w:type="dxa" w:w="1050"/>
            <w:shd w:fill="6B8E9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Маркетолог / відеограф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Мін. 2 відео опубліковано на сайті та в соцмережах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F8E"/>
          <w:sz w:val="24"/>
          <w:szCs w:val="24"/>
        </w:rPr>
        <w:t xml:space="preserve">3.2 Expertise — експертність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1050"/>
        <w:gridCol w:w="1500"/>
        <w:gridCol w:w="2626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3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0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tcW w:type="dxa" w:w="1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Виконавець</w:t>
            </w:r>
          </w:p>
        </w:tc>
        <w:tc>
          <w:tcPr>
            <w:tcW w:type="dxa" w:w="26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Критерій приймання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Створити/оновити сторінку «Команда» з фото, посадами, досвідом (роки, кількість оброблених справ) кожного спеціаліста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Сторінка опублікована, індексується, посилання є в головному меню та футері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Вказати кваліфікацію команди: сертифікати, навчання, членство в проф. асоціаціях (лише те, що юридично коректно підтвердити)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HR / юрист / контент-менеджер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Перелік узгоджено з юристом; підтверджені пункти опубліковано з скан-копіями/посиланнями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Проставити й підтримувати дати публікації/оновлення на всіх статтях блогу; регламент оновлення (раз на 6 міс. для інформації, що змінюється — вимоги, збори, терміни)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 / контент-менеджер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Дата видима на сторінці й у schema.org; складено графік ревізії застарілих статей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Розширити FAQ з точними відповідями по кожній країні/типу візи (вимоги, документи, терміни, вартість)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Контент-менеджер / консультанти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FAQ-блок на кожній сторінці напрямку, мін. 8 питань, розмічено FAQPage schema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Опублікувати прозору таблицю/калькулятор вартості послуг за напрямками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 / розробник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Сторінка з цінами доступна з головного меню, ціни відповідають актуальним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F8E"/>
          <w:sz w:val="24"/>
          <w:szCs w:val="24"/>
        </w:rPr>
        <w:t xml:space="preserve">3.3 Authoritativeness — авторитетність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1050"/>
        <w:gridCol w:w="1500"/>
        <w:gridCol w:w="2626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3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0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tcW w:type="dxa" w:w="1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Виконавець</w:t>
            </w:r>
          </w:p>
        </w:tc>
        <w:tc>
          <w:tcPr>
            <w:tcW w:type="dxa" w:w="26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Критерій приймання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Винести нагороду «Вибір країни» (award.com.ua) на головну сторінку з посиланням на офіційне джерело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Розробник / дизайнер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Бейдж нагороди на головній, клікабельний, веде на award.com.ua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PR-активність: домогтися згадок у профільних медіа, каталогах, тревел-блогах (сформувати окремий список цільових майданчиків)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 / PR-менеджер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Мін. 3 нові зовнішні згадки/публікації за квартал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Нарощування якісного посилального профілю через партнерства (турагенції, мовні школи, консультації з навчання/нерухомості за кордоном)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Мін. 5 нових тематичних referring domains за квартал (перевірка через Ahrefs/Serpstat)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Активізувати й підтримувати Google Business Profile: коректна категорія, фото, регулярні пости, відповіді на всі відгуки (позитивні й негативні)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 / маркетолог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Профіль верифіковано; відповідь на 100% нових відгуків протягом 48 год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Уніфікувати присутність бренду в соцмережах: єдина назва, лого, опис, посилання на сайт</w:t>
            </w:r>
          </w:p>
        </w:tc>
        <w:tc>
          <w:tcPr>
            <w:tcW w:type="dxa" w:w="1050"/>
            <w:shd w:fill="6B8E9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SMM-менеджер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Профілі в Facebook/Instagram/LinkedIn узгоджені між собою і з сайтом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F8E"/>
          <w:sz w:val="24"/>
          <w:szCs w:val="24"/>
        </w:rPr>
        <w:t xml:space="preserve">3.4 Trustworthiness — довіра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1050"/>
        <w:gridCol w:w="1500"/>
        <w:gridCol w:w="2626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3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0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tcW w:type="dxa" w:w="1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Виконавець</w:t>
            </w:r>
          </w:p>
        </w:tc>
        <w:tc>
          <w:tcPr>
            <w:tcW w:type="dxa" w:w="26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Критерій приймання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Додати повні юридичні реквізити (назва ЮО, код ЄДРПОУ, юридична адреса) у футер сайту та на сторінку «Про нас»/«Контакти»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Розробник / юрист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Реквізити видимі без прокрутки на кожній сторінці (футер), перевірені юристом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Опублікувати Політику конфіденційності та Публічну оферту/Договір про надання послуг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Юрист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Обидва документи опубліковані, посилання в футері, дата останнього оновлення вказана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Впровадити й чітко описати політику гарантій/повернення коштів (умови, виключення)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Юрист / керівництво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Окрема сторінка «Гарантії» з юридично коректними умовами, посилання з головної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Систематизувати збір і публікацію відгуків з незалежних майданчиків (Google, Facebook) з датами; регламент відповіді на негативні відгуки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SEO / маркетолог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Відгуки на сайті датовані й підтягуються автоматично або оновлюються щомісяця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Впровадити структуровані дані schema.org: Organization, LocalBusiness, Review, FAQPage, BreadcrumbList (див. розділ 5)</w:t>
            </w:r>
          </w:p>
        </w:tc>
        <w:tc>
          <w:tcPr>
            <w:tcW w:type="dxa" w:w="1050"/>
            <w:shd w:fill="B23B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Розробник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Розмітка проходить валідацію Google Rich Results Test без помилок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33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Технічний аудит: HTTPS на всіх сторінках без mixed content, коректний і актуальний SSL-сертифікат</w:t>
            </w:r>
          </w:p>
        </w:tc>
        <w:tc>
          <w:tcPr>
            <w:tcW w:type="dxa" w:w="105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Розробник</w:t>
            </w:r>
          </w:p>
        </w:tc>
        <w:tc>
          <w:tcPr>
            <w:tcW w:type="dxa" w:w="2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0 сторінок з mixed-content попередженнями; SSL Labs рейтинг A/A+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4. Пріоритизація та план виконання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Задачі розподілені за трьома хвилями впровадження — від найшвидших і найдешевших до тих, що вимагають довшої підготовки (юридичної, PR).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64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Задачі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Quick wins (2–4 тижні)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№15 юр. реквізити у футер · №10 нагорода на головну · №7 дати на статтях · №19 базова schema (Organization, LocalBusiness) · №13 активізація Google Business Profile</w:t>
            </w:r>
          </w:p>
        </w:tc>
      </w:tr>
      <w:tr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Середньостроково (1–2 місяці)</w:t>
            </w:r>
          </w:p>
        </w:tc>
        <w:tc>
          <w:tcPr>
            <w:tcW w:type="dxa" w:w="64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№5 сторінка команди · №8 розширення FAQ · №9 прозорі ціни · №16–17 юридичні документи · №18 систематизація відгуків · №20 технічний аудит HTTPS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Довгостроково (3+ місяці)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№11–12 PR та нарощування посилань · №2–3 кейси та авторство статей · №6 підтвердження кваліфікацій · №4 відеоконтент · №14 уніфікація соцмереж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5. Технічні вимоги: структуровані дані (schema.org)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Мінімальний набір розмітки для впровадження розробником — тип TravelAgency (підтип LocalBusiness) з рейтингом та контактними даними. Значення telephone, address та aggregateRating підставити реальні перед публікацією.</w:t>
      </w:r>
    </w:p>
    <w:p>
      <w:pPr>
        <w:pBdr>
          <w:left w:val="single" w:color="8FA3AD" w:sz="12" w:space="6"/>
        </w:pBdr>
        <w:shd w:fill="F4F6F8" w:val="clear"/>
        <w:spacing w:after="240"/>
        <w:ind w:left="10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"@context": "https://schema.org",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"@type": "TravelAgency",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"name": "Vizy.ua — Документ-Сервіс Міграція та Візи",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"url": "https://vizy.ua/",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"logo": "https://vizy.ua/logo.png",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"image": "https://vizy.ua/office-photo.jpg",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"telephone": "+380-XX-XXX-XXXX",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"priceRange": "$$",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"address": {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"@type": "PostalAddress",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"streetAddress": "&lt;вулиця, будинок&gt;",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"addressLocality": "Київ",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"postalCode": "&lt;індекс&gt;",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"addressCountry": "UA"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"aggregateRating": {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"@type": "AggregateRating",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"ratingValue": "4.8",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"reviewCount": "120"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"sameAs": [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"https://www.facebook.com/vizy.ua",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"https://www.instagram.com/vizy.ua"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]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Додатково впровадити: FAQPage schema на сторінках з блоком питань-відповідей (задача №8), BreadcrumbList на всіх внутрішніх сторінках, Review/AggregateRating — синхронізовані з реальними відгуками (задача №18). Після впровадження перевірити через Google Rich Results Test.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6. Метрики успіху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Прогрес по кожному напрямку відстежувати за такими показниками (базові значення зафіксувати до старту робіт):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Джерело / періодичність</w:t>
            </w:r>
          </w:p>
        </w:tc>
        <w:tc>
          <w:tcPr>
            <w:tcW w:type="dxa" w:w="29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Цільове значення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Позиції за ключовими комерційними запитами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Serpstat/Ahrefs rank tracking, щомісяця</w:t>
            </w:r>
          </w:p>
        </w:tc>
        <w:tc>
          <w:tcPr>
            <w:tcW w:type="dxa" w:w="2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Топ-10 за пріоритетними запитами протягом 6 міс.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Кількість і середній рейтинг відгуків на Google Business Profile</w:t>
            </w:r>
          </w:p>
        </w:tc>
        <w:tc>
          <w:tcPr>
            <w:tcW w:type="dxa" w:w="2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Google Business Profile, щомісяця</w:t>
            </w:r>
          </w:p>
        </w:tc>
        <w:tc>
          <w:tcPr>
            <w:tcW w:type="dxa" w:w="2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+30% відгуків, рейтинг ≥ 4.7 за 6 міс.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Реферальні домени (referring domains)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Ahrefs/Serpstat, щоквартально</w:t>
            </w:r>
          </w:p>
        </w:tc>
        <w:tc>
          <w:tcPr>
            <w:tcW w:type="dxa" w:w="2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+15–20 якісних тематичних доменів за рік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Органічний трафік на ключові сторінки послуг</w:t>
            </w:r>
          </w:p>
        </w:tc>
        <w:tc>
          <w:tcPr>
            <w:tcW w:type="dxa" w:w="2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Google Search Console, щомісяця</w:t>
            </w:r>
          </w:p>
        </w:tc>
        <w:tc>
          <w:tcPr>
            <w:tcW w:type="dxa" w:w="2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+20–30% за 6 міс.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Конверсія відвідувач → заявка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Аналітика сайту, щомісяця</w:t>
            </w:r>
          </w:p>
        </w:tc>
        <w:tc>
          <w:tcPr>
            <w:tcW w:type="dxa" w:w="2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Зростання на 10–15% після впровадження trust-елементів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Помилки в Rich Results Test / Schema Markup Validator</w:t>
            </w:r>
          </w:p>
        </w:tc>
        <w:tc>
          <w:tcPr>
            <w:tcW w:type="dxa" w:w="2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Ручна перевірка, після кожного релізу</w:t>
            </w:r>
          </w:p>
        </w:tc>
        <w:tc>
          <w:tcPr>
            <w:tcW w:type="dxa" w:w="2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0 критичних помилок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7. Ролі та відповідальність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66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Зона відповідальності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SEO-фахівець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Технічні задачі (schema.org, HTTPS-аудит), моніторинг метрик, координація linkbuilding та PR, керує чек-листом виконання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6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Тексти сторінок «Про нас»/«Команда»/кейси, оновлення дат статей, координація фотозйомки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Розробник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Впровадження структурованих даних, верстка нових сторінок, технічний аудит SSL/HTTPS, футер з реквізитами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Юрист</w:t>
            </w:r>
          </w:p>
        </w:tc>
        <w:tc>
          <w:tcPr>
            <w:tcW w:type="dxa" w:w="6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Політика конфіденційності, публічна оферта, політика гарантій, перевірка коректності заявлених кваліфікацій/ліцензій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Маркетолог / SMM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Google Business Profile, соцмережі, відповіді на відгуки, відеоконтент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Керівництво vizy.ua</w:t>
            </w:r>
          </w:p>
        </w:tc>
        <w:tc>
          <w:tcPr>
            <w:tcW w:type="dxa" w:w="66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Затвердження пріоритетів, бюджету на PR/linkbuilding, фінальне узгодження юридичних формулювань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8. Додаток: чек-лист виконання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Зведений список усіх 20 задач для контролю статусу виконання.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26"/>
        <w:gridCol w:w="16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692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Додати на сайт реальні фото офісу та команди з підписами (ім'я, посада, стаж роботи)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Розширити розділ кейсів: конкретні історії (країна, тип візи, орієнтовний термін оформлення) без персональних даних клієнта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Підписувати статті блогу реальним автором: ім'я консультанта + коротке біо/посилання на профіль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Короткі відеовідгуки або відео «день з життя консультанта» / екскурсія по офісу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Створити/оновити сторінку «Команда» з фото, посадами, досвідом (роки, кількість оброблених справ) кожного спеціаліста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Вказати кваліфікацію команди: сертифікати, навчання, членство в проф. асоціаціях (лише те, що юридично коректно підтвердити)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Проставити й підтримувати дати публікації/оновлення на всіх статтях блогу; регламент оновлення (раз на 6 міс. для інформації, що змінюється — вимоги, збори, терміни)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Розширити FAQ з точними відповідями по кожній країні/типу візи (вимоги, документи, терміни, вартість)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Опублікувати прозору таблицю/калькулятор вартості послуг за напрямками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Винести нагороду «Вибір країни» (award.com.ua) на головну сторінку з посиланням на офіційне джерело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PR-активність: домогтися згадок у профільних медіа, каталогах, тревел-блогах (сформувати окремий список цільових майданчиків)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Нарощування якісного посилального профілю через партнерства (турагенції, мовні школи, консультації з навчання/нерухомості за кордоном)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Активізувати й підтримувати Google Business Profile: коректна категорія, фото, регулярні пости, відповіді на всі відгуки (позитивні й негативні)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Уніфікувати присутність бренду в соцмережах: єдина назва, лого, опис, посилання на сайт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Додати повні юридичні реквізити (назва ЮО, код ЄДРПОУ, юридична адреса) у футер сайту та на сторінку «Про нас»/«Контакти»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Опублікувати Політику конфіденційності та Публічну оферту/Договір про надання послуг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Впровадити й чітко описати політику гарантій/повернення коштів (умови, виключення)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Систематизувати збір і публікацію відгуків з незалежних майданчиків (Google, Facebook) з датами; регламент відповіді на негативні відгуки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Впровадити структуровані дані schema.org: Organization, LocalBusiness, Review, FAQPage, BreadcrumbList (див. розділ 5)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  <w:tr>
        <w:tc>
          <w:tcPr>
            <w:tcW w:type="dxa" w:w="5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6926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Технічний аудит: HTTPS на всіх сторінках без mixed content, коректний і актуальний SSL-сертифікат</w:t>
            </w:r>
          </w:p>
        </w:tc>
        <w:tc>
          <w:tcPr>
            <w:tcW w:type="dxa" w:w="1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7"/>
                <w:szCs w:val="17"/>
              </w:rPr>
              <w:t xml:space="preserve">☐ Не розпочато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Стор.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з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rFonts w:ascii="Calibri" w:cs="Calibri" w:eastAsia="Calibri" w:hAnsi="Calibri"/>
        <w:color w:val="666666"/>
        <w:sz w:val="16"/>
        <w:szCs w:val="16"/>
      </w:rPr>
      <w:t xml:space="preserve">ТЗ · Покращення E-E-A-T · vizy.ua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2026-08-31T17:47:53.512Z</dcterms:created>
  <dcterms:modified xsi:type="dcterms:W3CDTF">2026-08-31T17:47:53.513Z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