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5E4B" w14:textId="77777777" w:rsidR="008D79D3" w:rsidRPr="00A9278F" w:rsidRDefault="00A06273">
      <w:pPr>
        <w:spacing w:after="240" w:line="480" w:lineRule="auto"/>
        <w:rPr>
          <w:rFonts w:eastAsia="Arial"/>
        </w:rPr>
      </w:pPr>
      <w:r>
        <w:t>, 01 de febrero del año 2026</w:t>
      </w:r>
    </w:p>
    <w:p w14:paraId="4112DF41" w14:textId="77777777" w:rsidR="00A9278F" w:rsidRPr="00A9278F" w:rsidRDefault="00A9278F" w:rsidP="00A9278F">
      <w:pPr>
        <w:jc w:val="center"/>
        <w:rPr>
          <w:rFonts w:eastAsia="Arial"/>
          <w:b/>
        </w:rPr>
      </w:pPr>
      <w:r>
        <w:t>FUNCIONES Y RESPONSABILIDADES DEL COMITÉ DE CONVIVENCIA LABORAL</w:t>
      </w:r>
    </w:p>
    <w:p w14:paraId="0C0B97D5" w14:textId="11AFFDB8" w:rsidR="00A9278F" w:rsidRDefault="00A9278F" w:rsidP="00A9278F">
      <w:pPr>
        <w:jc w:val="center"/>
        <w:rPr>
          <w:rFonts w:eastAsia="Arial"/>
          <w:b/>
        </w:rPr>
      </w:pPr>
      <w:r>
        <w:t>IDENTIFICACIÓN DEL CARGO</w:t>
      </w:r>
    </w:p>
    <w:p w14:paraId="27A544E7" w14:textId="77777777" w:rsidR="00A9278F" w:rsidRPr="00A9278F" w:rsidRDefault="00A9278F" w:rsidP="00A9278F">
      <w:pPr>
        <w:jc w:val="center"/>
        <w:rPr>
          <w:rFonts w:eastAsia="Arial"/>
          <w:b/>
        </w:rPr>
      </w:pPr>
      <w:r/>
    </w:p>
    <w:tbl>
      <w:tblPr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87"/>
        <w:gridCol w:w="4985"/>
      </w:tblGrid>
      <w:tr w:rsidR="00A9278F" w:rsidRPr="00A9278F" w14:paraId="6D3EE8C4" w14:textId="77777777" w:rsidTr="0068430C">
        <w:trPr>
          <w:jc w:val="center"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 xml:space="preserve">NOMBRE DEL CARGO: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Representante Legal: Carlos Andrés Muñoz Parra</w:t>
            </w:r>
          </w:p>
        </w:tc>
      </w:tr>
      <w:tr w:rsidR="00A9278F" w:rsidRPr="00A9278F" w14:paraId="20E1182B" w14:textId="77777777" w:rsidTr="0068430C">
        <w:trPr>
          <w:jc w:val="center"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 xml:space="preserve">DEPENDENCIA: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Área administrativa</w:t>
            </w:r>
          </w:p>
        </w:tc>
      </w:tr>
      <w:tr w:rsidR="00A9278F" w:rsidRPr="00A9278F" w14:paraId="5A6CAAAD" w14:textId="77777777" w:rsidTr="0068430C">
        <w:trPr>
          <w:jc w:val="center"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 xml:space="preserve">NÚMERO DE PARTICIPANTES: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Dos (2)</w:t>
            </w:r>
          </w:p>
        </w:tc>
      </w:tr>
    </w:tbl>
    <w:p w14:paraId="15DC9534" w14:textId="79053B86" w:rsidR="00A9278F" w:rsidRPr="00A9278F" w:rsidRDefault="00A9278F" w:rsidP="00A9278F">
      <w:pPr>
        <w:spacing w:before="240"/>
        <w:jc w:val="both"/>
        <w:rPr>
          <w:rFonts w:eastAsia="Arial"/>
          <w:b/>
        </w:rPr>
      </w:pPr>
      <w:r>
        <w:t>REQUISITOS MÍNIMOS</w:t>
      </w:r>
    </w:p>
    <w:p w14:paraId="4A54A403" w14:textId="5552459F" w:rsidR="00A9278F" w:rsidRPr="00A9278F" w:rsidRDefault="00A9278F" w:rsidP="00A9278F">
      <w:pPr>
        <w:jc w:val="both"/>
        <w:rPr>
          <w:rFonts w:eastAsia="Arial"/>
          <w:b/>
        </w:rPr>
      </w:pPr>
      <w:r>
        <w:t>Requisitos de formación: haber sido elegido, cuando aplique</w:t>
      </w:r>
    </w:p>
    <w:p w14:paraId="2C24E2CE" w14:textId="77777777" w:rsidR="00A9278F" w:rsidRPr="00A9278F" w:rsidRDefault="00A9278F" w:rsidP="00A9278F">
      <w:pPr>
        <w:jc w:val="both"/>
        <w:rPr>
          <w:rFonts w:eastAsia="Arial"/>
          <w:b/>
        </w:rPr>
      </w:pPr>
      <w:r>
        <w:t>Requisitos De Experiencia: N/A.</w:t>
      </w:r>
    </w:p>
    <w:p w14:paraId="5D57D1DC" w14:textId="77777777" w:rsidR="00A9278F" w:rsidRDefault="00A9278F" w:rsidP="00A9278F">
      <w:pPr>
        <w:jc w:val="both"/>
        <w:rPr>
          <w:rFonts w:eastAsia="Arial"/>
          <w:b/>
        </w:rPr>
      </w:pPr>
      <w:r/>
    </w:p>
    <w:p w14:paraId="1E1DB8E7" w14:textId="32E6DA77" w:rsidR="00A9278F" w:rsidRDefault="00A9278F" w:rsidP="00A9278F">
      <w:pPr>
        <w:jc w:val="both"/>
        <w:rPr>
          <w:rFonts w:eastAsia="Arial"/>
          <w:b/>
        </w:rPr>
      </w:pPr>
      <w:r>
        <w:t>Objetivo Del Cargo</w:t>
      </w:r>
    </w:p>
    <w:p w14:paraId="09664161" w14:textId="77777777" w:rsidR="00A9278F" w:rsidRPr="00A9278F" w:rsidRDefault="00A9278F" w:rsidP="00A9278F">
      <w:pPr>
        <w:jc w:val="both"/>
        <w:rPr>
          <w:rFonts w:eastAsia="Arial"/>
          <w:b/>
        </w:rPr>
      </w:pPr>
      <w:r/>
    </w:p>
    <w:p w14:paraId="754B3501" w14:textId="241BD8E6" w:rsidR="00A9278F" w:rsidRPr="00A9278F" w:rsidRDefault="00A9278F" w:rsidP="00A9278F">
      <w:pPr>
        <w:jc w:val="both"/>
        <w:rPr>
          <w:rFonts w:eastAsia="Arial"/>
          <w:color w:val="202124"/>
          <w:highlight w:val="white"/>
        </w:rPr>
      </w:pPr>
      <w:r>
        <w:t>El Comité de Convivencia Laboral, también identificado como CCL o COCOLA, lo podemos definir como un grupo de apoyo conformado por los trabajadores en el que se busca reconocer y controlar el riesgo psicosocial o situaciones de acoso laboral en una organización.</w:t>
      </w:r>
    </w:p>
    <w:p w14:paraId="613D6551" w14:textId="77777777" w:rsidR="00A9278F" w:rsidRPr="00A9278F" w:rsidRDefault="00A9278F" w:rsidP="00A9278F">
      <w:pPr>
        <w:ind w:left="360"/>
        <w:jc w:val="center"/>
        <w:rPr>
          <w:rFonts w:eastAsia="Arial"/>
          <w:b/>
          <w:color w:val="202124"/>
          <w:highlight w:val="white"/>
        </w:rPr>
      </w:pPr>
      <w:r>
        <w:t>Funciones</w:t>
      </w:r>
    </w:p>
    <w:p w14:paraId="0B64BB4E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b/>
          <w:color w:val="202124"/>
          <w:highlight w:val="white"/>
        </w:rPr>
      </w:pPr>
      <w:r>
        <w:t>Recibir y dar trámite a las quejas presentadas en las que se describan situaciones que puedan constituir acoso laboral, así como las pruebas que las soportan.</w:t>
      </w:r>
    </w:p>
    <w:p w14:paraId="327261E0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b/>
          <w:color w:val="202124"/>
          <w:highlight w:val="white"/>
        </w:rPr>
      </w:pPr>
      <w:r>
        <w:t>Examinar de manera confidencial los casos específicos en los que se formule queja o reclamo, que pudieran tipificar conductas o circunstancias de acoso laboral.</w:t>
      </w:r>
    </w:p>
    <w:p w14:paraId="69218D3D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b/>
          <w:color w:val="202124"/>
          <w:highlight w:val="white"/>
        </w:rPr>
      </w:pPr>
      <w:r>
        <w:t>Escuchar a las partes involucradas de manera individual sobre los hechos que dieron lugar a la queja.</w:t>
      </w:r>
    </w:p>
    <w:p w14:paraId="47344636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b/>
          <w:color w:val="202124"/>
          <w:highlight w:val="white"/>
        </w:rPr>
      </w:pPr>
      <w:r>
        <w:t>Adelantar reuniones con el fin de crear un espacio de diálogo entre las partes involucradas, promoviendo compromisos mutuos para llegar a una solución efectiva.</w:t>
      </w:r>
    </w:p>
    <w:p w14:paraId="3B76526B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Formular un plan de mejora concertado entre las partes, para construir, renovar y promover la convivencia laboral, garantizando en todos los casos el principio de la confidencialidad.</w:t>
      </w:r>
    </w:p>
    <w:p w14:paraId="4544B3AE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Hacer seguimiento a los compromisos adquiridos por las partes involucradas en la queja, verificando su cumplimiento de acuerdo con lo pactado.</w:t>
      </w:r>
    </w:p>
    <w:p w14:paraId="77ADE7C2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En aquellos casos en que no se llegue a un acuerdo entre las partes, no se cumplan las recomendaciones formuladas o la conducta persista, el Comité de Convivencia Laboral, deberá remitir la queja a la Procuraduría General de la Nación, tratándose del sector público. En el sector privado, el Comité informará a la alta dirección de la empresa, cerrará el caso y el trabajador puede presentar la queja ante el inspector de trabajo o demandar ante el juez competente.</w:t>
      </w:r>
    </w:p>
    <w:p w14:paraId="65A0FD9A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Presentar a la alta dirección de la entidad pública o la empresa privada las recomendaciones para el desarrollo efectivo de las medidas preventivas y correctivas del acoso laboral, así como el informe anual de resultados de la gestión del comité de convivencia laboral y los informes requeridos por los organismos de control.</w:t>
      </w:r>
    </w:p>
    <w:p w14:paraId="6C2DEE29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Hacer seguimiento al cumplimiento de las recomendaciones dadas por el Comité de Convivencia a las dependencias de gestión del recurso humano y salud ocupacional de las empresas e instituciones públicas y privadas.</w:t>
      </w:r>
    </w:p>
    <w:p w14:paraId="39168658" w14:textId="55969633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 xml:space="preserve">Elaborar informes trimestrales sobre la gestión del Comité que incluyan estadísticas de las quejas, seguimiento de los casos y recomendaciones, los cuales serán presentados a la alta dirección de la entidad pública o empresa privada. </w:t>
      </w:r>
    </w:p>
    <w:p w14:paraId="302CA3BA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Convocar a los miembros del Comité a las sesiones ordinarias y extraordinarias.</w:t>
      </w:r>
    </w:p>
    <w:p w14:paraId="3B91F488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Presidir y orientar las reuniones ordinarias y extraordinarias en forma dinámica y eficaz.</w:t>
      </w:r>
    </w:p>
    <w:p w14:paraId="695ED6B4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Tramitar ante la administración de la entidad pública o empresa privada, las recomendaciones aprobadas en el Comité.</w:t>
      </w:r>
    </w:p>
    <w:p w14:paraId="765F944C" w14:textId="77777777" w:rsidR="00A9278F" w:rsidRPr="00A9278F" w:rsidRDefault="00A9278F" w:rsidP="00A927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eastAsia="Arial"/>
          <w:color w:val="000000"/>
        </w:rPr>
      </w:pPr>
      <w:r>
        <w:t>Gestionar ante la alta dirección de la entidad pública o empresa privada, los recursos requeridos para el funcionamiento del Comité.</w:t>
      </w:r>
    </w:p>
    <w:p w14:paraId="4BC930CD" w14:textId="77777777" w:rsidR="00A9278F" w:rsidRPr="00A9278F" w:rsidRDefault="00A9278F" w:rsidP="00A9278F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eastAsia="Arial"/>
          <w:color w:val="000000"/>
        </w:rPr>
      </w:pPr>
      <w:r/>
    </w:p>
    <w:p w14:paraId="006218CB" w14:textId="77777777" w:rsidR="00A9278F" w:rsidRPr="00A9278F" w:rsidRDefault="00A9278F" w:rsidP="00A9278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80"/>
        <w:jc w:val="center"/>
        <w:rPr>
          <w:rFonts w:eastAsia="Arial"/>
          <w:color w:val="000000"/>
        </w:rPr>
      </w:pPr>
      <w:r>
        <w:t>Responsabilidades De Acuerdo A Las Funciones</w:t>
      </w:r>
    </w:p>
    <w:p w14:paraId="4E5DE1F0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color w:val="000000"/>
        </w:rPr>
      </w:pPr>
      <w:r>
        <w:t>Realizar control del caso reportado he iniciar el debido proceso para buscar las mejores formas de conciliar o detectar lo negativo y tomar decisiones.</w:t>
      </w:r>
    </w:p>
    <w:p w14:paraId="02B184E4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Reunir con los demás participantes y examinar para así dar claridad a los eventos encontrados.</w:t>
      </w:r>
    </w:p>
    <w:p w14:paraId="6F43D260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Recolección de versiones.</w:t>
      </w:r>
    </w:p>
    <w:p w14:paraId="17EAABE2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Pactar fechas de reuniones cada 3 meses como mínimo.</w:t>
      </w:r>
    </w:p>
    <w:p w14:paraId="20D0C303" w14:textId="6806E351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En caso de presentarse casos, dejar soportados los planes propuestos.</w:t>
      </w:r>
    </w:p>
    <w:p w14:paraId="03D60FA1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Soportar los cumplimientos adquiridos por cada participante.</w:t>
      </w:r>
    </w:p>
    <w:p w14:paraId="4622362E" w14:textId="741FF5C3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Remitir a la gerencia y gestión humana para validar el tema.</w:t>
      </w:r>
    </w:p>
    <w:p w14:paraId="2985605F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Arial"/>
          <w:color w:val="000000"/>
        </w:rPr>
      </w:pPr>
      <w:r>
        <w:t>Participar en las reuniones de la alta dirección.</w:t>
      </w:r>
    </w:p>
    <w:p w14:paraId="7CCEF84C" w14:textId="77777777" w:rsidR="00A9278F" w:rsidRPr="00A9278F" w:rsidRDefault="00A9278F" w:rsidP="00A927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jc w:val="both"/>
        <w:rPr>
          <w:rFonts w:eastAsia="Arial"/>
          <w:color w:val="000000"/>
        </w:rPr>
      </w:pPr>
      <w:r>
        <w:t>Nombrar persona encargada de esta responsabilidad en las reuniones.</w:t>
      </w:r>
    </w:p>
    <w:p w14:paraId="2B186902" w14:textId="77777777" w:rsidR="00A9278F" w:rsidRPr="00A9278F" w:rsidRDefault="00A9278F" w:rsidP="00A9278F">
      <w:pPr>
        <w:pBdr>
          <w:top w:val="nil"/>
          <w:left w:val="nil"/>
          <w:bottom w:val="nil"/>
          <w:right w:val="nil"/>
          <w:between w:val="nil"/>
        </w:pBdr>
        <w:spacing w:after="160" w:line="720" w:lineRule="auto"/>
        <w:jc w:val="both"/>
        <w:rPr>
          <w:rFonts w:eastAsia="Arial"/>
          <w:color w:val="000000"/>
        </w:rPr>
      </w:pPr>
      <w:r/>
    </w:p>
    <w:p w14:paraId="62812CB1" w14:textId="77777777" w:rsidR="00A9278F" w:rsidRPr="00A9278F" w:rsidRDefault="00A9278F" w:rsidP="00A9278F">
      <w:pPr>
        <w:spacing w:before="240"/>
        <w:jc w:val="both"/>
        <w:rPr>
          <w:rFonts w:eastAsia="Arial"/>
        </w:rPr>
      </w:pPr>
      <w:r>
        <w:t>Al firmar este documento, usted da fe de haber leído y aceptado las actividades y condiciones requeridas.</w:t>
      </w:r>
    </w:p>
    <w:p w14:paraId="109C80A2" w14:textId="77777777" w:rsidR="00A9278F" w:rsidRPr="00A9278F" w:rsidRDefault="00A9278F" w:rsidP="00A9278F">
      <w:pPr>
        <w:jc w:val="both"/>
        <w:rPr>
          <w:rFonts w:eastAsia="Arial"/>
        </w:rPr>
      </w:pPr>
      <w:r/>
    </w:p>
    <w:p w14:paraId="5EFF83C4" w14:textId="77777777" w:rsidR="00A9278F" w:rsidRPr="00A9278F" w:rsidRDefault="00A9278F" w:rsidP="00A9278F">
      <w:pPr>
        <w:jc w:val="both"/>
        <w:rPr>
          <w:rFonts w:eastAsia="Arial"/>
        </w:rPr>
      </w:pPr>
      <w:r/>
    </w:p>
    <w:p w14:paraId="0B6EE9E5" w14:textId="77777777" w:rsidR="00A9278F" w:rsidRPr="00A9278F" w:rsidRDefault="00A9278F" w:rsidP="00A9278F">
      <w:pPr>
        <w:jc w:val="both"/>
        <w:rPr>
          <w:rFonts w:eastAsia="Arial"/>
        </w:rPr>
      </w:pPr>
      <w:r>
        <w:t>________________________                                   _____________________</w:t>
      </w:r>
    </w:p>
    <w:p w14:paraId="390FBB0D" w14:textId="77777777" w:rsidR="00A9278F" w:rsidRPr="00A9278F" w:rsidRDefault="00A9278F" w:rsidP="00A9278F">
      <w:pPr>
        <w:jc w:val="both"/>
        <w:rPr>
          <w:rFonts w:eastAsia="Arial"/>
          <w:b/>
        </w:rPr>
      </w:pPr>
      <w:r>
        <w:t>Firma presidente del comité:                                  Suplente</w:t>
      </w:r>
    </w:p>
    <w:p w14:paraId="2B87B8CA" w14:textId="77777777" w:rsidR="00A9278F" w:rsidRPr="00A9278F" w:rsidRDefault="00A9278F" w:rsidP="00A9278F">
      <w:pPr>
        <w:jc w:val="both"/>
        <w:rPr>
          <w:rFonts w:eastAsia="Arial"/>
          <w:b/>
        </w:rPr>
      </w:pPr>
      <w:r>
        <w:t>C.C:                                                                           C.C:</w:t>
      </w:r>
    </w:p>
    <w:p w14:paraId="10C8F9C6" w14:textId="77777777" w:rsidR="00A9278F" w:rsidRPr="00A9278F" w:rsidRDefault="00A9278F" w:rsidP="00A9278F">
      <w:pPr>
        <w:jc w:val="both"/>
        <w:rPr>
          <w:rFonts w:eastAsia="Arial"/>
          <w:b/>
        </w:rPr>
      </w:pPr>
      <w:r>
        <w:t>Fecha: 02/02/2026</w:t>
      </w:r>
    </w:p>
    <w:p w14:paraId="226DE0E6" w14:textId="055DD7A7" w:rsidR="008D79D3" w:rsidRPr="00A9278F" w:rsidRDefault="008D79D3">
      <w:pPr>
        <w:jc w:val="both"/>
        <w:rPr>
          <w:rFonts w:eastAsia="Arial"/>
        </w:rPr>
      </w:pPr>
      <w:r/>
    </w:p>
    <w:sectPr w:rsidR="008D79D3" w:rsidRPr="00A927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A5065" w14:textId="77777777" w:rsidR="00A06273" w:rsidRDefault="00A06273">
      <w:r>
        <w:separator/>
      </w:r>
    </w:p>
  </w:endnote>
  <w:endnote w:type="continuationSeparator" w:id="0">
    <w:p w14:paraId="5A05E0FB" w14:textId="77777777" w:rsidR="00A06273" w:rsidRDefault="00A0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5BC110B-33E1-4291-9525-49E20A532A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FD63AD4-74D9-49B6-8A30-C72DA72C79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CF1D51-1F19-4963-BF60-A39D935880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494F7C-E0D6-4A55-8007-030D3D41DB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8A1A8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6FE1B" w14:textId="77777777" w:rsidR="008D79D3" w:rsidRDefault="008D79D3">
    <w:pPr>
      <w:tabs>
        <w:tab w:val="center" w:pos="4419"/>
        <w:tab w:val="right" w:pos="8838"/>
      </w:tabs>
    </w:pPr>
    <w:r/>
  </w:p>
  <w:tbl>
    <w:tblPr>
      <w:tblStyle w:val="a0"/>
      <w:tblW w:w="10095" w:type="dxa"/>
      <w:tblInd w:w="-5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3150"/>
      <w:gridCol w:w="3330"/>
      <w:gridCol w:w="3615"/>
    </w:tblGrid>
    <w:tr w:rsidR="008D79D3" w14:paraId="08A01525" w14:textId="77777777">
      <w:trPr>
        <w:trHeight w:val="315"/>
      </w:trPr>
      <w:tc>
        <w:tcPr>
          <w:tcW w:w="315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16F0DD3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Elaborado por:</w:t>
          </w:r>
        </w:p>
      </w:tc>
      <w:tc>
        <w:tcPr>
          <w:tcW w:w="3330" w:type="dxa"/>
          <w:tcBorders>
            <w:top w:val="single" w:sz="6" w:space="0" w:color="000000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C724473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Revisado por:</w:t>
          </w:r>
        </w:p>
      </w:tc>
      <w:tc>
        <w:tcPr>
          <w:tcW w:w="3615" w:type="dxa"/>
          <w:tcBorders>
            <w:top w:val="single" w:sz="6" w:space="0" w:color="000000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6B8BFBA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Aprobado por:</w:t>
          </w:r>
        </w:p>
      </w:tc>
    </w:tr>
    <w:tr w:rsidR="008D79D3" w14:paraId="2D283304" w14:textId="77777777">
      <w:trPr>
        <w:trHeight w:val="360"/>
      </w:trPr>
      <w:tc>
        <w:tcPr>
          <w:tcW w:w="3150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057E65D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LUIS FERNANDO SALAZAR VELASQUEZ</w:t>
          </w:r>
        </w:p>
      </w:tc>
      <w:tc>
        <w:tcPr>
          <w:tcW w:w="3330" w:type="dxa"/>
          <w:tcBorders>
            <w:top w:val="nil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72D40EC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10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PROFESIONAL HSE</w:t>
          </w:r>
        </w:p>
      </w:tc>
      <w:tc>
        <w:tcPr>
          <w:tcW w:w="3615" w:type="dxa"/>
          <w:tcBorders>
            <w:top w:val="nil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E206DFC" w14:textId="77777777" w:rsidR="008D79D3" w:rsidRDefault="00A06273">
          <w:pPr>
            <w:tabs>
              <w:tab w:val="center" w:pos="4419"/>
              <w:tab w:val="right" w:pos="8838"/>
            </w:tabs>
            <w:spacing w:before="240" w:after="240"/>
            <w:ind w:left="10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Carlos Andrés Muñoz Parra</w:t>
          </w:r>
        </w:p>
      </w:tc>
    </w:tr>
  </w:tbl>
  <w:p w14:paraId="7A39EB74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3FDF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A8CB2" w14:textId="77777777" w:rsidR="00A06273" w:rsidRDefault="00A06273">
      <w:r>
        <w:separator/>
      </w:r>
    </w:p>
  </w:footnote>
  <w:footnote w:type="continuationSeparator" w:id="0">
    <w:p w14:paraId="3DC3E7CB" w14:textId="77777777" w:rsidR="00A06273" w:rsidRDefault="00A06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48232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CC12" w14:textId="77777777" w:rsidR="008D79D3" w:rsidRDefault="008D79D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/>
  </w:p>
  <w:tbl>
    <w:tblPr>
      <w:tblStyle w:val="a"/>
      <w:tblW w:w="1049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43"/>
      <w:gridCol w:w="5387"/>
      <w:gridCol w:w="3260"/>
    </w:tblGrid>
    <w:tr w:rsidR="008D79D3" w14:paraId="6BA21996" w14:textId="77777777">
      <w:trPr>
        <w:trHeight w:val="277"/>
      </w:trPr>
      <w:tc>
        <w:tcPr>
          <w:tcW w:w="1843" w:type="dxa"/>
          <w:vMerge w:val="restart"/>
        </w:tcPr>
        <w:p w14:paraId="03A79533" w14:textId="77777777" w:rsidR="008D79D3" w:rsidRDefault="00A06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5" w:hanging="141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</w:rPr>
            <w:drawing>
              <wp:inline distT="0" distB="0" distL="0" distR="0" wp14:anchorId="5F4F1BC8" wp14:editId="78E9B99E">
                <wp:extent cx="1210363" cy="855899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63" cy="855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000000"/>
            </w:rPr>
            <w:t xml:space="preserve">                                   </w:t>
          </w:r>
        </w:p>
      </w:tc>
      <w:tc>
        <w:tcPr>
          <w:tcW w:w="5387" w:type="dxa"/>
          <w:vMerge w:val="restart"/>
          <w:vAlign w:val="center"/>
        </w:tcPr>
        <w:p w14:paraId="4F138404" w14:textId="75C069BF" w:rsidR="008D79D3" w:rsidRDefault="00A927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>FUNCIONES Y RESPONSABILIDADES DEL COMITÉ DE CONVIVENCIA LABORAL</w:t>
          </w:r>
        </w:p>
      </w:tc>
      <w:tc>
        <w:tcPr>
          <w:tcW w:w="3260" w:type="dxa"/>
        </w:tcPr>
        <w:p w14:paraId="3ABC7A06" w14:textId="77777777" w:rsidR="008D79D3" w:rsidRDefault="00A06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Fecha: 01/02/2026</w:t>
          </w:r>
          <w:r>
            <w:rPr>
              <w:rFonts w:ascii="Arial" w:eastAsia="Arial" w:hAnsi="Arial" w:cs="Arial"/>
              <w:color w:val="000000"/>
            </w:rPr>
          </w:r>
        </w:p>
      </w:tc>
    </w:tr>
    <w:tr w:rsidR="008D79D3" w14:paraId="7BC069F0" w14:textId="77777777">
      <w:trPr>
        <w:trHeight w:val="292"/>
      </w:trPr>
      <w:tc>
        <w:tcPr>
          <w:tcW w:w="1843" w:type="dxa"/>
          <w:vMerge/>
        </w:tcPr>
        <w:p w14:paraId="44BC6E6D" w14:textId="77777777" w:rsidR="008D79D3" w:rsidRDefault="008D79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387" w:type="dxa"/>
          <w:vMerge/>
          <w:vAlign w:val="center"/>
        </w:tcPr>
        <w:p w14:paraId="0BE52AD6" w14:textId="77777777" w:rsidR="008D79D3" w:rsidRDefault="008D79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3260" w:type="dxa"/>
          <w:tcMar>
            <w:left w:w="108" w:type="dxa"/>
            <w:right w:w="108" w:type="dxa"/>
          </w:tcMar>
        </w:tcPr>
        <w:p w14:paraId="71A9020C" w14:textId="77777777" w:rsidR="008D79D3" w:rsidRDefault="00A06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Versión: 1</w:t>
          </w:r>
          <w:r>
            <w:rPr>
              <w:rFonts w:ascii="Arial" w:eastAsia="Arial" w:hAnsi="Arial" w:cs="Arial"/>
              <w:color w:val="000000"/>
            </w:rPr>
          </w:r>
        </w:p>
      </w:tc>
    </w:tr>
    <w:tr w:rsidR="008D79D3" w14:paraId="46377566" w14:textId="77777777">
      <w:trPr>
        <w:trHeight w:val="262"/>
      </w:trPr>
      <w:tc>
        <w:tcPr>
          <w:tcW w:w="1843" w:type="dxa"/>
          <w:vMerge/>
        </w:tcPr>
        <w:p w14:paraId="1FAD0577" w14:textId="77777777" w:rsidR="008D79D3" w:rsidRDefault="008D79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387" w:type="dxa"/>
          <w:vMerge/>
          <w:vAlign w:val="center"/>
        </w:tcPr>
        <w:p w14:paraId="4BB761A6" w14:textId="77777777" w:rsidR="008D79D3" w:rsidRDefault="008D79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3260" w:type="dxa"/>
          <w:tcMar>
            <w:left w:w="108" w:type="dxa"/>
            <w:right w:w="108" w:type="dxa"/>
          </w:tcMar>
        </w:tcPr>
        <w:p w14:paraId="5529F8B7" w14:textId="54D046E1" w:rsidR="008D79D3" w:rsidRDefault="00A06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Código: FG-FOR-SST-19</w:t>
          </w:r>
          <w:r>
            <w:rPr>
              <w:rFonts w:ascii="Arial" w:eastAsia="Arial" w:hAnsi="Arial" w:cs="Arial"/>
              <w:color w:val="000000"/>
            </w:rPr>
          </w:r>
          <w:r w:rsidR="00A9278F">
            <w:rPr>
              <w:rFonts w:ascii="Arial" w:eastAsia="Arial" w:hAnsi="Arial" w:cs="Arial"/>
              <w:color w:val="000000"/>
            </w:rPr>
          </w:r>
        </w:p>
      </w:tc>
    </w:tr>
  </w:tbl>
  <w:p w14:paraId="589F99A1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28A6A" w14:textId="77777777" w:rsidR="008D79D3" w:rsidRDefault="008D79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259B"/>
    <w:multiLevelType w:val="multilevel"/>
    <w:tmpl w:val="D1EAA96C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25481"/>
    <w:multiLevelType w:val="multilevel"/>
    <w:tmpl w:val="1CAA0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835DFE"/>
    <w:multiLevelType w:val="multilevel"/>
    <w:tmpl w:val="2A9E5C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D3"/>
    <w:rsid w:val="008D79D3"/>
    <w:rsid w:val="00A06273"/>
    <w:rsid w:val="00A9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14D61"/>
  <w15:docId w15:val="{BA168D56-2ACD-45AD-BB22-39D7D58C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QpV0WkjLXnYVw4UfQDm7k+JxQ==">CgMxLjAyDmguNHlhOWZsYm16MDVuMg5oLnR2cDl3YnZmdTFwNzIOaC5oOWs4NzEycmx1ZG04AHIhMV9kV2pfN19VM1dkSHdfMWV4bDBCT1o1OGRwWUpYYnhv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</cp:revision>
  <dcterms:created xsi:type="dcterms:W3CDTF">2026-04-10T20:51:00Z</dcterms:created>
  <dcterms:modified xsi:type="dcterms:W3CDTF">2026-04-10T20:51:00Z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16dd2fc7-fb1b-48a6-89c8-090b63033879</vt:lpwstr>
  </property>
</Properties>
</file>