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>
        <w:t>, 02/02/2026.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t>A QUIEN PUEDA INTERESAR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>
        <w:t xml:space="preserve">Carlos Andrés Muñoz Parra CC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>
        <w:t>Certifica que dentro de sus actividades NO procesa, no manipula, ni trabaja con agentes o sustancias catalogadas como carcinógenas o con toxicidad aguda, causantes de enfermedades según los criterios del Sistema Globalmente Armonizado.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>
        <w:t>Para constancia se firma en  a los 09 días del mes de enero de 2026.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>
        <w:t xml:space="preserve">      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10">
      <w:pPr>
        <w:tabs>
          <w:tab w:val="left" w:leader="none" w:pos="7464"/>
        </w:tabs>
        <w:spacing w:after="0" w:lineRule="auto"/>
        <w:rPr>
          <w:rFonts w:ascii="Arial" w:cs="Arial" w:eastAsia="Arial" w:hAnsi="Arial"/>
          <w:sz w:val="24"/>
          <w:szCs w:val="24"/>
        </w:rPr>
      </w:pPr>
      <w:r>
        <w:tab/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t xml:space="preserve">_______________________                            _________________________    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Carlos Andrés Muñoz Parra                              Profesional sst : ___________________________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t xml:space="preserve"> CC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t>FOREST GREEN SERVICIOS AMBIENTALES S.A.S. servicios ambientales servicios forestales y agrícolas.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>
        <w:t>NIT No. 901989693-7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/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559"/>
        <w:gridCol w:w="5998"/>
        <w:tblGridChange w:id="0">
          <w:tblGrid>
            <w:gridCol w:w="1271"/>
            <w:gridCol w:w="1559"/>
            <w:gridCol w:w="5998"/>
          </w:tblGrid>
        </w:tblGridChange>
      </w:tblGrid>
      <w:tr>
        <w:trPr>
          <w:cantSplit w:val="0"/>
          <w:tblHeader w:val="0"/>
        </w:trPr>
        <w:tc>
          <w:tcPr>
            <w:shd w:fill="9cc3e5" w:val="clear"/>
          </w:tcPr>
          <w:p>
            <w:r>
              <w:t>Versión</w:t>
            </w:r>
          </w:p>
        </w:tc>
        <w:tc>
          <w:tcPr>
            <w:shd w:fill="9cc3e5" w:val="clear"/>
          </w:tcPr>
          <w:p>
            <w:r>
              <w:t>Fecha: 02/02/2026</w:t>
            </w:r>
          </w:p>
        </w:tc>
        <w:tc>
          <w:tcPr>
            <w:shd w:fill="9cc3e5" w:val="clear"/>
          </w:tcPr>
          <w:p>
            <w:r>
              <w:t>Cambio Realizado</w:t>
            </w:r>
          </w:p>
        </w:tc>
      </w:tr>
      <w:tr>
        <w:trPr>
          <w:cantSplit w:val="0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Feb/22</w:t>
            </w:r>
          </w:p>
        </w:tc>
        <w:tc>
          <w:tcPr/>
          <w:p>
            <w:r>
              <w:t>Se realiza documento</w:t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135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4"/>
        <w:szCs w:val="24"/>
      </w:rPr>
    </w:pPr>
    <w:r/>
  </w:p>
  <w:tbl>
    <w:tblPr>
      <w:tblStyle w:val="Table2"/>
      <w:tblW w:w="10774.0" w:type="dxa"/>
      <w:jc w:val="left"/>
      <w:tblInd w:w="-963.9999999999999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772"/>
      <w:gridCol w:w="3147"/>
      <w:tblGridChange w:id="0">
        <w:tblGrid>
          <w:gridCol w:w="1855"/>
          <w:gridCol w:w="5772"/>
          <w:gridCol w:w="3147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ACTA SUSTANCIAS QUIMICAS NO CANCERIGENAS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FG-FOR-SST-51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esvyThe6NYRvdPWcqmgRYMbIA==">CgMxLjA4AHIhMS02Nmd1LV9YZ1RNbGtLOVBYck50WmVrMVBScGxXVUY4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2026-05-23T02:07:30Z</dcterms:modified>
</cp:coreProperties>
</file>