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Arial" w:cs="Arial" w:eastAsia="Arial" w:hAnsi="Arial"/>
        </w:rPr>
      </w:pPr>
      <w:r>
        <w:t>, 01 de Febrero del año 2025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Arial" w:cs="Arial" w:eastAsia="Arial" w:hAnsi="Arial"/>
        </w:rPr>
      </w:pPr>
      <w:r>
        <w:t>La empresa, FOREST GREEN SERVICIOS AMBIENTALES S.A.S., dando cumplimiento al numeral 4 del artículo 2.2.4.6.8. El Decreto 1072 define y asigna los siguientes recursos financieros, humanos, técnicos y físicos para la implementación, mantenimiento y continuidad del Sistema de Gestión de Seguridad y Salud en el Trabajo (SG-SST).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financieros</w:t>
      </w:r>
    </w:p>
    <w:p w:rsidR="00000000" w:rsidDel="00000000" w:rsidP="00000000" w:rsidRDefault="00000000" w:rsidRPr="00000000" w14:paraId="00000004">
      <w:pPr>
        <w:spacing w:after="240" w:lineRule="auto"/>
        <w:jc w:val="both"/>
        <w:rPr>
          <w:rFonts w:ascii="Arial" w:cs="Arial" w:eastAsia="Arial" w:hAnsi="Arial"/>
        </w:rPr>
      </w:pPr>
      <w:r>
        <w:t>ACTIVIDAD ECONÓMICA: CIIU 0230 (Recolección forestal y operación de campo) y CIIU 0163 (Post-cosecha y acondicionamiento agrícola)</w:t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Arial" w:cs="Arial" w:eastAsia="Arial" w:hAnsi="Arial"/>
        </w:rPr>
      </w:pPr>
      <w:r>
        <w:t>Los recursos serán gestionados por el administrador del Sistema de Gestión de Seguridad y Salud en el Trabajo y deberán incluir como mínimo: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Pago de servicios profesionales de asesoría y capacitación en seguridad y salud en el trabajo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Compra y/o mantenimiento de equipos de emergencia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Implementación de medidas de intervención para riesgos prioritarios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Exámenes médicos ocupacionales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Adquisición de elementos de protección personal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>
        <w:t>Gastos de transporte y papelería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Entre otros.</w:t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Arial" w:cs="Arial" w:eastAsia="Arial" w:hAnsi="Arial"/>
        </w:rPr>
      </w:pPr>
      <w:r>
        <w:t>Al momento de finalizar el periodo, el administrador del SG-SST rendirá cuentas a la alta dirección sobre el uso de los recursos asignados.</w:t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Arial" w:cs="Arial" w:eastAsia="Arial" w:hAnsi="Arial"/>
        </w:rPr>
      </w:pPr>
      <w:r>
        <w:t>ACTIVIDAD ECONÓMICA: CIIU 0230 (Recolección forestal y operación de campo) y CIIU 0163 (Post-cosecha y acondicionamiento agrícola)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humanos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Arial" w:cs="Arial" w:eastAsia="Arial" w:hAnsi="Arial"/>
        </w:rPr>
      </w:pPr>
      <w:r>
        <w:t>El Sistema de Gestión de Seguridad y Salud en el Trabajo será administrado por el profesional de la empresa, quien dedicará el tiempo requerido para coordinar las actividades necesarias para la implementación del SG-SST.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Arial" w:cs="Arial" w:eastAsia="Arial" w:hAnsi="Arial"/>
        </w:rPr>
      </w:pPr>
      <w:r>
        <w:t>El administrador del SG-SST contará con el apoyo de: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>
        <w:t>COPASST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>
        <w:t>Comité de convivencia laboral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>
        <w:t>Brigadas de emergencia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Asesoría de la ARL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>
        <w:t>La empresa destinará las horas del personal que sean necesarias para participar en las actividades del SG-SST como son: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>
        <w:t>Participación en simulacro de evacuación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</w:rPr>
      </w:pPr>
      <w:r>
        <w:t>Asistencia a capacitaciones y actividades de seguridad y salud en el trabajo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Asistencia a exámenes médicos ocupacionales</w:t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Arial" w:cs="Arial" w:eastAsia="Arial" w:hAnsi="Arial"/>
        </w:rPr>
      </w:pPr>
      <w:r>
        <w:t>Cada uno de los miembros principales y suplentes del comité de convivencia, la brigada de emergencias y el COPASST podrá disponer de las horas laborales que sean requeridas para la ejecución de sus funciones de acuerdo con la normatividad vigente en Colombia.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técnicos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>
        <w:t>Para la ejecución de las actividades de seguridad y salud en el trabajo, la empresa cuenta con los siguientes recursos técnicos: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Computador de escritorio para el administrador del SG-SST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impresora multiuso para copiado, impresión y escáner de archivos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Acceso a Internet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Sistema de almacenamiento en la nube para copias de seguridad de la información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equipos de comunicación celular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televisores para proyección de presentaciones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botiquín tipo 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3 extintores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1 camilla de emergencias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rFonts w:ascii="Arial" w:cs="Arial" w:eastAsia="Arial" w:hAnsi="Arial"/>
        </w:rPr>
      </w:pPr>
      <w:r>
        <w:t>6 cámaras de circuito cerrado de televisión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Arial" w:cs="Arial" w:eastAsia="Arial" w:hAnsi="Arial"/>
        </w:rPr>
      </w:pPr>
      <w:r>
        <w:t>1 Sistema de alarma conectado al edificio</w:t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Recursos físicos</w:t>
      </w:r>
    </w:p>
    <w:p w:rsidR="00000000" w:rsidDel="00000000" w:rsidP="00000000" w:rsidRDefault="00000000" w:rsidRPr="00000000" w14:paraId="00000029">
      <w:pPr>
        <w:spacing w:after="240" w:lineRule="auto"/>
        <w:jc w:val="both"/>
        <w:rPr>
          <w:rFonts w:ascii="Arial" w:cs="Arial" w:eastAsia="Arial" w:hAnsi="Arial"/>
        </w:rPr>
      </w:pPr>
      <w:r>
        <w:t>La empresa cuenta con 1 espacio para reuniones y capacitación: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>
        <w:t>Salon de reuniones, con capacidad para 20 personas, cuenta con un televisor para proyección.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</w:rPr>
      </w:pPr>
      <w:r>
        <w:t>_____________________________________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color w:val="0d0d0d"/>
        </w:rPr>
      </w:pPr>
      <w:r>
        <w:t>Carlos Andrés Muñoz Parra</w:t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color w:val="0d0d0d"/>
        </w:rPr>
      </w:pPr>
      <w:r>
        <w:t xml:space="preserve">C.C. </w:t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</w:rPr>
      </w:pPr>
      <w:r>
        <w:t>Representante legal: Carlos Andrés Muñoz Parra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  <w:tbl>
    <w:tblPr>
      <w:tblStyle w:val="Table1"/>
      <w:tblW w:w="10886.999999999998" w:type="dxa"/>
      <w:jc w:val="left"/>
      <w:tblInd w:w="-85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55"/>
      <w:gridCol w:w="5913"/>
      <w:gridCol w:w="3119"/>
      <w:tblGridChange w:id="0">
        <w:tblGrid>
          <w:gridCol w:w="1855"/>
          <w:gridCol w:w="5913"/>
          <w:gridCol w:w="3119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qdq635dfiafi" w:id="0"/>
          <w:bookmarkEnd w:id="0"/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00125" cy="1000125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38">
          <w:pPr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ASIGNACIÓN DE RECURSOS PARA EL SG-SST POR PARTE DEL EMPLEADOR</w:t>
          </w:r>
        </w:p>
      </w:tc>
      <w:tc>
        <w:tcPr/>
        <w:p>
          <w:r>
            <w:rPr/>
            <w:t>Fecha: 01/02/2026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>
          <w:r>
            <w:rPr/>
            <w:t>Versión: 1</w:t>
          </w:r>
        </w:p>
      </w:tc>
    </w:tr>
    <w:tr>
      <w:trPr>
        <w:cantSplit w:val="0"/>
        <w:trHeight w:val="31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>
          <w:r>
            <w:rPr/>
            <w:t>Código: FG-FOR-SST-54</w:t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jklDMnXd8nUwtW/HKrCaH/u0Q==">CgMxLjAyDmgucWRxNjM1ZGZpYWZpOAByITE0UVZqVnJ6dkVZYnpiOXVhVFZYMzZtbzZUYk5RWFFiTw==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5d6825f5-224d-401d-af2b-cc516f45fb2d</vt:lpwstr>
  </property>
</Properties>
</file>