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AD93F4" w14:textId="5D6CE761" w:rsidR="00CB577B" w:rsidRPr="00AA6A76" w:rsidRDefault="00AA6A76" w:rsidP="00AA6A76">
      <w:pPr>
        <w:pStyle w:val="Prrafodelista"/>
        <w:numPr>
          <w:ilvl w:val="0"/>
          <w:numId w:val="1"/>
        </w:numPr>
        <w:spacing w:line="240" w:lineRule="auto"/>
        <w:jc w:val="both"/>
        <w:rPr>
          <w:rFonts w:ascii="Arial" w:hAnsi="Arial" w:cs="Arial"/>
          <w:sz w:val="24"/>
          <w:szCs w:val="24"/>
        </w:rPr>
      </w:pPr>
      <w:r>
        <w:t xml:space="preserve">Objetivo </w:t>
      </w:r>
    </w:p>
    <w:p w14:paraId="3BE6680C" w14:textId="339D66D8" w:rsidR="00921D10" w:rsidRPr="00AA6A76" w:rsidRDefault="00CB577B" w:rsidP="00AA6A76">
      <w:pPr>
        <w:spacing w:line="240" w:lineRule="auto"/>
        <w:jc w:val="both"/>
        <w:rPr>
          <w:rFonts w:ascii="Arial" w:hAnsi="Arial" w:cs="Arial"/>
          <w:sz w:val="24"/>
          <w:szCs w:val="24"/>
          <w:lang w:val="es-ES_tradnl"/>
        </w:rPr>
      </w:pPr>
      <w:r>
        <w:t>Establecer las actividades para realizar la revisión por la alta dirección al Sistema de Gestión de la Seguridad y Salud en el Trabajo para asegurar la conveniencia, adecuación y eficacia del mismo.</w:t>
      </w:r>
    </w:p>
    <w:p w14:paraId="11325C72" w14:textId="2546FF27" w:rsidR="00B24F05" w:rsidRPr="00AA6A76" w:rsidRDefault="00AA6A76" w:rsidP="00921D10">
      <w:pPr>
        <w:pStyle w:val="Prrafodelista"/>
        <w:numPr>
          <w:ilvl w:val="0"/>
          <w:numId w:val="1"/>
        </w:numPr>
        <w:spacing w:line="240" w:lineRule="auto"/>
        <w:jc w:val="both"/>
        <w:rPr>
          <w:rFonts w:ascii="Arial" w:hAnsi="Arial" w:cs="Arial"/>
          <w:b/>
          <w:sz w:val="24"/>
          <w:szCs w:val="24"/>
        </w:rPr>
      </w:pPr>
      <w:r>
        <w:t xml:space="preserve">Alcance </w:t>
      </w:r>
    </w:p>
    <w:p w14:paraId="31A5B1D5" w14:textId="1F96F181" w:rsidR="00921D10" w:rsidRPr="00AA6A76" w:rsidRDefault="00B24F05" w:rsidP="00921D10">
      <w:pPr>
        <w:spacing w:line="240" w:lineRule="auto"/>
        <w:jc w:val="both"/>
        <w:rPr>
          <w:rFonts w:ascii="Arial" w:hAnsi="Arial" w:cs="Arial"/>
          <w:sz w:val="24"/>
          <w:szCs w:val="24"/>
        </w:rPr>
      </w:pPr>
      <w:r>
        <w:t>ACTIVIDAD ECONÓMICA: CIIU 0230 (Recolección de productos forestales) y CIIU 0163 (Actividades posteriores a la cosecha)</w:t>
      </w:r>
    </w:p>
    <w:p w14:paraId="3CA3FA8B" w14:textId="23E4EC88" w:rsidR="00042131" w:rsidRPr="00AA6A76" w:rsidRDefault="00AA6A76" w:rsidP="00921D10">
      <w:pPr>
        <w:pStyle w:val="Prrafodelista"/>
        <w:numPr>
          <w:ilvl w:val="0"/>
          <w:numId w:val="1"/>
        </w:numPr>
        <w:spacing w:line="240" w:lineRule="auto"/>
        <w:jc w:val="both"/>
        <w:rPr>
          <w:rFonts w:ascii="Arial" w:hAnsi="Arial" w:cs="Arial"/>
          <w:b/>
          <w:sz w:val="24"/>
          <w:szCs w:val="24"/>
        </w:rPr>
      </w:pPr>
      <w:r>
        <w:t xml:space="preserve">Definiciones </w:t>
      </w:r>
    </w:p>
    <w:p w14:paraId="24F77D65" w14:textId="41E0DD5E" w:rsidR="00042131" w:rsidRPr="00AA6A76" w:rsidRDefault="00042131" w:rsidP="00AA6A76">
      <w:pPr>
        <w:spacing w:line="240" w:lineRule="auto"/>
        <w:jc w:val="both"/>
        <w:rPr>
          <w:rFonts w:ascii="Arial" w:hAnsi="Arial" w:cs="Arial"/>
          <w:sz w:val="24"/>
          <w:szCs w:val="24"/>
        </w:rPr>
      </w:pPr>
      <w:r>
        <w:t xml:space="preserve">Acción correctiva: Acción tomada para eliminar la causa de una no conformidad detectada u otra situación no deseable.  </w:t>
      </w:r>
    </w:p>
    <w:p w14:paraId="1A14BDB0" w14:textId="0976B775" w:rsidR="00042131" w:rsidRPr="00AA6A76" w:rsidRDefault="00042131" w:rsidP="00AA6A76">
      <w:pPr>
        <w:spacing w:line="240" w:lineRule="auto"/>
        <w:jc w:val="both"/>
        <w:rPr>
          <w:rFonts w:ascii="Arial" w:hAnsi="Arial" w:cs="Arial"/>
          <w:sz w:val="24"/>
          <w:szCs w:val="24"/>
        </w:rPr>
      </w:pPr>
      <w:r>
        <w:t xml:space="preserve">Acción de mejora: Acción de optimización del Sistema de Gestión de la Seguridad y Salud en el Trabajo (SG-SST), para lograr mejoras en el desempeño de la organización en la seguridad y la salud en el trabajo de forma coherente con su política.  </w:t>
      </w:r>
    </w:p>
    <w:p w14:paraId="136D6F1D" w14:textId="127860DA" w:rsidR="00042131" w:rsidRPr="00AA6A76" w:rsidRDefault="00042131" w:rsidP="00AA6A76">
      <w:pPr>
        <w:spacing w:line="240" w:lineRule="auto"/>
        <w:jc w:val="both"/>
        <w:rPr>
          <w:rFonts w:ascii="Arial" w:hAnsi="Arial" w:cs="Arial"/>
          <w:sz w:val="24"/>
          <w:szCs w:val="24"/>
        </w:rPr>
      </w:pPr>
      <w:r>
        <w:t>Acción preventiva: Acción para eliminar o mitigar la(s) causa(s) de una no conformidad potencial u otra situación potencial no deseable.</w:t>
      </w:r>
    </w:p>
    <w:p w14:paraId="684C57AA" w14:textId="77777777" w:rsidR="00042131" w:rsidRPr="00AA6A76" w:rsidRDefault="00042131" w:rsidP="00AA6A76">
      <w:pPr>
        <w:spacing w:line="240" w:lineRule="auto"/>
        <w:jc w:val="both"/>
        <w:rPr>
          <w:rFonts w:ascii="Arial" w:hAnsi="Arial" w:cs="Arial"/>
          <w:sz w:val="24"/>
          <w:szCs w:val="24"/>
        </w:rPr>
      </w:pPr>
      <w:r>
        <w:t>Alta dirección: Persona o grupo de personas que dirigen y controlan una empresa.</w:t>
      </w:r>
    </w:p>
    <w:p w14:paraId="3A27BACA" w14:textId="37840A42" w:rsidR="002A214D" w:rsidRPr="00AA6A76" w:rsidRDefault="00042131" w:rsidP="00AA6A76">
      <w:pPr>
        <w:spacing w:line="240" w:lineRule="auto"/>
        <w:jc w:val="both"/>
        <w:rPr>
          <w:rFonts w:ascii="Arial" w:hAnsi="Arial" w:cs="Arial"/>
          <w:sz w:val="24"/>
          <w:szCs w:val="24"/>
        </w:rPr>
      </w:pPr>
      <w:r>
        <w:t>Rendición de cuentas: Mecanismo por medio del cual las personas e instituciones informan sobre su desempeño.</w:t>
      </w:r>
    </w:p>
    <w:p w14:paraId="0B183068" w14:textId="7B7D88C8" w:rsidR="00042131" w:rsidRPr="00AA6A76" w:rsidRDefault="002A214D" w:rsidP="00AA6A76">
      <w:pPr>
        <w:spacing w:line="240" w:lineRule="auto"/>
        <w:jc w:val="both"/>
        <w:rPr>
          <w:rFonts w:ascii="Arial" w:hAnsi="Arial" w:cs="Arial"/>
          <w:sz w:val="24"/>
          <w:szCs w:val="24"/>
        </w:rPr>
      </w:pPr>
      <w:r>
        <w:t>Revisión por alta dirección: Examen cuidadoso del sistema de gestión y actividades de ensayo, por parte de la alta dirección</w:t>
      </w:r>
    </w:p>
    <w:p w14:paraId="3A05B330" w14:textId="155A13B7" w:rsidR="00B24F05" w:rsidRPr="00AA6A76" w:rsidRDefault="00AA6A76" w:rsidP="00921D10">
      <w:pPr>
        <w:pStyle w:val="Prrafodelista"/>
        <w:numPr>
          <w:ilvl w:val="0"/>
          <w:numId w:val="1"/>
        </w:numPr>
        <w:spacing w:line="240" w:lineRule="auto"/>
        <w:jc w:val="both"/>
        <w:rPr>
          <w:rFonts w:ascii="Arial" w:hAnsi="Arial" w:cs="Arial"/>
          <w:b/>
          <w:sz w:val="24"/>
          <w:szCs w:val="24"/>
        </w:rPr>
      </w:pPr>
      <w:r>
        <w:t xml:space="preserve">Responsabilidades  </w:t>
      </w:r>
    </w:p>
    <w:p w14:paraId="07B81521" w14:textId="7F646142" w:rsidR="00B24F05" w:rsidRPr="00AA6A76" w:rsidRDefault="00AA6A76" w:rsidP="00921D10">
      <w:pPr>
        <w:spacing w:line="240" w:lineRule="auto"/>
        <w:jc w:val="both"/>
        <w:rPr>
          <w:rFonts w:ascii="Arial" w:hAnsi="Arial" w:cs="Arial"/>
          <w:sz w:val="24"/>
          <w:szCs w:val="24"/>
        </w:rPr>
      </w:pPr>
      <w:r>
        <w:t xml:space="preserve">Carlos Andrés Muñoz Parra CC </w:t>
      </w:r>
    </w:p>
    <w:p w14:paraId="3C0F3A8D" w14:textId="480DF93D" w:rsidR="00B24F05" w:rsidRPr="00AA6A76" w:rsidRDefault="006E66D3" w:rsidP="00921D10">
      <w:pPr>
        <w:spacing w:line="240" w:lineRule="auto"/>
        <w:jc w:val="both"/>
        <w:rPr>
          <w:rFonts w:ascii="Arial" w:hAnsi="Arial" w:cs="Arial"/>
          <w:sz w:val="24"/>
          <w:szCs w:val="24"/>
        </w:rPr>
      </w:pPr>
      <w:r>
        <w:t>Responsable del SG-SST: ___________________________</w:t>
      </w:r>
    </w:p>
    <w:p w14:paraId="2F460977" w14:textId="5E04D7D7" w:rsidR="002A214D" w:rsidRPr="00AA6A76" w:rsidRDefault="00042131" w:rsidP="006E66D3">
      <w:pPr>
        <w:spacing w:line="240" w:lineRule="auto"/>
        <w:jc w:val="both"/>
        <w:rPr>
          <w:rFonts w:ascii="Arial" w:hAnsi="Arial" w:cs="Arial"/>
          <w:sz w:val="24"/>
          <w:szCs w:val="24"/>
        </w:rPr>
      </w:pPr>
      <w:r>
        <w:t>COPASST: deberá definir e implementar las acciones preventivas, correctivas y de mejora a que hubiere lugar.</w:t>
      </w:r>
    </w:p>
    <w:p w14:paraId="0D35C3B0" w14:textId="785BF48F" w:rsidR="00822FCE" w:rsidRPr="00AA6A76" w:rsidRDefault="002A214D" w:rsidP="00AA6A76">
      <w:pPr>
        <w:pStyle w:val="Prrafodelista"/>
        <w:numPr>
          <w:ilvl w:val="0"/>
          <w:numId w:val="1"/>
        </w:numPr>
        <w:spacing w:line="276" w:lineRule="auto"/>
        <w:jc w:val="both"/>
        <w:rPr>
          <w:rFonts w:ascii="Arial" w:hAnsi="Arial" w:cs="Arial"/>
          <w:b/>
          <w:sz w:val="24"/>
          <w:szCs w:val="24"/>
        </w:rPr>
      </w:pPr>
      <w:r>
        <w:t xml:space="preserve">Desarrollo </w:t>
      </w:r>
    </w:p>
    <w:p w14:paraId="539E070C" w14:textId="7AC1FD78" w:rsidR="00A64281" w:rsidRPr="00AA6A76" w:rsidRDefault="002A214D" w:rsidP="00AA6A76">
      <w:pPr>
        <w:pStyle w:val="Encabezado"/>
        <w:tabs>
          <w:tab w:val="clear" w:pos="4419"/>
          <w:tab w:val="clear" w:pos="8838"/>
        </w:tabs>
        <w:spacing w:after="240" w:line="276" w:lineRule="auto"/>
        <w:jc w:val="both"/>
        <w:rPr>
          <w:rFonts w:ascii="Arial" w:hAnsi="Arial" w:cs="Arial"/>
          <w:sz w:val="24"/>
          <w:szCs w:val="24"/>
        </w:rPr>
      </w:pPr>
      <w:r>
        <w:t>Las revisiones por la dirección están orientadas a evaluar, desde el punto de vista directivo, el sistema gestión de la seguridad y salud en el trabajo, las revisiones se deben realizar por lo menos una vez al año, sin embargo se efectuara reuniones de seguimiento trimestralmente según el informe de desempeño del sistema de gestión y se dejara evidencia del avance y cumplimiento del mismo en el formato REVISIÓN POR LA ALTA DIRECCIÓN. Se deberá presentar informes de gestión estableciendo el grado de cumplimiento de los indicadores correspondientes al sistema de gestión.</w:t>
      </w:r>
    </w:p>
    <w:p w14:paraId="7081414E" w14:textId="77777777" w:rsidR="002A214D" w:rsidRPr="00AA6A76" w:rsidRDefault="002A214D" w:rsidP="00921D10">
      <w:pPr>
        <w:spacing w:line="276" w:lineRule="auto"/>
        <w:jc w:val="both"/>
        <w:rPr>
          <w:rFonts w:ascii="Arial" w:hAnsi="Arial" w:cs="Arial"/>
          <w:sz w:val="24"/>
          <w:szCs w:val="24"/>
        </w:rPr>
      </w:pPr>
      <w:r>
        <w:t>La revisión debe tomar en cuenta los indicadores del sistema de gestión y todos los aspectos del sistema de gestión de la seguridad y salud en el trabajo para establecer metas, acciones a seguir y plazos de ejecución, permite retroalimentar la planificación para mantener un proceso de mejoramiento continuo del sistema de gestión.</w:t>
      </w:r>
    </w:p>
    <w:p w14:paraId="29B34765" w14:textId="77777777" w:rsidR="00A64281" w:rsidRPr="00AA6A76" w:rsidRDefault="00A64281" w:rsidP="00921D10">
      <w:pPr>
        <w:spacing w:line="276" w:lineRule="auto"/>
        <w:jc w:val="both"/>
        <w:rPr>
          <w:rFonts w:ascii="Arial" w:hAnsi="Arial" w:cs="Arial"/>
          <w:sz w:val="24"/>
          <w:szCs w:val="24"/>
        </w:rPr>
      </w:pPr>
      <w:r>
        <w:t>Una vez que se ha elaborado el reporte correspondiente a la reunión, este debe ser firmado por los asistentes a dicha reunión.</w:t>
      </w:r>
    </w:p>
    <w:p w14:paraId="5DC6C37C" w14:textId="77777777" w:rsidR="002A214D" w:rsidRPr="00AA6A76" w:rsidRDefault="002A214D" w:rsidP="00921D10">
      <w:pPr>
        <w:spacing w:line="276" w:lineRule="auto"/>
        <w:jc w:val="both"/>
        <w:rPr>
          <w:rFonts w:ascii="Arial" w:hAnsi="Arial" w:cs="Arial"/>
          <w:sz w:val="24"/>
          <w:szCs w:val="24"/>
        </w:rPr>
      </w:pPr>
      <w:r>
        <w:t xml:space="preserve">Esta revisión también incluye la evaluación de las oportunidades de mejora y las necesidades de cambios en el SG-SST. </w:t>
      </w:r>
    </w:p>
    <w:p w14:paraId="2D464510" w14:textId="77777777" w:rsidR="002A214D" w:rsidRPr="00AA6A76" w:rsidRDefault="002A214D" w:rsidP="00921D10">
      <w:pPr>
        <w:spacing w:line="276" w:lineRule="auto"/>
        <w:jc w:val="both"/>
        <w:rPr>
          <w:rFonts w:ascii="Arial" w:hAnsi="Arial" w:cs="Arial"/>
          <w:sz w:val="24"/>
          <w:szCs w:val="24"/>
        </w:rPr>
      </w:pPr>
      <w:r>
        <w:t>La información a ser revisada, debe incluir:</w:t>
      </w:r>
    </w:p>
    <w:p w14:paraId="05CF3C66" w14:textId="77777777" w:rsidR="00900420" w:rsidRPr="00AA6A76" w:rsidRDefault="00900420" w:rsidP="00921D10">
      <w:pPr>
        <w:spacing w:line="276" w:lineRule="auto"/>
        <w:jc w:val="both"/>
        <w:rPr>
          <w:rFonts w:ascii="Arial" w:hAnsi="Arial" w:cs="Arial"/>
          <w:bCs/>
          <w:sz w:val="24"/>
          <w:szCs w:val="24"/>
        </w:rPr>
      </w:pPr>
      <w:r>
        <w:t xml:space="preserve">1. Revisar las estrategias implementadas y determinar si han sido eficaces para alcanzar los objetivos, metas y resultados esperados del Sistema de Gestión de la Seguridad y Salud en el Trabajo. </w:t>
      </w:r>
    </w:p>
    <w:p w14:paraId="24CBE44D" w14:textId="4423DF91" w:rsidR="00900420" w:rsidRPr="00AA6A76" w:rsidRDefault="00900420" w:rsidP="00921D10">
      <w:pPr>
        <w:spacing w:line="276" w:lineRule="auto"/>
        <w:jc w:val="both"/>
        <w:rPr>
          <w:rFonts w:ascii="Arial" w:hAnsi="Arial" w:cs="Arial"/>
          <w:bCs/>
          <w:sz w:val="24"/>
          <w:szCs w:val="24"/>
        </w:rPr>
      </w:pPr>
      <w:r>
        <w:t>2. Revisar el cumplimiento del plan de trabajo anual en seguridad y salud en el trabajo y su cronograma.</w:t>
      </w:r>
    </w:p>
    <w:p w14:paraId="5EE9B8EB" w14:textId="77777777" w:rsidR="00900420" w:rsidRPr="00AA6A76" w:rsidRDefault="00900420" w:rsidP="00921D10">
      <w:pPr>
        <w:spacing w:line="276" w:lineRule="auto"/>
        <w:jc w:val="both"/>
        <w:rPr>
          <w:rFonts w:ascii="Arial" w:hAnsi="Arial" w:cs="Arial"/>
          <w:bCs/>
          <w:sz w:val="24"/>
          <w:szCs w:val="24"/>
        </w:rPr>
      </w:pPr>
      <w:r>
        <w:t>3. Analizar la suficiencia de los recursos asignados para la implementación del Sistema de Gestión de la Seguridad y Salud en el Trabajo y el cumplimiento de los resultados esperados.</w:t>
      </w:r>
    </w:p>
    <w:p w14:paraId="3DC751CE" w14:textId="77777777" w:rsidR="00900420" w:rsidRPr="00AA6A76" w:rsidRDefault="00900420" w:rsidP="00921D10">
      <w:pPr>
        <w:spacing w:line="276" w:lineRule="auto"/>
        <w:jc w:val="both"/>
        <w:rPr>
          <w:rFonts w:ascii="Arial" w:hAnsi="Arial" w:cs="Arial"/>
          <w:bCs/>
          <w:sz w:val="24"/>
          <w:szCs w:val="24"/>
        </w:rPr>
      </w:pPr>
      <w:r>
        <w:t xml:space="preserve"> 4. Revisar la capacidad del Sistema de Gestión de la Seguridad y Salud en el Trabajo (SGSST), para satisfacer las necesidades globales de la empresa en materia de seguridad y salud en el trabajo </w:t>
      </w:r>
    </w:p>
    <w:p w14:paraId="0ED86B05" w14:textId="1F8E5092" w:rsidR="00900420" w:rsidRPr="00AA6A76" w:rsidRDefault="00900420" w:rsidP="00921D10">
      <w:pPr>
        <w:spacing w:line="276" w:lineRule="auto"/>
        <w:jc w:val="both"/>
        <w:rPr>
          <w:rFonts w:ascii="Arial" w:hAnsi="Arial" w:cs="Arial"/>
          <w:bCs/>
          <w:sz w:val="24"/>
          <w:szCs w:val="24"/>
        </w:rPr>
      </w:pPr>
      <w:r>
        <w:t xml:space="preserve">5. Analizar la necesidad de realizar cambios en el Sistema de Gestión de la Seguridad y Salud en el Trabajo (SG-SST), incluida la revisión de la política y sus objetivos. </w:t>
      </w:r>
    </w:p>
    <w:p w14:paraId="050E5172" w14:textId="77777777" w:rsidR="00900420" w:rsidRPr="00AA6A76" w:rsidRDefault="00900420" w:rsidP="00921D10">
      <w:pPr>
        <w:spacing w:line="276" w:lineRule="auto"/>
        <w:jc w:val="both"/>
        <w:rPr>
          <w:rFonts w:ascii="Arial" w:hAnsi="Arial" w:cs="Arial"/>
          <w:bCs/>
          <w:sz w:val="24"/>
          <w:szCs w:val="24"/>
        </w:rPr>
      </w:pPr>
      <w:r>
        <w:t xml:space="preserve">6. Evaluar la eficacia de las medidas de seguimiento con base en las revisiones anteriores de la alta dirección y realizar los ajustes necesarios. </w:t>
      </w:r>
    </w:p>
    <w:p w14:paraId="5CB6283E" w14:textId="77777777" w:rsidR="00900420" w:rsidRPr="00AA6A76" w:rsidRDefault="00900420" w:rsidP="00921D10">
      <w:pPr>
        <w:spacing w:line="276" w:lineRule="auto"/>
        <w:jc w:val="both"/>
        <w:rPr>
          <w:rFonts w:ascii="Arial" w:hAnsi="Arial" w:cs="Arial"/>
          <w:bCs/>
          <w:sz w:val="24"/>
          <w:szCs w:val="24"/>
        </w:rPr>
      </w:pPr>
      <w:r>
        <w:t xml:space="preserve">7. Analizar el resultado de los indicadores y de las auditorías anteriores del Sistema de Gestión de la Seguridad y Salud en el Trabajo (SG-SST). </w:t>
      </w:r>
    </w:p>
    <w:p w14:paraId="797A416A" w14:textId="77777777" w:rsidR="00900420" w:rsidRPr="00AA6A76" w:rsidRDefault="00900420" w:rsidP="00921D10">
      <w:pPr>
        <w:spacing w:line="276" w:lineRule="auto"/>
        <w:jc w:val="both"/>
        <w:rPr>
          <w:rFonts w:ascii="Arial" w:hAnsi="Arial" w:cs="Arial"/>
          <w:bCs/>
          <w:sz w:val="24"/>
          <w:szCs w:val="24"/>
        </w:rPr>
      </w:pPr>
      <w:r>
        <w:t xml:space="preserve">8. Aportar información sobre nuevas prioridades y objetivos estratégicos de la organización que puedan ser insumos para la planificación y la mejora continua. </w:t>
      </w:r>
    </w:p>
    <w:p w14:paraId="520F6DED" w14:textId="77777777" w:rsidR="00900420" w:rsidRPr="00AA6A76" w:rsidRDefault="00900420" w:rsidP="00921D10">
      <w:pPr>
        <w:spacing w:line="276" w:lineRule="auto"/>
        <w:jc w:val="both"/>
        <w:rPr>
          <w:rFonts w:ascii="Arial" w:hAnsi="Arial" w:cs="Arial"/>
          <w:bCs/>
          <w:sz w:val="24"/>
          <w:szCs w:val="24"/>
        </w:rPr>
      </w:pPr>
      <w:r>
        <w:t xml:space="preserve">9. Recolectar información para determinar si las medidas de prevención y control de peligros y riesgos se aplican y son eficaces. </w:t>
      </w:r>
    </w:p>
    <w:p w14:paraId="7F9193F1" w14:textId="77777777" w:rsidR="00900420" w:rsidRPr="00AA6A76" w:rsidRDefault="00900420" w:rsidP="00921D10">
      <w:pPr>
        <w:spacing w:line="276" w:lineRule="auto"/>
        <w:jc w:val="both"/>
        <w:rPr>
          <w:rFonts w:ascii="Arial" w:hAnsi="Arial" w:cs="Arial"/>
          <w:bCs/>
          <w:sz w:val="24"/>
          <w:szCs w:val="24"/>
        </w:rPr>
      </w:pPr>
      <w:r>
        <w:t xml:space="preserve">10. Intercambiar información con los trabajadores sobre los resultados y su desempeño en seguridad y salud en el trabajo. </w:t>
      </w:r>
    </w:p>
    <w:p w14:paraId="486BA7F6" w14:textId="6AB070F6" w:rsidR="00900420" w:rsidRPr="00AA6A76" w:rsidRDefault="00900420" w:rsidP="00921D10">
      <w:pPr>
        <w:spacing w:line="276" w:lineRule="auto"/>
        <w:jc w:val="both"/>
        <w:rPr>
          <w:rFonts w:ascii="Arial" w:hAnsi="Arial" w:cs="Arial"/>
          <w:bCs/>
          <w:sz w:val="24"/>
          <w:szCs w:val="24"/>
        </w:rPr>
      </w:pPr>
      <w:r>
        <w:t xml:space="preserve">11. Servir de base para la adopción de decisiones que tengan por objeto mejorar la identificación de peligros y el control de los riesgos y en general mejorar la gestión en seguridad y salud en el trabajo de la empresa. </w:t>
      </w:r>
    </w:p>
    <w:p w14:paraId="44CEAE46" w14:textId="77777777" w:rsidR="00132450" w:rsidRPr="00AA6A76" w:rsidRDefault="00900420" w:rsidP="00921D10">
      <w:pPr>
        <w:spacing w:line="276" w:lineRule="auto"/>
        <w:jc w:val="both"/>
        <w:rPr>
          <w:rFonts w:ascii="Arial" w:hAnsi="Arial" w:cs="Arial"/>
          <w:bCs/>
          <w:sz w:val="24"/>
          <w:szCs w:val="24"/>
        </w:rPr>
      </w:pPr>
      <w:r>
        <w:t xml:space="preserve">12. Determinar si promueve la participación de los trabajadores. </w:t>
      </w:r>
    </w:p>
    <w:p w14:paraId="7B73E85C" w14:textId="77777777" w:rsidR="00132450" w:rsidRPr="00AA6A76" w:rsidRDefault="00900420" w:rsidP="00921D10">
      <w:pPr>
        <w:spacing w:line="276" w:lineRule="auto"/>
        <w:jc w:val="both"/>
        <w:rPr>
          <w:rFonts w:ascii="Arial" w:hAnsi="Arial" w:cs="Arial"/>
          <w:bCs/>
          <w:sz w:val="24"/>
          <w:szCs w:val="24"/>
        </w:rPr>
      </w:pPr>
      <w:r>
        <w:t xml:space="preserve">13. Evidenciar que se cumpla con la normatividad nacional vigente aplicable en materia de riesgos laborales, el cumplimiento de los estándares mínimos del Sistema de Garantía de Calidad del Sistema General de Riesgos Laborales que le apliquen. </w:t>
      </w:r>
    </w:p>
    <w:p w14:paraId="77F9CD37" w14:textId="77777777" w:rsidR="00132450" w:rsidRPr="00AA6A76" w:rsidRDefault="00900420" w:rsidP="00921D10">
      <w:pPr>
        <w:spacing w:line="276" w:lineRule="auto"/>
        <w:jc w:val="both"/>
        <w:rPr>
          <w:rFonts w:ascii="Arial" w:hAnsi="Arial" w:cs="Arial"/>
          <w:bCs/>
          <w:sz w:val="24"/>
          <w:szCs w:val="24"/>
        </w:rPr>
      </w:pPr>
      <w:r>
        <w:t>14. Establecer acciones que permitan la mejora continua en seguridad y salud en el trabajo.</w:t>
      </w:r>
    </w:p>
    <w:p w14:paraId="53340511" w14:textId="77777777" w:rsidR="00132450" w:rsidRPr="00AA6A76" w:rsidRDefault="00900420" w:rsidP="00921D10">
      <w:pPr>
        <w:spacing w:line="276" w:lineRule="auto"/>
        <w:jc w:val="both"/>
        <w:rPr>
          <w:rFonts w:ascii="Arial" w:hAnsi="Arial" w:cs="Arial"/>
          <w:bCs/>
          <w:sz w:val="24"/>
          <w:szCs w:val="24"/>
        </w:rPr>
      </w:pPr>
      <w:r>
        <w:t xml:space="preserve"> 15. Establecer el cumplimiento de planes específicos, de las metas establecidas y de los objetivos propuestos. </w:t>
      </w:r>
    </w:p>
    <w:p w14:paraId="0EDE3D43" w14:textId="77777777" w:rsidR="00132450" w:rsidRPr="00AA6A76" w:rsidRDefault="00900420" w:rsidP="00921D10">
      <w:pPr>
        <w:spacing w:line="276" w:lineRule="auto"/>
        <w:jc w:val="both"/>
        <w:rPr>
          <w:rFonts w:ascii="Arial" w:hAnsi="Arial" w:cs="Arial"/>
          <w:bCs/>
          <w:sz w:val="24"/>
          <w:szCs w:val="24"/>
        </w:rPr>
      </w:pPr>
      <w:r>
        <w:t xml:space="preserve">16. Inspeccionar sistemáticamente los puestos de trabajo, las máquinas y equipos y en general, las instalaciones de la empresa. </w:t>
      </w:r>
    </w:p>
    <w:p w14:paraId="3C7F8371" w14:textId="0337CDC9" w:rsidR="006E66D3" w:rsidRPr="00AA6A76" w:rsidRDefault="00900420" w:rsidP="00921D10">
      <w:pPr>
        <w:spacing w:line="276" w:lineRule="auto"/>
        <w:jc w:val="both"/>
        <w:rPr>
          <w:rFonts w:ascii="Arial" w:hAnsi="Arial" w:cs="Arial"/>
          <w:bCs/>
          <w:sz w:val="24"/>
          <w:szCs w:val="24"/>
        </w:rPr>
      </w:pPr>
      <w:r>
        <w:t>17. Vigilar las condiciones en los ambientes de trabajo;</w:t>
      </w:r>
    </w:p>
    <w:p w14:paraId="02E2575A" w14:textId="77777777" w:rsidR="00822FCE" w:rsidRPr="00AA6A76" w:rsidRDefault="00822FCE" w:rsidP="00921D10">
      <w:pPr>
        <w:spacing w:line="276" w:lineRule="auto"/>
        <w:jc w:val="both"/>
        <w:rPr>
          <w:rFonts w:ascii="Arial" w:hAnsi="Arial" w:cs="Arial"/>
          <w:b/>
          <w:sz w:val="24"/>
          <w:szCs w:val="24"/>
        </w:rPr>
      </w:pPr>
      <w:r>
        <w:t xml:space="preserve">Las salidas de la revisión gerencial deben de incluir: </w:t>
      </w:r>
    </w:p>
    <w:p w14:paraId="087907AB" w14:textId="1E2462C5" w:rsidR="001B7920" w:rsidRPr="00AA6A76" w:rsidRDefault="00822FCE" w:rsidP="001B7920">
      <w:pPr>
        <w:pStyle w:val="Prrafodelista"/>
        <w:numPr>
          <w:ilvl w:val="0"/>
          <w:numId w:val="3"/>
        </w:numPr>
        <w:spacing w:line="276" w:lineRule="auto"/>
        <w:jc w:val="both"/>
        <w:rPr>
          <w:rFonts w:ascii="Arial" w:eastAsia="Times New Roman" w:hAnsi="Arial" w:cs="Arial"/>
          <w:b/>
          <w:bCs/>
          <w:sz w:val="24"/>
          <w:szCs w:val="24"/>
          <w:lang w:eastAsia="es-MX"/>
        </w:rPr>
      </w:pPr>
      <w:r>
        <w:t xml:space="preserve">Conclusiones sobre la conveniencia, adecuación y eficacia continua del sistema de gestión </w:t>
      </w:r>
    </w:p>
    <w:p w14:paraId="0FD1B501" w14:textId="74EDF1E9" w:rsidR="00132450" w:rsidRPr="00AA6A76" w:rsidRDefault="009E09C9" w:rsidP="00AA6A76">
      <w:pPr>
        <w:spacing w:line="276" w:lineRule="auto"/>
        <w:jc w:val="both"/>
        <w:rPr>
          <w:rFonts w:ascii="Arial" w:eastAsia="Times New Roman" w:hAnsi="Arial" w:cs="Arial"/>
          <w:b/>
          <w:bCs/>
          <w:sz w:val="24"/>
          <w:szCs w:val="24"/>
          <w:lang w:eastAsia="es-MX"/>
        </w:rPr>
      </w:pPr>
      <w:r>
        <w:t>DOCUMENTOS RELACIONADOS</w:t>
      </w:r>
    </w:p>
    <w:p w14:paraId="1FCEFA0E" w14:textId="00FCBF5D" w:rsidR="000A6491" w:rsidRPr="00AA6A76" w:rsidRDefault="00132450" w:rsidP="000A6491">
      <w:pPr>
        <w:pStyle w:val="Prrafodelista"/>
        <w:widowControl w:val="0"/>
        <w:numPr>
          <w:ilvl w:val="0"/>
          <w:numId w:val="6"/>
        </w:numPr>
        <w:autoSpaceDE w:val="0"/>
        <w:autoSpaceDN w:val="0"/>
        <w:adjustRightInd w:val="0"/>
        <w:spacing w:after="0" w:line="276" w:lineRule="auto"/>
        <w:jc w:val="both"/>
        <w:rPr>
          <w:rFonts w:ascii="Arial" w:hAnsi="Arial" w:cs="Arial"/>
          <w:sz w:val="24"/>
          <w:szCs w:val="24"/>
        </w:rPr>
      </w:pPr>
      <w:r>
        <w:t>REVISION POR LA ALTA DIRECCIÓN</w:t>
      </w:r>
    </w:p>
    <w:sectPr w:rsidR="000A6491" w:rsidRPr="00AA6A76">
      <w:headerReference w:type="default" r:id="rId8"/>
      <w:headerReference w:type="first" r:id="rId11"/>
      <w:headerReference w:type="even" r:id="rId12"/>
      <w:footerReference w:type="default" r:id="rId13"/>
      <w:footerReference w:type="first" r:id="rId14"/>
      <w:footerReference w:type="even"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3CB1B0" w14:textId="77777777" w:rsidR="0001120B" w:rsidRDefault="0001120B" w:rsidP="00CB577B">
      <w:pPr>
        <w:spacing w:after="0" w:line="240" w:lineRule="auto"/>
      </w:pPr>
      <w:r>
        <w:separator/>
      </w:r>
    </w:p>
  </w:endnote>
  <w:endnote w:type="continuationSeparator" w:id="0">
    <w:p w14:paraId="1A1767C0" w14:textId="77777777" w:rsidR="0001120B" w:rsidRDefault="0001120B" w:rsidP="00CB5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49B54A" w14:textId="77777777" w:rsidR="0001120B" w:rsidRDefault="0001120B" w:rsidP="00CB577B">
      <w:pPr>
        <w:spacing w:after="0" w:line="240" w:lineRule="auto"/>
      </w:pPr>
      <w:r>
        <w:separator/>
      </w:r>
    </w:p>
  </w:footnote>
  <w:footnote w:type="continuationSeparator" w:id="0">
    <w:p w14:paraId="36487463" w14:textId="77777777" w:rsidR="0001120B" w:rsidRDefault="0001120B" w:rsidP="00CB57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11" w:type="dxa"/>
      <w:jc w:val="center"/>
      <w:tblInd w:w="-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80"/>
      <w:gridCol w:w="5244"/>
      <w:gridCol w:w="3487"/>
    </w:tblGrid>
    <w:tr w:rsidR="00AA6A76" w:rsidRPr="004F3D8A" w14:paraId="2DA1300F" w14:textId="77777777" w:rsidTr="00AA6A76">
      <w:trPr>
        <w:trHeight w:val="179"/>
        <w:jc w:val="center"/>
      </w:trPr>
      <w:tc>
        <w:tcPr>
          <w:tcW w:w="1880" w:type="dxa"/>
          <w:vMerge w:val="restart"/>
          <w:shd w:val="clear" w:color="auto" w:fill="auto"/>
        </w:tcPr>
        <w:p>
          <w:r>
            <w:rPr>
              <w:rFonts w:ascii="Times New Roman" w:hAnsi="Times New Roman"/>
              <w:sz w:val="24"/>
            </w:rPr>
          </w:r>
        </w:p>
      </w:tc>
      <w:tc>
        <w:tcPr>
          <w:tcW w:w="5244" w:type="dxa"/>
          <w:vMerge w:val="restart"/>
          <w:shd w:val="clear" w:color="auto" w:fill="auto"/>
          <w:vAlign w:val="center"/>
        </w:tcPr>
        <w:p w14:paraId="1C44337B" w14:textId="3246743C" w:rsidR="00AA6A76" w:rsidRPr="004F3D8A" w:rsidRDefault="00AA6A76" w:rsidP="008A7BBF">
          <w:pPr>
            <w:pStyle w:val="Encabezado"/>
            <w:jc w:val="center"/>
            <w:rPr>
              <w:rFonts w:ascii="Arial" w:hAnsi="Arial" w:cs="Arial"/>
              <w:sz w:val="24"/>
              <w:szCs w:val="24"/>
            </w:rPr>
          </w:pPr>
          <w:r>
            <w:rPr>
              <w:rFonts w:ascii="Times New Roman" w:hAnsi="Times New Roman"/>
              <w:sz w:val="24"/>
            </w:rPr>
            <w:t>PROCEDIMIENTO REVISIÓN POR LA ALTA DIRECCIÓN</w:t>
          </w:r>
        </w:p>
      </w:tc>
      <w:tc>
        <w:tcPr>
          <w:tcW w:w="3487" w:type="dxa"/>
          <w:shd w:val="clear" w:color="auto" w:fill="auto"/>
        </w:tcPr>
        <w:p>
          <w:r>
            <w:rPr/>
            <w:t>Fecha: 01/02/2026</w:t>
          </w:r>
        </w:p>
      </w:tc>
    </w:tr>
    <w:tr w:rsidR="00AA6A76" w:rsidRPr="004F3D8A" w14:paraId="51153ED6" w14:textId="77777777" w:rsidTr="00AA6A76">
      <w:tblPrEx>
        <w:tblCellMar>
          <w:left w:w="108" w:type="dxa"/>
          <w:right w:w="108" w:type="dxa"/>
        </w:tblCellMar>
      </w:tblPrEx>
      <w:trPr>
        <w:trHeight w:val="168"/>
        <w:jc w:val="center"/>
      </w:trPr>
      <w:tc>
        <w:tcPr>
          <w:tcW w:w="1880" w:type="dxa"/>
          <w:vMerge/>
          <w:shd w:val="clear" w:color="auto" w:fill="auto"/>
        </w:tcPr>
        <w:p w14:paraId="1BBD7369" w14:textId="77777777" w:rsidR="00AA6A76" w:rsidRPr="004F3D8A" w:rsidRDefault="00AA6A76" w:rsidP="008A7BBF">
          <w:pPr>
            <w:pStyle w:val="Encabezado"/>
            <w:rPr>
              <w:rFonts w:ascii="Arial" w:hAnsi="Arial" w:cs="Arial"/>
              <w:sz w:val="24"/>
              <w:szCs w:val="24"/>
            </w:rPr>
          </w:pPr>
        </w:p>
      </w:tc>
      <w:tc>
        <w:tcPr>
          <w:tcW w:w="5244" w:type="dxa"/>
          <w:vMerge/>
          <w:shd w:val="clear" w:color="auto" w:fill="auto"/>
        </w:tcPr>
        <w:p w14:paraId="4E015351" w14:textId="77777777" w:rsidR="00AA6A76" w:rsidRPr="004F3D8A" w:rsidRDefault="00AA6A76" w:rsidP="008A7BBF">
          <w:pPr>
            <w:pStyle w:val="Encabezado"/>
            <w:rPr>
              <w:rFonts w:ascii="Arial" w:hAnsi="Arial" w:cs="Arial"/>
              <w:sz w:val="24"/>
              <w:szCs w:val="24"/>
            </w:rPr>
          </w:pPr>
        </w:p>
      </w:tc>
      <w:tc>
        <w:tcPr>
          <w:tcW w:w="3487" w:type="dxa"/>
          <w:shd w:val="clear" w:color="auto" w:fill="auto"/>
        </w:tcPr>
        <w:p w14:paraId="23E631E7" w14:textId="77777777" w:rsidR="00AA6A76" w:rsidRPr="004F3D8A" w:rsidRDefault="00AA6A76" w:rsidP="008A7BBF">
          <w:pPr>
            <w:pStyle w:val="Encabezado"/>
            <w:rPr>
              <w:rFonts w:ascii="Arial" w:hAnsi="Arial" w:cs="Arial"/>
              <w:b/>
              <w:sz w:val="24"/>
              <w:szCs w:val="24"/>
            </w:rPr>
          </w:pPr>
          <w:r w:rsidRPr="004F3D8A">
            <w:rPr>
              <w:rFonts w:ascii="Times New Roman" w:hAnsi="Times New Roman" w:cs="Arial"/>
              <w:b/>
              <w:sz w:val="24"/>
              <w:szCs w:val="24"/>
            </w:rPr>
            <w:t>Versión: 1</w:t>
          </w:r>
          <w:r w:rsidRPr="004F3D8A">
            <w:rPr>
              <w:rFonts w:ascii="Times New Roman" w:hAnsi="Times New Roman" w:cs="Arial"/>
              <w:sz w:val="24"/>
              <w:szCs w:val="24"/>
            </w:rPr>
          </w:r>
        </w:p>
      </w:tc>
    </w:tr>
    <w:tr w:rsidR="00AA6A76" w:rsidRPr="004F3D8A" w14:paraId="7EF908ED" w14:textId="77777777" w:rsidTr="00AA6A76">
      <w:tblPrEx>
        <w:tblCellMar>
          <w:left w:w="108" w:type="dxa"/>
          <w:right w:w="108" w:type="dxa"/>
        </w:tblCellMar>
      </w:tblPrEx>
      <w:trPr>
        <w:trHeight w:val="215"/>
        <w:jc w:val="center"/>
      </w:trPr>
      <w:tc>
        <w:tcPr>
          <w:tcW w:w="1880" w:type="dxa"/>
          <w:vMerge/>
          <w:shd w:val="clear" w:color="auto" w:fill="auto"/>
        </w:tcPr>
        <w:p w14:paraId="3718825E" w14:textId="77777777" w:rsidR="00AA6A76" w:rsidRPr="004F3D8A" w:rsidRDefault="00AA6A76" w:rsidP="008A7BBF">
          <w:pPr>
            <w:pStyle w:val="Encabezado"/>
            <w:rPr>
              <w:rFonts w:ascii="Arial" w:hAnsi="Arial" w:cs="Arial"/>
              <w:sz w:val="24"/>
              <w:szCs w:val="24"/>
            </w:rPr>
          </w:pPr>
        </w:p>
      </w:tc>
      <w:tc>
        <w:tcPr>
          <w:tcW w:w="5244" w:type="dxa"/>
          <w:vMerge/>
          <w:shd w:val="clear" w:color="auto" w:fill="auto"/>
        </w:tcPr>
        <w:p w14:paraId="424E15D5" w14:textId="77777777" w:rsidR="00AA6A76" w:rsidRPr="004F3D8A" w:rsidRDefault="00AA6A76" w:rsidP="008A7BBF">
          <w:pPr>
            <w:pStyle w:val="Encabezado"/>
            <w:rPr>
              <w:rFonts w:ascii="Arial" w:hAnsi="Arial" w:cs="Arial"/>
              <w:sz w:val="24"/>
              <w:szCs w:val="24"/>
            </w:rPr>
          </w:pPr>
        </w:p>
      </w:tc>
      <w:tc>
        <w:tcPr>
          <w:tcW w:w="3487" w:type="dxa"/>
          <w:shd w:val="clear" w:color="auto" w:fill="auto"/>
        </w:tcPr>
        <w:p w14:paraId="48A8635F" w14:textId="50A73B20" w:rsidR="00AA6A76" w:rsidRPr="004F3D8A" w:rsidRDefault="00AA6A76" w:rsidP="008A7BBF">
          <w:pPr>
            <w:pStyle w:val="Encabezado"/>
            <w:rPr>
              <w:rFonts w:ascii="Arial" w:hAnsi="Arial" w:cs="Arial"/>
              <w:b/>
              <w:sz w:val="24"/>
              <w:szCs w:val="24"/>
            </w:rPr>
          </w:pPr>
          <w:r>
            <w:rPr>
              <w:rFonts w:ascii="Times New Roman" w:hAnsi="Times New Roman"/>
              <w:sz w:val="24"/>
            </w:rPr>
            <w:t>Código: FG-FOR-SST-82</w:t>
          </w:r>
        </w:p>
      </w:tc>
    </w:tr>
  </w:tbl>
  <w:p w14:paraId="76379E8C" w14:textId="77777777" w:rsidR="00921D10" w:rsidRDefault="00921D10">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672B8"/>
    <w:multiLevelType w:val="multilevel"/>
    <w:tmpl w:val="E27A13D0"/>
    <w:lvl w:ilvl="0">
      <w:start w:val="1"/>
      <w:numFmt w:val="decimal"/>
      <w:lvlText w:val="%1."/>
      <w:lvlJc w:val="left"/>
      <w:pPr>
        <w:ind w:left="360" w:hanging="360"/>
      </w:pPr>
      <w:rPr>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nsid w:val="37E16916"/>
    <w:multiLevelType w:val="hybridMultilevel"/>
    <w:tmpl w:val="64C8B342"/>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5CBC5345"/>
    <w:multiLevelType w:val="hybridMultilevel"/>
    <w:tmpl w:val="C0A06D1C"/>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741F22BB"/>
    <w:multiLevelType w:val="hybridMultilevel"/>
    <w:tmpl w:val="5492E232"/>
    <w:lvl w:ilvl="0" w:tplc="138E780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76184373"/>
    <w:multiLevelType w:val="hybridMultilevel"/>
    <w:tmpl w:val="C8C6F9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nsid w:val="77710B50"/>
    <w:multiLevelType w:val="hybridMultilevel"/>
    <w:tmpl w:val="71E844D0"/>
    <w:lvl w:ilvl="0" w:tplc="8ACC5CCA">
      <w:start w:val="1"/>
      <w:numFmt w:val="bullet"/>
      <w:lvlText w:val=""/>
      <w:lvlJc w:val="left"/>
      <w:pPr>
        <w:ind w:left="720" w:hanging="360"/>
      </w:pPr>
      <w:rPr>
        <w:rFonts w:ascii="Wingdings"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77B"/>
    <w:rsid w:val="0001120B"/>
    <w:rsid w:val="00042131"/>
    <w:rsid w:val="0005108D"/>
    <w:rsid w:val="000A6491"/>
    <w:rsid w:val="000B25BA"/>
    <w:rsid w:val="00122332"/>
    <w:rsid w:val="00132450"/>
    <w:rsid w:val="001B7920"/>
    <w:rsid w:val="002350DD"/>
    <w:rsid w:val="002673E7"/>
    <w:rsid w:val="002A1EC9"/>
    <w:rsid w:val="002A214D"/>
    <w:rsid w:val="00326480"/>
    <w:rsid w:val="004A48AB"/>
    <w:rsid w:val="004B4677"/>
    <w:rsid w:val="00517CEB"/>
    <w:rsid w:val="00615E59"/>
    <w:rsid w:val="006D311B"/>
    <w:rsid w:val="006E66D3"/>
    <w:rsid w:val="00822FCE"/>
    <w:rsid w:val="00833C3A"/>
    <w:rsid w:val="008674C5"/>
    <w:rsid w:val="008803BA"/>
    <w:rsid w:val="00900420"/>
    <w:rsid w:val="00921D10"/>
    <w:rsid w:val="009E09C9"/>
    <w:rsid w:val="00A64281"/>
    <w:rsid w:val="00AA6A76"/>
    <w:rsid w:val="00B24F05"/>
    <w:rsid w:val="00BF3F7F"/>
    <w:rsid w:val="00CB577B"/>
    <w:rsid w:val="00D810CF"/>
    <w:rsid w:val="00D83AD8"/>
    <w:rsid w:val="00EF0D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70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77B"/>
    <w:pPr>
      <w:ind w:left="720"/>
      <w:contextualSpacing/>
    </w:pPr>
  </w:style>
  <w:style w:type="paragraph" w:styleId="Encabezado">
    <w:name w:val="header"/>
    <w:aliases w:val="Encabezado1,Encabezado Linea 1,encabezado"/>
    <w:basedOn w:val="Normal"/>
    <w:link w:val="EncabezadoCar"/>
    <w:uiPriority w:val="99"/>
    <w:unhideWhenUsed/>
    <w:rsid w:val="00CB577B"/>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CB577B"/>
  </w:style>
  <w:style w:type="paragraph" w:styleId="Piedepgina">
    <w:name w:val="footer"/>
    <w:basedOn w:val="Normal"/>
    <w:link w:val="PiedepginaCar"/>
    <w:uiPriority w:val="99"/>
    <w:unhideWhenUsed/>
    <w:rsid w:val="00CB57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77B"/>
  </w:style>
  <w:style w:type="table" w:styleId="Tablaconcuadrcula">
    <w:name w:val="Table Grid"/>
    <w:basedOn w:val="Tablanormal"/>
    <w:uiPriority w:val="39"/>
    <w:rsid w:val="00CB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31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1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77B"/>
    <w:pPr>
      <w:ind w:left="720"/>
      <w:contextualSpacing/>
    </w:pPr>
  </w:style>
  <w:style w:type="paragraph" w:styleId="Encabezado">
    <w:name w:val="header"/>
    <w:aliases w:val="Encabezado1,Encabezado Linea 1,encabezado"/>
    <w:basedOn w:val="Normal"/>
    <w:link w:val="EncabezadoCar"/>
    <w:uiPriority w:val="99"/>
    <w:unhideWhenUsed/>
    <w:rsid w:val="00CB577B"/>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CB577B"/>
  </w:style>
  <w:style w:type="paragraph" w:styleId="Piedepgina">
    <w:name w:val="footer"/>
    <w:basedOn w:val="Normal"/>
    <w:link w:val="PiedepginaCar"/>
    <w:uiPriority w:val="99"/>
    <w:unhideWhenUsed/>
    <w:rsid w:val="00CB57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77B"/>
  </w:style>
  <w:style w:type="table" w:styleId="Tablaconcuadrcula">
    <w:name w:val="Table Grid"/>
    <w:basedOn w:val="Tablanormal"/>
    <w:uiPriority w:val="39"/>
    <w:rsid w:val="00CB5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D31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1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854</Words>
  <Characters>4698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parrado</dc:creator>
  <cp:lastModifiedBy>user</cp:lastModifiedBy>
  <cp:revision>2</cp:revision>
  <dcterms:created xsi:type="dcterms:W3CDTF">2023-05-17T20:41:00Z</dcterms:created>
  <dcterms:modified xsi:type="dcterms:W3CDTF">2023-05-17T20:41:00Z</dcterms:modified>
</cp:coreProperties>
</file>