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de inspección del estado de las herramientas de corte y desbroce. Diligenciar periódicamente y antes de su uso.</w:t>
      </w:r>
    </w:p>
    <w:p>
      <w:r>
        <w:t>DATOS GENERALES</w:t>
      </w:r>
    </w:p>
    <w:p>
      <w:pPr>
        <w:pStyle w:val="ListBullet"/>
      </w:pPr>
      <w:r>
        <w:t>Fecha: __________   Predio / lugar: __________</w:t>
      </w:r>
    </w:p>
    <w:p>
      <w:pPr>
        <w:pStyle w:val="ListBullet"/>
      </w:pPr>
      <w:r>
        <w:t>Responsable: __________________________</w:t>
      </w:r>
    </w:p>
    <w:p>
      <w:r>
        <w:t>LISTA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Machete: filo, mango y ausencia de óxido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Motosierra: cadena, freno, protector y fugas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Guadaña/desbrozadora: disco/hilo, guarda y arnés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Hacha: cabeza fijada, filo y mango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Estado general de afilado y limpieza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Disponibilidad de fundas/portaherramientas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 anticorte disponible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DE INSPECCIÓN DE HERRAMIENTAS DE CORTE Y DESBROCE</w:t>
          </w:r>
        </w:p>
      </w:tc>
      <w:tc>
        <w:tcPr>
          <w:tcW w:type="dxa" w:w="3120"/>
          <w:shd w:val="clear" w:fill="1E7A34"/>
          <w:vAlign w:val="center"/>
        </w:tcPr>
        <w:p>
          <w:r>
            <w:rPr/>
            <w:t>Código: FG-FOR-SST-93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Versión: 1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Fecha: 01/02/2026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