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1B9" w:rsidRDefault="00F32BF4" w:rsidP="00F42D60">
      <w:pPr>
        <w:pStyle w:val="Ttulo1"/>
        <w:numPr>
          <w:ilvl w:val="0"/>
          <w:numId w:val="6"/>
        </w:numPr>
        <w:jc w:val="left"/>
      </w:pPr>
      <w:r>
        <w:t xml:space="preserve">OBJETIVO GENERAL: </w:t>
      </w:r>
    </w:p>
    <w:p w:rsidR="00256733" w:rsidRDefault="003541B9" w:rsidP="00F63D8B">
      <w:pPr>
        <w:ind w:left="284"/>
        <w:jc w:val="both"/>
        <w:rPr>
          <w:sz w:val="22"/>
        </w:rPr>
      </w:pPr>
      <w:r>
        <w:t>Identificar, evaluar y controlar los factores de riesgo psicosocial el fin de disminuir los trastornos de la salud asociados al mismo, contribuir al mejoramiento del ambiente laboral y bienestar de los colaboradores.</w:t>
      </w:r>
    </w:p>
    <w:p w:rsidR="003541B9" w:rsidRDefault="00F32BF4" w:rsidP="00F42D60">
      <w:pPr>
        <w:pStyle w:val="Ttulo1"/>
        <w:numPr>
          <w:ilvl w:val="0"/>
          <w:numId w:val="6"/>
        </w:numPr>
        <w:jc w:val="both"/>
      </w:pPr>
      <w:r>
        <w:t xml:space="preserve">ALCANCE: </w:t>
      </w:r>
    </w:p>
    <w:p w:rsidR="00256733" w:rsidRDefault="00F32BF4" w:rsidP="00ED5E41">
      <w:pPr>
        <w:pStyle w:val="Textoindependiente"/>
        <w:spacing w:before="215"/>
        <w:ind w:left="302" w:right="364"/>
        <w:jc w:val="both"/>
      </w:pPr>
      <w:r>
        <w:t>El Programa de Vigilancia Epidemiológica para Factores de Riesgo Psicosocial, aplica para todos los colaboradores de la empresa FOREST GREEN SERVICIOS AMBIENTALES S.A.S. servicios ambientales servicios forestales y agrícolas.</w:t>
      </w:r>
    </w:p>
    <w:p w:rsidR="0036742B" w:rsidRDefault="0036742B" w:rsidP="00437A79">
      <w:pPr>
        <w:pStyle w:val="Ttulo1"/>
        <w:numPr>
          <w:ilvl w:val="0"/>
          <w:numId w:val="6"/>
        </w:numPr>
        <w:jc w:val="left"/>
      </w:pPr>
      <w:r>
        <w:t>DEFINICIONES</w:t>
      </w:r>
    </w:p>
    <w:p w:rsidR="0036742B" w:rsidRDefault="0036742B" w:rsidP="0036742B">
      <w:pPr>
        <w:pStyle w:val="Textoindependiente"/>
        <w:ind w:left="302" w:right="355"/>
        <w:jc w:val="both"/>
      </w:pPr>
      <w:r>
        <w:t>ACOSO LABORAL: Toda conducta persistente y demostrable, ejercida sobre un empleado o trabajador por parte de un empleador, un jefe o superior jerárquico inmediato o mediato, un compañero de trabajo o subalterno, un empleado encaminada a infundir miedo, intimidación, terror y angustia a causar perjuicio laboral, generar desmotivación en el trabajo o inducir la renuncia del mismo, conforme lo establece la ley 1010 de 2006.</w:t>
      </w:r>
    </w:p>
    <w:p w:rsidR="0036742B" w:rsidRDefault="0036742B" w:rsidP="0036742B">
      <w:pPr>
        <w:pStyle w:val="Textoindependiente"/>
        <w:spacing w:before="1"/>
        <w:ind w:left="302" w:right="356"/>
        <w:jc w:val="both"/>
      </w:pPr>
      <w:r>
        <w:t>ANÁLISIS EPIDEMIOLÓGICO: Consiste en un análisis de las tendencias del estado de salud – enfermedad, en una población donde se revela una diversidad en los índices de las condiciones de salud que se encuentran enmascarados en los promedios. Este abordaje metodológico ofrece la posibilidad de efectuar un diagnostico que pone al descubierto espacios y/o poblaciones en las cuales se deberían reorientar determinadas acciones.</w:t>
      </w:r>
    </w:p>
    <w:p w:rsidR="0036742B" w:rsidRDefault="0036742B" w:rsidP="0036742B">
      <w:pPr>
        <w:pStyle w:val="Textoindependiente"/>
        <w:ind w:left="302" w:right="355"/>
        <w:jc w:val="both"/>
      </w:pPr>
      <w:r>
        <w:t>CARGA MENTAL: Demanda de actividad cognoscitiva que implica la tarea. Algunas de las variables relacionadas con la carga mental son la minuciosidad, la concentración, la variedad de las tareas, el apremio de tiempo, la complejidad, volumen y velocidad de la tarea.</w:t>
      </w:r>
    </w:p>
    <w:p w:rsidR="0036742B" w:rsidRDefault="0036742B" w:rsidP="0036742B">
      <w:pPr>
        <w:pStyle w:val="Textoindependiente"/>
        <w:ind w:left="302" w:right="355"/>
        <w:jc w:val="both"/>
      </w:pPr>
      <w:r>
        <w:t>CARGA PSÍQUICA O EMOCIONAL: Exigencias psicoafectivas de la tarea o de los procesos propios del rol que desempeña el trabajador en su labor y/o de las condiciones en que debe desarrollarlo.</w:t>
      </w:r>
    </w:p>
    <w:p w:rsidR="0036742B" w:rsidRDefault="0036742B" w:rsidP="0036742B">
      <w:pPr>
        <w:pStyle w:val="Textoindependiente"/>
        <w:ind w:left="302" w:right="356"/>
        <w:jc w:val="both"/>
      </w:pPr>
      <w:r>
        <w:t>CONDICIÓN DE TRABAJO: Todos los aspectos intra-laborales, extralaborales e individuales que están presentes al realizar una labor encaminada a la producción de bienes, servicios y/o conocimientos.</w:t>
      </w:r>
    </w:p>
    <w:p w:rsidR="0036742B" w:rsidRDefault="0036742B" w:rsidP="0036742B">
      <w:pPr>
        <w:pStyle w:val="Textoindependiente"/>
        <w:ind w:left="302" w:right="360"/>
        <w:jc w:val="both"/>
      </w:pPr>
      <w:r>
        <w:t>EFECTOS EN LA SALUD: Alteraciones que pueden manifestarse mediante síntomas subjetivos o signos, ya sea en forma aislada o en forma parte de un cuadro de diagnóstico clínico.</w:t>
      </w:r>
    </w:p>
    <w:p w:rsidR="0036742B" w:rsidRDefault="0036742B" w:rsidP="0036742B">
      <w:pPr>
        <w:pStyle w:val="Textoindependiente"/>
        <w:ind w:left="302" w:right="355"/>
        <w:jc w:val="both"/>
      </w:pPr>
      <w:r>
        <w:t>EFECTOS EN EL TRABAJO: Consecuencias en el medio laboral y en los resultados de trabajo. Estas incluyen el ausentismo, la accidentabilidad, la rotación de trabajadores, la desmotivación, el deterioro del rendimiento, el clima laboral negativo, entre otros.</w:t>
      </w:r>
    </w:p>
    <w:p w:rsidR="0036742B" w:rsidRDefault="0036742B" w:rsidP="0036742B">
      <w:pPr>
        <w:pStyle w:val="Textoindependiente"/>
        <w:spacing w:before="92"/>
        <w:ind w:left="302" w:right="356"/>
        <w:jc w:val="both"/>
      </w:pPr>
      <w:r>
        <w:t>ESTRÉS: Respuesta de un trabajador tanto a nivel fisiológico, psicológico como conductual, en su intento de adaptarse a las demandas resultantes de la interacción de sus condiciones individuales, intralaborales y extralaborales.</w:t>
      </w:r>
    </w:p>
    <w:p w:rsidR="0036742B" w:rsidRDefault="0036742B" w:rsidP="0036742B">
      <w:pPr>
        <w:pStyle w:val="Textoindependiente"/>
        <w:ind w:left="302" w:right="355"/>
        <w:jc w:val="both"/>
      </w:pPr>
      <w:r>
        <w:t>EVALUACIÓN OBJETIVA: Valoración de las condiciones de trabajo y salud realizada por un experto, utilizando criterios técnicos y metodologías validas en el país.</w:t>
      </w:r>
    </w:p>
    <w:p w:rsidR="0036742B" w:rsidRDefault="0036742B" w:rsidP="0036742B">
      <w:pPr>
        <w:pStyle w:val="Textoindependiente"/>
        <w:spacing w:before="1"/>
        <w:ind w:left="302" w:right="356"/>
        <w:jc w:val="both"/>
      </w:pPr>
      <w:r>
        <w:t>EVALUACIÓN SUBJETIVA: valoración de las condiciones de trabajo y salud, a partir de la percepción y vivencia del trabajador.</w:t>
      </w:r>
    </w:p>
    <w:p w:rsidR="0036742B" w:rsidRDefault="0036742B" w:rsidP="0036742B">
      <w:pPr>
        <w:pStyle w:val="Textoindependiente"/>
        <w:ind w:left="302" w:right="354"/>
        <w:jc w:val="both"/>
      </w:pPr>
      <w:r>
        <w:t>EXPERTO: Psicólogo(a) con posgrado en Salud Ocupacional, con licencia vigente de prestación de servicios en Psicología Ocupacional. Cuando según certificación expedida por la respectiva Secretaría de Salud, en un departamento no exista disponibilidad de psicólogos con especialización en Salud Ocupacional y licencia vigente, se considera experto el psicólogo que tenga mínimo 100 horas de capacitación específica en factores psicosociales, mientras subsista dicha situación.</w:t>
      </w:r>
    </w:p>
    <w:p w:rsidR="0036742B" w:rsidRDefault="0036742B" w:rsidP="0036742B">
      <w:pPr>
        <w:pStyle w:val="Textoindependiente"/>
        <w:ind w:left="302" w:right="359"/>
        <w:jc w:val="both"/>
      </w:pPr>
      <w:r>
        <w:t>FACTOR DE RIESGO PSICOSOCIAL: Condiciones psicosociales cuya identificación y evaluación muestra efectos negativos en la salud de los trabajadores o en el trabajo.</w:t>
      </w:r>
    </w:p>
    <w:p w:rsidR="0036742B" w:rsidRDefault="0036742B" w:rsidP="0036742B">
      <w:pPr>
        <w:spacing w:before="1"/>
        <w:ind w:left="302" w:right="357"/>
        <w:jc w:val="both"/>
      </w:pPr>
      <w:r>
        <w:t>FACTOR PROTECTOR PSICOSOCIAL: Condiciones de trabajo que promueven la salud y el bienestar del trabajador.</w:t>
      </w:r>
    </w:p>
    <w:p w:rsidR="0036742B" w:rsidRDefault="0036742B" w:rsidP="0036742B">
      <w:pPr>
        <w:pStyle w:val="Textoindependiente"/>
        <w:ind w:left="302" w:right="354"/>
        <w:jc w:val="both"/>
      </w:pPr>
      <w:r>
        <w:t>FACTORES EXTRALABORALES: Aspectos relacionados con la situación socio- económica y educativa del grupo familiar, efecto del trabajo en el ámbito familiar y social, y situación política, económica y social del país.</w:t>
      </w:r>
    </w:p>
    <w:p w:rsidR="0036742B" w:rsidRDefault="0036742B" w:rsidP="0036742B">
      <w:pPr>
        <w:pStyle w:val="Textoindependiente"/>
        <w:ind w:left="302" w:right="362"/>
        <w:jc w:val="both"/>
      </w:pPr>
      <w:r>
        <w:t>FACTORES INDIVIDUALES: Aspectos relacionados con las características individuales del trabajador, como: características socio demográficas, de personalidad y aspectos que hacen referencia a estilos de afrontamiento.</w:t>
      </w:r>
    </w:p>
    <w:p w:rsidR="0036742B" w:rsidRDefault="0036742B" w:rsidP="0036742B">
      <w:pPr>
        <w:pStyle w:val="Textoindependiente"/>
        <w:ind w:left="302" w:right="356"/>
        <w:jc w:val="both"/>
      </w:pPr>
      <w:r>
        <w:t>FACTORES INTRALABORALES: Aspectos relacionados con el medio ambiente de trabajo (lugar), la tarea (el quehacer cotidiano) y la organización (estructura y políticas).</w:t>
      </w:r>
    </w:p>
    <w:p w:rsidR="0036742B" w:rsidRDefault="0036742B" w:rsidP="0036742B">
      <w:pPr>
        <w:ind w:left="302" w:right="286"/>
        <w:jc w:val="both"/>
      </w:pPr>
      <w:r>
        <w:t>FACTOR DE RIESGO POR LA GESTIÓN ORGANIZACIONAL: Deficiencias en la administración del recurso humano que incluyen el estilo de mando, las modalidades de pago y contratación, la participación, acceso a actividades de inducción y capacitación, los servicios de bienestar social, los mecanismos de evaluación de desempeño y las estrategias para el manejo de los cambios que afecten a las personas. (Decreto 1477/14 del Ministerio de Trabajo).</w:t>
      </w:r>
    </w:p>
    <w:p w:rsidR="0036742B" w:rsidRPr="00BB4DD0" w:rsidRDefault="0036742B" w:rsidP="0036742B">
      <w:pPr>
        <w:ind w:left="284" w:right="286"/>
        <w:jc w:val="both"/>
        <w:rPr>
          <w:b/>
        </w:rPr>
      </w:pPr>
      <w:r>
        <w:t>FACTOR DE RIESGO POR LAS CARACTERÍSTICAS DE LA ORGANIZACIÓN</w:t>
      </w:r>
    </w:p>
    <w:p w:rsidR="0036742B" w:rsidRDefault="0036742B" w:rsidP="0036742B">
      <w:pPr>
        <w:ind w:left="284" w:right="286"/>
        <w:jc w:val="both"/>
      </w:pPr>
      <w:r>
        <w:t>DEL TRABAJO: Deficiencia en las formas de comunicación, la tecnología, la modalidad de organización del trabajo y las demandas cualitativas y cuantitativas de la labor (Decreto 1477/14 del Ministerio de Trabajo).</w:t>
      </w:r>
    </w:p>
    <w:p w:rsidR="0036742B" w:rsidRPr="00BB4DD0" w:rsidRDefault="0036742B" w:rsidP="0036742B">
      <w:pPr>
        <w:ind w:left="284" w:right="286"/>
        <w:jc w:val="both"/>
        <w:rPr>
          <w:b/>
        </w:rPr>
      </w:pPr>
      <w:r>
        <w:t>FACTOR DE RIESGO POR LAS CARACTERÍSTICAS DEL GRUPO SOCIAL DE</w:t>
      </w:r>
    </w:p>
    <w:p w:rsidR="0036742B" w:rsidRDefault="0036742B" w:rsidP="0036742B">
      <w:pPr>
        <w:ind w:left="284" w:right="286"/>
        <w:jc w:val="both"/>
      </w:pPr>
      <w:r>
        <w:t>TRABAJO: Deficiencia en el clima de relaciones, cohesión y calidad de las interacciones, así como el trabajo en equipo, acoso psicológico (Decreto 1477/14 del Ministerio de Trabajo).</w:t>
      </w:r>
    </w:p>
    <w:p w:rsidR="0036742B" w:rsidRPr="00BB4DD0" w:rsidRDefault="0036742B" w:rsidP="0036742B">
      <w:pPr>
        <w:ind w:left="284"/>
        <w:jc w:val="both"/>
      </w:pPr>
      <w:r>
        <w:t>FACTORES DE RIESGO POR CONDICIONES DE LA TAREA: Demandas de</w:t>
      </w:r>
    </w:p>
    <w:p w:rsidR="0036742B" w:rsidRDefault="0036742B" w:rsidP="0036742B">
      <w:pPr>
        <w:pStyle w:val="Textoindependiente"/>
        <w:ind w:left="302" w:right="355"/>
        <w:jc w:val="both"/>
      </w:pPr>
      <w:r>
        <w:t>Carga mental (velocidad, complejidad, atención, minuciosidad, variedad y apremio de tiempo), el contenido mismo de la tarea que se define a través del nivel de responsabilidad directo (por bienes, por la seguridad de otros, por información confidencial, por vida y salud de otros, por dirección y por resultados), las demandas emocionales (por atención de clientes), especificación de los sistemas de control y definición de roles (Decreto 1477/14 del Ministerio de Trabajo).</w:t>
      </w:r>
    </w:p>
    <w:p w:rsidR="0036742B" w:rsidRDefault="0036742B" w:rsidP="0036742B">
      <w:pPr>
        <w:pStyle w:val="Textoindependiente"/>
        <w:spacing w:before="1"/>
        <w:ind w:left="302" w:right="358"/>
        <w:jc w:val="both"/>
      </w:pPr>
      <w:r>
        <w:t>FACTORES DE RIESGO POR CARGA FÍSICA: Esfuerzo fisiológico que demanda la ocupación, generalmente en términos de postura corporal, fuerza, movimiento y traslado de cargas e implica el uso de los componentes del sistema osteomuscular, cardiovascular y metabólico (Decreto 1477/14 del Ministerio de Trabajo).</w:t>
      </w:r>
    </w:p>
    <w:p w:rsidR="0036742B" w:rsidRPr="00932D85" w:rsidRDefault="0036742B" w:rsidP="0036742B">
      <w:pPr>
        <w:ind w:left="284"/>
        <w:jc w:val="both"/>
        <w:rPr>
          <w:b/>
        </w:rPr>
      </w:pPr>
      <w:r>
        <w:t>FACTORES DE RIESGO POR CONDICIONES DEL MEDIO AMBIENTE DE</w:t>
      </w:r>
    </w:p>
    <w:p w:rsidR="0036742B" w:rsidRDefault="0036742B" w:rsidP="0036742B">
      <w:pPr>
        <w:ind w:left="284" w:right="286"/>
        <w:jc w:val="both"/>
      </w:pPr>
      <w:r>
        <w:t>TRABAJO: Deficiencia en aspectos físicos (temperatura, ruido, ventilación, vibración), químicos, biológicos, de diseño del puesto y de saneamiento, como agravantes o coadyuvantes de factores psicosociales (Decreto 1477/14 del Ministerio de Trabajo).</w:t>
      </w:r>
    </w:p>
    <w:p w:rsidR="0036742B" w:rsidRDefault="0036742B" w:rsidP="0036742B">
      <w:pPr>
        <w:pStyle w:val="Textoindependiente"/>
        <w:ind w:left="302" w:right="355"/>
        <w:jc w:val="both"/>
      </w:pPr>
      <w:r>
        <w:t>FACTORES DE RIESGO POR JORNADA DE TRABAJO: Deficiencia sobre la organización y duración de la jornada laboral, existencia o ausencia de pausas durante la jornada, diferentes al tiempo para alimentación; trabajo nocturno, trabajo por turnos, tipo y frecuencia de rotación de los turnos, número y frecuencia de las horas extras mensuales; duración y frecuencia de los descansos semanales (Decreto 1477/14 del Ministerio de Trabajo).</w:t>
      </w:r>
    </w:p>
    <w:p w:rsidR="0036742B" w:rsidRDefault="0036742B" w:rsidP="0036742B">
      <w:pPr>
        <w:pStyle w:val="Textoindependiente"/>
        <w:ind w:left="302" w:right="355"/>
        <w:jc w:val="both"/>
      </w:pPr>
      <w:r>
        <w:t>PATOLOGÍAS DERIVADAS DEL ESTRÉS: Aquellas en que las reacciones de estrés, bien sea por su persistencia o por su intensidad, activan el mecanismo fisiopatológico de una enfermedad.</w:t>
      </w:r>
    </w:p>
    <w:p w:rsidR="0036742B" w:rsidRDefault="0036742B" w:rsidP="0036742B">
      <w:pPr>
        <w:pStyle w:val="Textoindependiente"/>
        <w:ind w:left="302" w:right="354"/>
        <w:jc w:val="both"/>
      </w:pPr>
      <w:r>
        <w:t>RENDIMIENTO LABORAL: Procesos que en su esencia pretende evaluar al trabajador en la ejecución de sus labores. Existe por lo tanto un nivel de subjetividad que puede ser menor o mayor dependiendo de varios de los elementos que intervienen en dicho proceso, tales como el evaluador, el evaluado y el instrumento utilizado para tal fin.</w:t>
      </w:r>
    </w:p>
    <w:p w:rsidR="0036742B" w:rsidRDefault="0036742B" w:rsidP="0036742B">
      <w:pPr>
        <w:pStyle w:val="Textoindependiente"/>
        <w:ind w:left="302" w:right="365"/>
        <w:jc w:val="both"/>
      </w:pPr>
      <w:r>
        <w:t>RIESGO: Probabilidad de ocurrencia de una enfermedad, lesión o daño en un grupo dado.</w:t>
      </w:r>
    </w:p>
    <w:p w:rsidR="0036742B" w:rsidRDefault="0036742B" w:rsidP="0036742B">
      <w:pPr>
        <w:pStyle w:val="Textoindependiente"/>
        <w:ind w:left="302" w:right="356"/>
        <w:jc w:val="both"/>
      </w:pPr>
      <w:r>
        <w:t>TRABAJO: Toda actividad humana remunerada o no, dedicada a la producción, comercialización, transformación, venta o distribución de bienes o servicios y/o conocimientos, que una persona ejecuta en forma independiente o al servicio de otra persona natural o jurídica</w:t>
      </w:r>
    </w:p>
    <w:p w:rsidR="0036742B" w:rsidRDefault="0036742B" w:rsidP="0036742B">
      <w:pPr>
        <w:pStyle w:val="Textoindependiente"/>
        <w:ind w:left="302" w:right="359"/>
        <w:jc w:val="both"/>
      </w:pPr>
      <w:r>
        <w:t>EXAMEN MÉDICO DE INGRESO: es aquel que se realiza para determinar las condiciones de salud del trabajador antes de su contratación, en función de las condiciones de trabajo a las que estaría expuesto, acorde con los requerimientos de la tarea y el perfil del cargo. Resolución 2346 de 2007 del Ministerio de la Protección Social.</w:t>
      </w:r>
    </w:p>
    <w:p w:rsidR="0036742B" w:rsidRDefault="0036742B" w:rsidP="0036742B">
      <w:pPr>
        <w:pStyle w:val="Textoindependiente"/>
        <w:spacing w:before="1"/>
        <w:ind w:left="302" w:right="359"/>
        <w:jc w:val="both"/>
      </w:pPr>
      <w:r>
        <w:t>NIT No. 901989693-7</w:t>
      </w:r>
    </w:p>
    <w:p w:rsidR="00256733" w:rsidRDefault="00F32BF4" w:rsidP="00437A79">
      <w:pPr>
        <w:pStyle w:val="Ttulo1"/>
        <w:numPr>
          <w:ilvl w:val="0"/>
          <w:numId w:val="6"/>
        </w:numPr>
        <w:jc w:val="both"/>
      </w:pPr>
      <w:r>
        <w:t>RESPONSABILIDADES DE LA ARL</w:t>
      </w:r>
    </w:p>
    <w:p w:rsidR="00256733" w:rsidRDefault="00F32BF4" w:rsidP="00ED5E41">
      <w:pPr>
        <w:pStyle w:val="Prrafodelista"/>
        <w:numPr>
          <w:ilvl w:val="0"/>
          <w:numId w:val="3"/>
        </w:numPr>
        <w:tabs>
          <w:tab w:val="left" w:pos="730"/>
        </w:tabs>
        <w:spacing w:before="95"/>
        <w:ind w:left="661" w:right="365"/>
        <w:rPr>
          <w:rFonts w:ascii="Wingdings" w:hAnsi="Wingdings"/>
        </w:rPr>
      </w:pPr>
      <w:r>
        <w:tab/>
        <w:t>Coordinar la revisión y actualización del programa de Vigilancia Epidemiológica de Factores de Riesgo Psicosocial cuando haya lugar a ello.</w:t>
      </w:r>
    </w:p>
    <w:p w:rsidR="00256733" w:rsidRDefault="00F32BF4" w:rsidP="00ED5E41">
      <w:pPr>
        <w:pStyle w:val="Prrafodelista"/>
        <w:numPr>
          <w:ilvl w:val="0"/>
          <w:numId w:val="3"/>
        </w:numPr>
        <w:tabs>
          <w:tab w:val="left" w:pos="662"/>
        </w:tabs>
        <w:ind w:left="661" w:right="358"/>
        <w:rPr>
          <w:rFonts w:ascii="Wingdings" w:hAnsi="Wingdings"/>
        </w:rPr>
      </w:pPr>
      <w:r>
        <w:t>Cuando así se requiera, coordinar y realizar las actividades necesarias para calificar origen y pérdida de capacidad laboral por origen psicosocial intralaboral en los trabajadores afiliados.</w:t>
      </w:r>
    </w:p>
    <w:p w:rsidR="00256733" w:rsidRPr="003541B9" w:rsidRDefault="00F32BF4" w:rsidP="00ED5E41">
      <w:pPr>
        <w:pStyle w:val="Prrafodelista"/>
        <w:numPr>
          <w:ilvl w:val="0"/>
          <w:numId w:val="5"/>
        </w:numPr>
        <w:tabs>
          <w:tab w:val="left" w:pos="662"/>
        </w:tabs>
        <w:spacing w:before="7"/>
        <w:ind w:right="364"/>
        <w:rPr>
          <w:sz w:val="15"/>
        </w:rPr>
      </w:pPr>
      <w:r>
        <w:t>Asegurar el seguimiento y atención de los casos (enfermedades laborales detectadas).</w:t>
      </w:r>
    </w:p>
    <w:p w:rsidR="00256733" w:rsidRDefault="00F32BF4" w:rsidP="00ED5E41">
      <w:pPr>
        <w:pStyle w:val="Prrafodelista"/>
        <w:numPr>
          <w:ilvl w:val="0"/>
          <w:numId w:val="3"/>
        </w:numPr>
        <w:tabs>
          <w:tab w:val="left" w:pos="662"/>
        </w:tabs>
        <w:spacing w:before="92"/>
        <w:ind w:left="661" w:right="357"/>
        <w:rPr>
          <w:rFonts w:ascii="Wingdings" w:hAnsi="Wingdings"/>
        </w:rPr>
      </w:pPr>
      <w:r>
        <w:t>Asesorar, a través de profesionales especialistas en el área psicosocial, la escogencia de los métodos de recolección de información, estudio y valoración de los factores de riesgo psicosocial.</w:t>
      </w:r>
    </w:p>
    <w:p w:rsidR="00256733" w:rsidRDefault="00F32BF4" w:rsidP="00ED5E41">
      <w:pPr>
        <w:pStyle w:val="Prrafodelista"/>
        <w:numPr>
          <w:ilvl w:val="0"/>
          <w:numId w:val="3"/>
        </w:numPr>
        <w:tabs>
          <w:tab w:val="left" w:pos="662"/>
        </w:tabs>
        <w:ind w:left="661"/>
        <w:rPr>
          <w:rFonts w:ascii="Wingdings" w:hAnsi="Wingdings"/>
        </w:rPr>
      </w:pPr>
      <w:r>
        <w:t>Asesorar a la empresa en la estructuración de un cronograma de actividades, una vez se haya realizado el estudio de factores psicosociales.</w:t>
      </w:r>
    </w:p>
    <w:p w:rsidR="00256733" w:rsidRDefault="00656859" w:rsidP="00ED5E41">
      <w:pPr>
        <w:pStyle w:val="Prrafodelista"/>
        <w:numPr>
          <w:ilvl w:val="0"/>
          <w:numId w:val="3"/>
        </w:numPr>
        <w:tabs>
          <w:tab w:val="left" w:pos="662"/>
        </w:tabs>
        <w:ind w:left="661" w:right="361"/>
        <w:rPr>
          <w:rFonts w:ascii="Wingdings" w:hAnsi="Wingdings"/>
        </w:rPr>
      </w:pPr>
      <w:r>
        <w:t>Asesorar y apoyar a la empresa, en la implementación y seguimiento del programa de vigilancia epidemiológica de Factores de Riesgo Psicosocial, junto con las actividades de intervención y control, y las necesarias de prevención y promoción.</w:t>
      </w:r>
    </w:p>
    <w:p w:rsidR="00256733" w:rsidRDefault="00F32BF4" w:rsidP="00ED5E41">
      <w:pPr>
        <w:pStyle w:val="Prrafodelista"/>
        <w:numPr>
          <w:ilvl w:val="0"/>
          <w:numId w:val="3"/>
        </w:numPr>
        <w:tabs>
          <w:tab w:val="left" w:pos="662"/>
        </w:tabs>
        <w:ind w:left="661" w:right="362"/>
        <w:rPr>
          <w:rFonts w:ascii="Wingdings" w:hAnsi="Wingdings"/>
        </w:rPr>
      </w:pPr>
      <w:r>
        <w:t>Asesorar a la empresa en la medición y retroalimentación del PVE, para orientar el desarrollo de actividades, hacia el mejoramiento continuo.</w:t>
      </w:r>
    </w:p>
    <w:p w:rsidR="00256733" w:rsidRDefault="00F32BF4" w:rsidP="00437A79">
      <w:pPr>
        <w:pStyle w:val="Ttulo1"/>
        <w:numPr>
          <w:ilvl w:val="0"/>
          <w:numId w:val="6"/>
        </w:numPr>
        <w:jc w:val="both"/>
      </w:pPr>
      <w:r>
        <w:t>PROFESIONAL EN PISCOLOGÍA CON ESPECIALIZACIÓN EN SEGURIDAD Y SALUD EN EL TRABAJO</w:t>
      </w:r>
    </w:p>
    <w:p w:rsidR="00256733" w:rsidRDefault="00F32BF4" w:rsidP="00ED5E41">
      <w:pPr>
        <w:pStyle w:val="Prrafodelista"/>
        <w:numPr>
          <w:ilvl w:val="0"/>
          <w:numId w:val="3"/>
        </w:numPr>
        <w:tabs>
          <w:tab w:val="left" w:pos="662"/>
        </w:tabs>
        <w:spacing w:before="62" w:line="276" w:lineRule="auto"/>
        <w:ind w:left="661" w:right="358"/>
        <w:rPr>
          <w:rFonts w:ascii="Wingdings" w:hAnsi="Wingdings"/>
        </w:rPr>
      </w:pPr>
      <w:r>
        <w:t>Se encargará de aplicar el análisis del desempeño de la batería de evaluación de factores psicosociales.</w:t>
      </w:r>
    </w:p>
    <w:p w:rsidR="00256733" w:rsidRDefault="00F32BF4" w:rsidP="00ED5E41">
      <w:pPr>
        <w:pStyle w:val="Prrafodelista"/>
        <w:numPr>
          <w:ilvl w:val="0"/>
          <w:numId w:val="3"/>
        </w:numPr>
        <w:tabs>
          <w:tab w:val="left" w:pos="662"/>
        </w:tabs>
        <w:spacing w:line="276" w:lineRule="auto"/>
        <w:ind w:left="661" w:right="358"/>
        <w:rPr>
          <w:rFonts w:ascii="Wingdings" w:hAnsi="Wingdings"/>
        </w:rPr>
      </w:pPr>
      <w:r>
        <w:t>Entregar informe de las condiciones evidenciadas en análisis del desempeño de la batería de evaluación de factores psicosociales.</w:t>
      </w:r>
    </w:p>
    <w:p w:rsidR="00256733" w:rsidRDefault="00F32BF4" w:rsidP="00437A79">
      <w:pPr>
        <w:pStyle w:val="Ttulo1"/>
        <w:numPr>
          <w:ilvl w:val="0"/>
          <w:numId w:val="6"/>
        </w:numPr>
        <w:jc w:val="both"/>
      </w:pPr>
      <w:r>
        <w:t>DEPARTAMENTO DE SEGURIDAD Y SALUD EN EL TRABAJO</w:t>
      </w:r>
    </w:p>
    <w:p w:rsidR="00256733" w:rsidRDefault="00F32BF4" w:rsidP="00ED5E41">
      <w:pPr>
        <w:pStyle w:val="Prrafodelista"/>
        <w:numPr>
          <w:ilvl w:val="0"/>
          <w:numId w:val="3"/>
        </w:numPr>
        <w:tabs>
          <w:tab w:val="left" w:pos="662"/>
        </w:tabs>
        <w:spacing w:before="1" w:line="276" w:lineRule="auto"/>
        <w:ind w:left="661" w:right="361"/>
        <w:rPr>
          <w:rFonts w:ascii="Wingdings" w:hAnsi="Wingdings"/>
        </w:rPr>
      </w:pPr>
      <w:r>
        <w:t>Coordinar la aplicación y seguimiento del PVE de Factores de Riesgo psicosocial, para responder a las necesidades específicas de la empresa.</w:t>
      </w:r>
    </w:p>
    <w:p w:rsidR="00256733" w:rsidRDefault="00F32BF4" w:rsidP="00ED5E41">
      <w:pPr>
        <w:pStyle w:val="Prrafodelista"/>
        <w:numPr>
          <w:ilvl w:val="0"/>
          <w:numId w:val="3"/>
        </w:numPr>
        <w:tabs>
          <w:tab w:val="left" w:pos="662"/>
        </w:tabs>
        <w:spacing w:line="278" w:lineRule="auto"/>
        <w:ind w:left="661" w:right="360"/>
        <w:rPr>
          <w:rFonts w:ascii="Wingdings" w:hAnsi="Wingdings"/>
        </w:rPr>
      </w:pPr>
      <w:r>
        <w:t>Verificar el cumplimiento del programa de Vigilancia Epidemiológica para Factores de Riesgo Psicosocial.</w:t>
      </w:r>
    </w:p>
    <w:p w:rsidR="00256733" w:rsidRDefault="00F32BF4" w:rsidP="00ED5E41">
      <w:pPr>
        <w:pStyle w:val="Prrafodelista"/>
        <w:numPr>
          <w:ilvl w:val="0"/>
          <w:numId w:val="3"/>
        </w:numPr>
        <w:tabs>
          <w:tab w:val="left" w:pos="662"/>
        </w:tabs>
        <w:spacing w:before="1"/>
        <w:ind w:left="661" w:right="361"/>
        <w:rPr>
          <w:rFonts w:ascii="Wingdings" w:hAnsi="Wingdings"/>
        </w:rPr>
      </w:pPr>
      <w:r>
        <w:t>Asegurar que se conserven actualizados los documentos y registros de la historia clínica ocupacional.</w:t>
      </w:r>
    </w:p>
    <w:p w:rsidR="003541B9" w:rsidRPr="003541B9" w:rsidRDefault="00F32BF4" w:rsidP="00ED5E41">
      <w:pPr>
        <w:pStyle w:val="Prrafodelista"/>
        <w:numPr>
          <w:ilvl w:val="0"/>
          <w:numId w:val="3"/>
        </w:numPr>
        <w:tabs>
          <w:tab w:val="left" w:pos="662"/>
        </w:tabs>
        <w:spacing w:before="92"/>
        <w:ind w:left="661" w:right="355"/>
        <w:rPr>
          <w:rFonts w:ascii="Wingdings" w:hAnsi="Wingdings"/>
        </w:rPr>
      </w:pPr>
      <w:r>
        <w:t xml:space="preserve">Elaborar y mantener actualizada la matriz de peligros de cada área, incluyendo los resultados de los factores psicosociales. </w:t>
      </w:r>
    </w:p>
    <w:p w:rsidR="00256733" w:rsidRPr="003541B9" w:rsidRDefault="00F32BF4" w:rsidP="00ED5E41">
      <w:pPr>
        <w:pStyle w:val="Prrafodelista"/>
        <w:numPr>
          <w:ilvl w:val="0"/>
          <w:numId w:val="3"/>
        </w:numPr>
        <w:tabs>
          <w:tab w:val="left" w:pos="662"/>
        </w:tabs>
        <w:spacing w:before="92"/>
        <w:ind w:left="661" w:right="355"/>
        <w:rPr>
          <w:rFonts w:ascii="Wingdings" w:hAnsi="Wingdings"/>
        </w:rPr>
      </w:pPr>
      <w:r>
        <w:t xml:space="preserve">Carlos Andrés Muñoz Parra CC </w:t>
      </w:r>
    </w:p>
    <w:p w:rsidR="00256733" w:rsidRDefault="00F32BF4" w:rsidP="00ED5E41">
      <w:pPr>
        <w:pStyle w:val="Prrafodelista"/>
        <w:numPr>
          <w:ilvl w:val="0"/>
          <w:numId w:val="3"/>
        </w:numPr>
        <w:tabs>
          <w:tab w:val="left" w:pos="662"/>
        </w:tabs>
        <w:spacing w:line="276" w:lineRule="auto"/>
        <w:ind w:left="661" w:right="365"/>
        <w:rPr>
          <w:rFonts w:ascii="Wingdings" w:hAnsi="Wingdings"/>
        </w:rPr>
      </w:pPr>
      <w:r>
        <w:t>Realizar seguimiento y control de las medidas de intervención propuestas en Programa de Vigilancia Epidemiológica para Factores de Riesgo Psicosocial.</w:t>
      </w:r>
    </w:p>
    <w:p w:rsidR="00256733" w:rsidRDefault="00F32BF4" w:rsidP="00ED5E41">
      <w:pPr>
        <w:pStyle w:val="Prrafodelista"/>
        <w:numPr>
          <w:ilvl w:val="0"/>
          <w:numId w:val="3"/>
        </w:numPr>
        <w:tabs>
          <w:tab w:val="left" w:pos="662"/>
        </w:tabs>
        <w:ind w:left="661"/>
        <w:rPr>
          <w:rFonts w:ascii="Wingdings" w:hAnsi="Wingdings"/>
        </w:rPr>
      </w:pPr>
      <w:r>
        <w:t>Estructurar junto con la ARL, un cronograma de actividades de intervención, una vez se haya realizado un estudio de los factores de riesgo psicosocial en la empresa.</w:t>
      </w:r>
    </w:p>
    <w:p w:rsidR="00256733" w:rsidRDefault="00F32BF4" w:rsidP="00ED5E41">
      <w:pPr>
        <w:pStyle w:val="Prrafodelista"/>
        <w:numPr>
          <w:ilvl w:val="0"/>
          <w:numId w:val="3"/>
        </w:numPr>
        <w:tabs>
          <w:tab w:val="left" w:pos="662"/>
        </w:tabs>
        <w:ind w:left="661" w:right="355"/>
        <w:rPr>
          <w:rFonts w:ascii="Wingdings" w:hAnsi="Wingdings"/>
        </w:rPr>
      </w:pPr>
      <w:r>
        <w:t>Reportar a la ARL. la presencia de posibles “casos”, asociados con la presencia de factores de riesgo psicosocial laboral.</w:t>
      </w:r>
    </w:p>
    <w:p w:rsidR="00256733" w:rsidRDefault="00F32BF4" w:rsidP="00ED5E41">
      <w:pPr>
        <w:pStyle w:val="Prrafodelista"/>
        <w:numPr>
          <w:ilvl w:val="0"/>
          <w:numId w:val="3"/>
        </w:numPr>
        <w:tabs>
          <w:tab w:val="left" w:pos="662"/>
        </w:tabs>
        <w:ind w:left="661"/>
        <w:rPr>
          <w:rFonts w:ascii="Wingdings" w:hAnsi="Wingdings"/>
        </w:rPr>
      </w:pPr>
      <w:r>
        <w:t>Informar a los trabajadores de la empresa cuando haya lugar a ello de los procesos de recolección, análisis y resultados del PVE de Factores de Riesgo Psicosocial.</w:t>
      </w:r>
    </w:p>
    <w:p w:rsidR="00256733" w:rsidRDefault="00F32BF4" w:rsidP="00ED5E41">
      <w:pPr>
        <w:pStyle w:val="Prrafodelista"/>
        <w:numPr>
          <w:ilvl w:val="0"/>
          <w:numId w:val="3"/>
        </w:numPr>
        <w:tabs>
          <w:tab w:val="left" w:pos="662"/>
        </w:tabs>
        <w:ind w:left="661"/>
        <w:rPr>
          <w:rFonts w:ascii="Wingdings" w:hAnsi="Wingdings"/>
        </w:rPr>
      </w:pPr>
      <w:r>
        <w:t>Coordinar la implementación de actividades de prevención y control que surjan a partir de la implementación del PVE de Factores de Riesgo Psicosocial.</w:t>
      </w:r>
    </w:p>
    <w:p w:rsidR="00256733" w:rsidRDefault="00F32BF4" w:rsidP="00437A79">
      <w:pPr>
        <w:pStyle w:val="Ttulo1"/>
        <w:numPr>
          <w:ilvl w:val="0"/>
          <w:numId w:val="6"/>
        </w:numPr>
        <w:jc w:val="both"/>
      </w:pPr>
      <w:r>
        <w:t>GERENCIA</w:t>
      </w:r>
    </w:p>
    <w:p w:rsidR="00256733" w:rsidRDefault="00F32BF4" w:rsidP="00ED5E41">
      <w:pPr>
        <w:pStyle w:val="Prrafodelista"/>
        <w:numPr>
          <w:ilvl w:val="0"/>
          <w:numId w:val="3"/>
        </w:numPr>
        <w:tabs>
          <w:tab w:val="left" w:pos="662"/>
        </w:tabs>
        <w:ind w:left="661"/>
        <w:rPr>
          <w:rFonts w:ascii="Wingdings" w:hAnsi="Wingdings"/>
        </w:rPr>
      </w:pPr>
      <w:r>
        <w:t>Garantizar el cuidado integral de la salud de los empleados y de los ambientes de trabajo.</w:t>
      </w:r>
    </w:p>
    <w:p w:rsidR="00256733" w:rsidRDefault="00F32BF4" w:rsidP="00ED5E41">
      <w:pPr>
        <w:pStyle w:val="Prrafodelista"/>
        <w:numPr>
          <w:ilvl w:val="0"/>
          <w:numId w:val="3"/>
        </w:numPr>
        <w:tabs>
          <w:tab w:val="left" w:pos="662"/>
        </w:tabs>
        <w:ind w:left="661" w:right="357"/>
        <w:rPr>
          <w:rFonts w:ascii="Wingdings" w:hAnsi="Wingdings"/>
        </w:rPr>
      </w:pPr>
      <w:r>
        <w:t>Establecer y garantizar los recursos necesarios para cumplir con el cuidado de la salud de los funcionarios y de los ambientes de trabajo.</w:t>
      </w:r>
    </w:p>
    <w:p w:rsidR="00256733" w:rsidRDefault="00F32BF4" w:rsidP="00ED5E41">
      <w:pPr>
        <w:pStyle w:val="Prrafodelista"/>
        <w:numPr>
          <w:ilvl w:val="0"/>
          <w:numId w:val="3"/>
        </w:numPr>
        <w:tabs>
          <w:tab w:val="left" w:pos="662"/>
        </w:tabs>
        <w:ind w:left="661" w:right="365"/>
        <w:rPr>
          <w:rFonts w:ascii="Wingdings" w:hAnsi="Wingdings"/>
        </w:rPr>
      </w:pPr>
      <w:r>
        <w:t>ACTIVIDAD ECONÓMICA: CIIU 0230 (Recolección forestal y operación de campo) y CIIU 0163 (Post-cosecha y acondicionamiento agrícola)</w:t>
      </w:r>
    </w:p>
    <w:p w:rsidR="00256733" w:rsidRDefault="00F32BF4" w:rsidP="00ED5E41">
      <w:pPr>
        <w:pStyle w:val="Prrafodelista"/>
        <w:numPr>
          <w:ilvl w:val="0"/>
          <w:numId w:val="3"/>
        </w:numPr>
        <w:tabs>
          <w:tab w:val="left" w:pos="662"/>
        </w:tabs>
        <w:ind w:left="661" w:right="362"/>
        <w:rPr>
          <w:rFonts w:ascii="Wingdings" w:hAnsi="Wingdings"/>
        </w:rPr>
      </w:pPr>
      <w:r>
        <w:t>Definir a las personas encargadas del desarrollo de las actividades de seguridad y salud en el trabajo y del PVE y vigilar su desempeño.</w:t>
      </w:r>
    </w:p>
    <w:p w:rsidR="003541B9" w:rsidRDefault="00F32BF4" w:rsidP="00ED5E41">
      <w:pPr>
        <w:pStyle w:val="Prrafodelista"/>
        <w:numPr>
          <w:ilvl w:val="0"/>
          <w:numId w:val="3"/>
        </w:numPr>
        <w:tabs>
          <w:tab w:val="left" w:pos="662"/>
        </w:tabs>
        <w:spacing w:before="92"/>
        <w:ind w:left="661" w:right="364"/>
      </w:pPr>
      <w:r>
        <w:t>Facilitar los trámites requeridos por la ARL para la calificación de la enfermedad laboral del empleado, si así se requiere.</w:t>
      </w:r>
    </w:p>
    <w:p w:rsidR="00256733" w:rsidRDefault="00F32BF4" w:rsidP="00437A79">
      <w:pPr>
        <w:pStyle w:val="Ttulo1"/>
        <w:numPr>
          <w:ilvl w:val="0"/>
          <w:numId w:val="6"/>
        </w:numPr>
        <w:jc w:val="both"/>
      </w:pPr>
      <w:r>
        <w:t>TRABAJADORES</w:t>
      </w:r>
    </w:p>
    <w:p w:rsidR="00256733" w:rsidRDefault="00F32BF4" w:rsidP="00ED5E41">
      <w:pPr>
        <w:pStyle w:val="Prrafodelista"/>
        <w:numPr>
          <w:ilvl w:val="0"/>
          <w:numId w:val="3"/>
        </w:numPr>
        <w:tabs>
          <w:tab w:val="left" w:pos="662"/>
        </w:tabs>
        <w:ind w:left="661" w:right="353"/>
        <w:rPr>
          <w:rFonts w:ascii="Wingdings" w:hAnsi="Wingdings"/>
        </w:rPr>
      </w:pPr>
      <w:r>
        <w:t>Garantizar el cuidado integral de la salud y el manejo del estrés (por factores psicosociales extra-laborales e individuales).</w:t>
      </w:r>
    </w:p>
    <w:p w:rsidR="00256733" w:rsidRDefault="00F32BF4" w:rsidP="00ED5E41">
      <w:pPr>
        <w:pStyle w:val="Prrafodelista"/>
        <w:numPr>
          <w:ilvl w:val="0"/>
          <w:numId w:val="3"/>
        </w:numPr>
        <w:tabs>
          <w:tab w:val="left" w:pos="662"/>
        </w:tabs>
        <w:ind w:left="661" w:right="364"/>
        <w:rPr>
          <w:rFonts w:ascii="Wingdings" w:hAnsi="Wingdings"/>
        </w:rPr>
      </w:pPr>
      <w:r>
        <w:t>Suministrar información clara, veraz y completa sobre su salud durante los exámenes ocupacionales.</w:t>
      </w:r>
    </w:p>
    <w:p w:rsidR="00256733" w:rsidRDefault="00F32BF4" w:rsidP="00ED5E41">
      <w:pPr>
        <w:pStyle w:val="Prrafodelista"/>
        <w:numPr>
          <w:ilvl w:val="0"/>
          <w:numId w:val="3"/>
        </w:numPr>
        <w:tabs>
          <w:tab w:val="left" w:pos="662"/>
        </w:tabs>
        <w:ind w:left="661" w:right="362"/>
        <w:rPr>
          <w:rFonts w:ascii="Wingdings" w:hAnsi="Wingdings"/>
        </w:rPr>
      </w:pPr>
      <w:r>
        <w:t>Cumplir las normas, procedimientos e instrucciones del PVE de factores de riesgo psicosocial.</w:t>
      </w:r>
    </w:p>
    <w:p w:rsidR="00AB16CF" w:rsidRPr="00656859" w:rsidRDefault="00F32BF4" w:rsidP="00AB16CF">
      <w:pPr>
        <w:pStyle w:val="Prrafodelista"/>
        <w:numPr>
          <w:ilvl w:val="0"/>
          <w:numId w:val="3"/>
        </w:numPr>
        <w:tabs>
          <w:tab w:val="left" w:pos="662"/>
        </w:tabs>
        <w:ind w:left="661" w:right="355"/>
        <w:rPr>
          <w:rFonts w:ascii="Wingdings" w:hAnsi="Wingdings"/>
        </w:rPr>
      </w:pPr>
      <w:r>
        <w:t>Asistir de manera cumplida a los exámenes ocupacionales y las actividades de capacitación programadas y de intervención y seguir de manera estricta las indicaciones de prevención o control dadas en el programa de vigilancia epidemiológica.</w:t>
      </w:r>
    </w:p>
    <w:p w:rsidR="00AB16CF" w:rsidRDefault="00F32BF4" w:rsidP="00AB16CF">
      <w:pPr>
        <w:pStyle w:val="Ttulo1"/>
        <w:numPr>
          <w:ilvl w:val="0"/>
          <w:numId w:val="0"/>
        </w:numPr>
        <w:ind w:left="720" w:hanging="360"/>
        <w:jc w:val="both"/>
      </w:pPr>
      <w:r>
        <w:t>MARCO LEGAL:</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
        <w:gridCol w:w="2173"/>
        <w:gridCol w:w="165"/>
        <w:gridCol w:w="6713"/>
        <w:gridCol w:w="165"/>
      </w:tblGrid>
      <w:tr w:rsidR="00256733" w:rsidTr="00AB16CF">
        <w:trPr>
          <w:gridAfter w:val="1"/>
          <w:wAfter w:w="165" w:type="dxa"/>
          <w:trHeight w:val="5796"/>
          <w:jc w:val="center"/>
        </w:trPr>
        <w:tc>
          <w:tcPr>
            <w:tcW w:w="2338" w:type="dxa"/>
            <w:gridSpan w:val="2"/>
            <w:tcBorders>
              <w:right w:val="single" w:sz="6" w:space="0" w:color="000000"/>
            </w:tcBorders>
            <w:vAlign w:val="center"/>
          </w:tcPr>
          <w:p>
            <w:r>
              <w:t>DECRETO 1832 DE AGOSTO DE 1994: CON LA REFORMA A LA SEGURIDAD SOCIAL Y EL NUEVO SISTEMA GENERAL DE RIESGOS PROFESIONALES, EL MINISTERIO DE TRABAJO Y SEGURIDAD SOCIAL EXPIDE:</w:t>
            </w:r>
          </w:p>
        </w:tc>
        <w:tc>
          <w:tcPr>
            <w:tcW w:w="6878" w:type="dxa"/>
            <w:gridSpan w:val="2"/>
            <w:tcBorders>
              <w:left w:val="single" w:sz="6" w:space="0" w:color="000000"/>
            </w:tcBorders>
          </w:tcPr>
          <w:p>
            <w:r>
              <w:t>Por el cual se adopta la Tabla de Enfermedades Profesionales. Se incluyen las Patologías causadas por el Estrés en el Trabajo, identificándolas como aquellas que están presentes en "Trabajos con sobrecarga cuantitativa, demasiado trabajo en relación con el tiempo para ejecutarlo, trabajo repetitivo combinado con sobrecarga de trabajo. Trabajo con técnicas de producción en masa, repetitiva, monótona o combinado, con ritmo o control impuesto por la máquina. Trabajos por turnos, nocturno y trabajos con estresantes físicos con efectos Psicosociales, que produzcan estados de ansiedad y depresión, infarto del miocardio y otras urgencias cardiovasculares, hipertensión arterial, enfermedad acido-péptica severa o colon irritable”.</w:t>
              <w:br/>
              <w:t>Respecto al acercamiento a los Factores de Riesgo Psicosocial y Estrés Ocupacional, el Ministerio de Salud Protección Social, ha realizado diferentes estudios técnicos y expedición de Resoluciones tendientes a unificar los criterios de acercamiento y manejo de los Factores de Riesgo Psicosociales en el país:</w:t>
            </w:r>
          </w:p>
        </w:tc>
      </w:tr>
      <w:tr w:rsidR="00256733" w:rsidTr="00AB16CF">
        <w:tblPrEx>
          <w:jc w:val="left"/>
        </w:tblPrEx>
        <w:trPr>
          <w:gridBefore w:val="1"/>
          <w:wBefore w:w="165" w:type="dxa"/>
          <w:trHeight w:val="6700"/>
        </w:trPr>
        <w:tc>
          <w:tcPr>
            <w:tcW w:w="2338" w:type="dxa"/>
            <w:gridSpan w:val="2"/>
            <w:tcBorders>
              <w:right w:val="single" w:sz="6" w:space="0" w:color="000000"/>
            </w:tcBorders>
          </w:tcPr>
          <w:p>
            <w:r/>
          </w:p>
        </w:tc>
        <w:tc>
          <w:tcPr>
            <w:tcW w:w="6878" w:type="dxa"/>
            <w:gridSpan w:val="2"/>
            <w:tcBorders>
              <w:left w:val="single" w:sz="6" w:space="0" w:color="000000"/>
            </w:tcBorders>
          </w:tcPr>
          <w:p>
            <w:r>
              <w:tab/>
              <w:t>En el año de 1996, la Pontificia Universidad Javeriana, realiza para el Ministerio de Trabajo y Seguridad Social un Programa de Vigilancia Epidemiológica de los Factores de Riesgo Psicosocial, que ofrece una metodología a las empresas para el abordaje de tales factores, partiendo de un análisis detallado de las fuentes y los efectos en el trabajador y en la productividad, para lo cual se incluyen unos protocolos de evaluación, hasta llegar a un conjunto de recomendaciones para su control.</w:t>
              <w:br/>
              <w:t>NIT No. 901989693-7</w:t>
              <w:br/>
              <w:t>En el año 2004 el Ministerio de la Protección Social expide el Protocolo para la determinación del origen de patologías derivadas del estrés cuyo objetivo es proveer un método homogéneo y validado, que permita tomar decisiones respecto a la determinación del Origen Profesional o Común de las Patologías derivadas del Estrés.</w:t>
            </w:r>
          </w:p>
        </w:tc>
      </w:tr>
      <w:tr w:rsidR="00256733" w:rsidTr="00AB16CF">
        <w:tblPrEx>
          <w:jc w:val="left"/>
        </w:tblPrEx>
        <w:trPr>
          <w:gridBefore w:val="1"/>
          <w:wBefore w:w="165" w:type="dxa"/>
          <w:trHeight w:val="1379"/>
        </w:trPr>
        <w:tc>
          <w:tcPr>
            <w:tcW w:w="2338" w:type="dxa"/>
            <w:gridSpan w:val="2"/>
            <w:tcBorders>
              <w:right w:val="single" w:sz="6" w:space="0" w:color="000000"/>
            </w:tcBorders>
            <w:vAlign w:val="center"/>
          </w:tcPr>
          <w:p>
            <w:r>
              <w:t>DECRETO 614 DE</w:t>
              <w:br/>
              <w:t>1984</w:t>
            </w:r>
          </w:p>
        </w:tc>
        <w:tc>
          <w:tcPr>
            <w:tcW w:w="6878" w:type="dxa"/>
            <w:gridSpan w:val="2"/>
            <w:tcBorders>
              <w:left w:val="single" w:sz="6" w:space="0" w:color="000000"/>
            </w:tcBorders>
          </w:tcPr>
          <w:p>
            <w:r>
              <w:t>Sobre la organización y Administración de la Salud Ocupacional, las Normas se han encaminado a definir un concepto global de Salud y a tomar los Factores Psicosociales como fundamentales en la Acción Preventiva de Riesgos.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RESOLUCIÓN 1016 DE 1989</w:t>
            </w:r>
          </w:p>
        </w:tc>
        <w:tc>
          <w:tcPr>
            <w:tcW w:w="6878" w:type="dxa"/>
            <w:gridSpan w:val="2"/>
            <w:tcBorders>
              <w:left w:val="single" w:sz="6" w:space="0" w:color="000000"/>
            </w:tcBorders>
          </w:tcPr>
          <w:p>
            <w:r>
              <w:t>Indica el sentido de los Programas empresariales en Salud Ocupacional: "El Programa de Salud Ocupacional consiste en la Planificación, Organización, Ejecución y Evaluación de las actividades de Medicina Preventiva, Medicina del Trabajo, Higiene Industrial y Seguridad Industrial, tendientes a preservar, mantener y mejorar la Salud Individual y Colectiva de los trabajadores en sus ocupaciones y que deben ser desarrolladas en los sitios de trabajo en forma integral e interdisciplinaria" (Art.2).</w:t>
            </w:r>
          </w:p>
        </w:tc>
      </w:tr>
      <w:tr w:rsidR="00256733" w:rsidTr="00AB16CF">
        <w:tblPrEx>
          <w:jc w:val="left"/>
        </w:tblPrEx>
        <w:trPr>
          <w:gridBefore w:val="1"/>
          <w:wBefore w:w="165" w:type="dxa"/>
          <w:trHeight w:val="1455"/>
        </w:trPr>
        <w:tc>
          <w:tcPr>
            <w:tcW w:w="2338" w:type="dxa"/>
            <w:gridSpan w:val="2"/>
            <w:tcBorders>
              <w:right w:val="single" w:sz="6" w:space="0" w:color="000000"/>
            </w:tcBorders>
          </w:tcPr>
          <w:p>
            <w:r/>
          </w:p>
        </w:tc>
        <w:tc>
          <w:tcPr>
            <w:tcW w:w="6878" w:type="dxa"/>
            <w:gridSpan w:val="2"/>
            <w:tcBorders>
              <w:left w:val="single" w:sz="6" w:space="0" w:color="000000"/>
            </w:tcBorders>
          </w:tcPr>
          <w:p>
            <w:r>
              <w:t>Los empleadores se encuentran obligados a incluir dentro de las actividades del Subprograma de Medicina Preventiva, campañas específicas tendientes a fomentar la Prevención y el Control de la Fármaco dependencia, el Alcoholismo y el Tabaquismo, dirigidas a sus trabajadores</w:t>
            </w:r>
          </w:p>
        </w:tc>
      </w:tr>
      <w:tr w:rsidR="00256733" w:rsidTr="00AB16CF">
        <w:tblPrEx>
          <w:jc w:val="left"/>
        </w:tblPrEx>
        <w:trPr>
          <w:gridBefore w:val="1"/>
          <w:wBefore w:w="165" w:type="dxa"/>
          <w:trHeight w:val="4140"/>
        </w:trPr>
        <w:tc>
          <w:tcPr>
            <w:tcW w:w="2338" w:type="dxa"/>
            <w:gridSpan w:val="2"/>
            <w:tcBorders>
              <w:right w:val="single" w:sz="6" w:space="0" w:color="000000"/>
            </w:tcBorders>
            <w:vAlign w:val="center"/>
          </w:tcPr>
          <w:p>
            <w:r>
              <w:t>RESOLUCIÓN 1016 DE 1989,</w:t>
              <w:br/>
              <w:t>ARTÍCULO 10</w:t>
            </w:r>
          </w:p>
        </w:tc>
        <w:tc>
          <w:tcPr>
            <w:tcW w:w="6878" w:type="dxa"/>
            <w:gridSpan w:val="2"/>
            <w:tcBorders>
              <w:left w:val="single" w:sz="6" w:space="0" w:color="000000"/>
            </w:tcBorders>
          </w:tcPr>
          <w:p>
            <w:r>
              <w:t>Señala que una de las actividades de los subprogramas de medicina preventiva y del trabajo es diseñar y ejecutar programas para la prevención y el control de enfermedades generadas por los Riesgos Psicosociales.</w:t>
              <w:br/>
              <w:t>Así, la medicina preventiva y del trabajo tiene como finalidad principal la Promoción, Prevención y control de la salud del trabajador, protegiéndolo de los Factores de Riesgo Ocupacionales; ubicándolo en un sitio de trabajo acorde con sus condiciones Psicofisiológica y manteniendo su aptitud para la producción.</w:t>
              <w:br/>
              <w:t>Entre las actividades que debe comprender esta área está la prevención y el control de los riesgos psicosociales, mediante el diseño y ejecución de programas para la vigilancia epidemiológica.</w:t>
            </w:r>
          </w:p>
        </w:tc>
      </w:tr>
      <w:tr w:rsidR="00256733" w:rsidTr="00AB16CF">
        <w:tblPrEx>
          <w:jc w:val="left"/>
        </w:tblPrEx>
        <w:trPr>
          <w:gridBefore w:val="1"/>
          <w:wBefore w:w="165" w:type="dxa"/>
          <w:trHeight w:val="2483"/>
        </w:trPr>
        <w:tc>
          <w:tcPr>
            <w:tcW w:w="2338" w:type="dxa"/>
            <w:gridSpan w:val="2"/>
            <w:tcBorders>
              <w:right w:val="single" w:sz="6" w:space="0" w:color="000000"/>
            </w:tcBorders>
            <w:vAlign w:val="center"/>
          </w:tcPr>
          <w:p>
            <w:r>
              <w:t>DECRETO 1295</w:t>
              <w:br/>
              <w:t>DE 1994</w:t>
            </w:r>
          </w:p>
        </w:tc>
        <w:tc>
          <w:tcPr>
            <w:tcW w:w="6878" w:type="dxa"/>
            <w:gridSpan w:val="2"/>
            <w:tcBorders>
              <w:left w:val="single" w:sz="6" w:space="0" w:color="000000"/>
            </w:tcBorders>
          </w:tcPr>
          <w:p>
            <w:r>
              <w:t>“cual se determina la organización y administración del Sistema General de Riesgos Profesionales.” Con la cual se crea en un ente administrativo que velara por la prevención y la atención que requieran los empleados colombianos a causa de una enfermedad laboral o un accidente de trabajo. También en este año se aprueba la primera tabla de enfermedades laborales en la cual se comienza a aparecer el estrés laboral como una enfermedad profesional.</w:t>
            </w:r>
          </w:p>
        </w:tc>
      </w:tr>
      <w:tr w:rsidR="00256733" w:rsidTr="00AB16CF">
        <w:tblPrEx>
          <w:jc w:val="left"/>
        </w:tblPrEx>
        <w:trPr>
          <w:gridBefore w:val="1"/>
          <w:wBefore w:w="165" w:type="dxa"/>
          <w:trHeight w:val="2760"/>
        </w:trPr>
        <w:tc>
          <w:tcPr>
            <w:tcW w:w="2338" w:type="dxa"/>
            <w:gridSpan w:val="2"/>
            <w:tcBorders>
              <w:right w:val="single" w:sz="6" w:space="0" w:color="000000"/>
            </w:tcBorders>
            <w:vAlign w:val="center"/>
          </w:tcPr>
          <w:p>
            <w:r>
              <w:t>DECRETO 1010</w:t>
              <w:br/>
              <w:t>DE 2006</w:t>
            </w:r>
          </w:p>
        </w:tc>
        <w:tc>
          <w:tcPr>
            <w:tcW w:w="6878" w:type="dxa"/>
            <w:gridSpan w:val="2"/>
            <w:tcBorders>
              <w:left w:val="single" w:sz="6" w:space="0" w:color="000000"/>
            </w:tcBorders>
          </w:tcPr>
          <w:p>
            <w:r>
              <w:t>Por medio del cual se adoptan medidas para prevenir, corregir y sancionar el acoso laboral y otros hostigamientos en el marco de las relaciones de trabajo. Como se ve en el Artículo 1: “La presente ley tiene por objeto definir, prevenir, corregir y sancionar las diversas formas de agresión, maltrato, vejámenes, trato desconsiderado y ofensivo y en general todo ultraje a la dignidad humana que se ejercen sobre quienes realizan sus actividades económicas en el contexto de una relación laboral privada o pública”.</w:t>
            </w:r>
          </w:p>
        </w:tc>
      </w:tr>
      <w:tr w:rsidR="00256733" w:rsidTr="00AB16CF">
        <w:tblPrEx>
          <w:jc w:val="left"/>
        </w:tblPrEx>
        <w:trPr>
          <w:gridBefore w:val="1"/>
          <w:wBefore w:w="165" w:type="dxa"/>
          <w:trHeight w:val="2208"/>
        </w:trPr>
        <w:tc>
          <w:tcPr>
            <w:tcW w:w="2338" w:type="dxa"/>
            <w:gridSpan w:val="2"/>
            <w:tcBorders>
              <w:right w:val="single" w:sz="6" w:space="0" w:color="000000"/>
            </w:tcBorders>
            <w:vAlign w:val="center"/>
          </w:tcPr>
          <w:p>
            <w:r>
              <w:t>EN ENERO DE 2006 SE EXPIDE</w:t>
              <w:br/>
              <w:t>LA LEY 1010</w:t>
            </w:r>
          </w:p>
        </w:tc>
        <w:tc>
          <w:tcPr>
            <w:tcW w:w="6878" w:type="dxa"/>
            <w:gridSpan w:val="2"/>
            <w:tcBorders>
              <w:left w:val="single" w:sz="6" w:space="0" w:color="000000"/>
            </w:tcBorders>
          </w:tcPr>
          <w:p>
            <w:r>
              <w:t>Mediante la cual se adoptan medidas para “prevenir, corregir y sancionar el acoso laboral y otros hostigamientos en el marco de las relaciones de trabajo”, para la protección del trabajo en condiciones dignas, la libertad, la intimidad, la honra y la salud mental de los trabajadores, la armonía ente quienes comparten un mismo ambiente laboral y el buen ambiente dentro de la empresa.</w:t>
            </w:r>
          </w:p>
        </w:tc>
      </w:tr>
      <w:tr w:rsidR="00256733" w:rsidTr="00AB16CF">
        <w:tblPrEx>
          <w:jc w:val="left"/>
        </w:tblPrEx>
        <w:trPr>
          <w:gridBefore w:val="1"/>
          <w:wBefore w:w="165" w:type="dxa"/>
          <w:trHeight w:val="6132"/>
        </w:trPr>
        <w:tc>
          <w:tcPr>
            <w:tcW w:w="2338" w:type="dxa"/>
            <w:gridSpan w:val="2"/>
            <w:tcBorders>
              <w:right w:val="single" w:sz="6" w:space="0" w:color="000000"/>
            </w:tcBorders>
            <w:vAlign w:val="center"/>
          </w:tcPr>
          <w:p>
            <w:r>
              <w:t>RESOLUCIÓN NÚMERO 2646 DE 17 DE JULIO DE</w:t>
              <w:br/>
              <w:t>2008</w:t>
            </w:r>
          </w:p>
        </w:tc>
        <w:tc>
          <w:tcPr>
            <w:tcW w:w="6878" w:type="dxa"/>
            <w:gridSpan w:val="2"/>
            <w:tcBorders>
              <w:left w:val="single" w:sz="6" w:space="0" w:color="000000"/>
            </w:tcBorders>
          </w:tcPr>
          <w:p>
            <w:r>
              <w:t>NIT No. 901989693-7</w:t>
              <w:br/>
              <w:t>A mediados del 2010, el Ministerio de la Protección Social, publica la Batería de Instrumentos para la Evaluación de Factores de Riesgo Psicosocial, como resultado del contrato con la Pontifica Universidad Javeriana para la realización de un estudio de investigación para la realización de dicha batería, la cual se validó en una muestra de trabajadores afiliados al Sistema General de Riesgos.</w:t>
              <w:br/>
              <w:t>Como resultado de este estudio el Ministerio de la Protección Social publica en el mes de febrero de 2011, un conjunto de Instrumentos válidos y confiables, que pueden ser utilizados por los responsables del Programa de salud ocupacional de las empresas para identificar los factores de riesgo psicosocial, a los que se encuentran expuestos los trabajadores.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LEY 1562 DEL 02/02/2026</w:t>
            </w:r>
          </w:p>
        </w:tc>
        <w:tc>
          <w:tcPr>
            <w:tcW w:w="6878" w:type="dxa"/>
            <w:gridSpan w:val="2"/>
            <w:tcBorders>
              <w:left w:val="single" w:sz="6" w:space="0" w:color="000000"/>
            </w:tcBorders>
          </w:tcPr>
          <w:p>
            <w:r>
              <w:t>Por la cual se modifica el Sistema de Riesgos Laborales y se dictan otras disposiciones en materia de Salud Ocupacional.</w:t>
              <w:br/>
              <w:t>ART.</w:t>
              <w:tab/>
              <w:t>2</w:t>
              <w:tab/>
              <w:t>OBJETIVOS</w:t>
              <w:tab/>
              <w:t>DEL</w:t>
              <w:tab/>
              <w:t>SISTEMA</w:t>
              <w:tab/>
              <w:t>GENERAL</w:t>
              <w:tab/>
              <w:t>DE RIESGOS PROFESIONALES:</w:t>
              <w:br/>
              <w:t>a. Establecer las actividades de p y p tendientes a mejorar las condiciones de trabajo y salud del trabajador, protegiéndola contra los riesgos derivados del trabajo tales como los físicos, químicos, biológicos, ergonómicos, psicosociales, de</w:t>
            </w:r>
          </w:p>
        </w:tc>
      </w:tr>
      <w:tr w:rsidR="00256733" w:rsidTr="00AB16CF">
        <w:tblPrEx>
          <w:jc w:val="left"/>
        </w:tblPrEx>
        <w:trPr>
          <w:gridBefore w:val="1"/>
          <w:wBefore w:w="165" w:type="dxa"/>
          <w:trHeight w:val="3582"/>
        </w:trPr>
        <w:tc>
          <w:tcPr>
            <w:tcW w:w="2338" w:type="dxa"/>
            <w:gridSpan w:val="2"/>
            <w:tcBorders>
              <w:right w:val="single" w:sz="6" w:space="0" w:color="000000"/>
            </w:tcBorders>
          </w:tcPr>
          <w:p>
            <w:r/>
          </w:p>
        </w:tc>
        <w:tc>
          <w:tcPr>
            <w:tcW w:w="6878" w:type="dxa"/>
            <w:gridSpan w:val="2"/>
            <w:tcBorders>
              <w:left w:val="single" w:sz="6" w:space="0" w:color="000000"/>
            </w:tcBorders>
          </w:tcPr>
          <w:p>
            <w:r>
              <w:t>Saneamiento y de seguridad.</w:t>
              <w:br/>
              <w:t>Fijar las prestaciones de atención de la salud de los trabajadores y las prestaciones económicas por incapacidad temporal.</w:t>
              <w:br/>
              <w:t>Reconocer y pagar a los afiliados las prestaciones económicas por incapacidad permanente parcial o invalidez, y muerte de origen profesional.</w:t>
              <w:br/>
              <w:t>Fortalecer las actividades tendientes a establecer el origen de los Accidentes de Trabajo y las Enfermedades Profesionales y el Control de los Agentes de Riesgos Ocupacionales.</w:t>
            </w:r>
          </w:p>
        </w:tc>
      </w:tr>
      <w:tr w:rsidR="00256733" w:rsidTr="00AB16CF">
        <w:tblPrEx>
          <w:jc w:val="left"/>
        </w:tblPrEx>
        <w:trPr>
          <w:gridBefore w:val="1"/>
          <w:wBefore w:w="165" w:type="dxa"/>
          <w:trHeight w:val="1103"/>
        </w:trPr>
        <w:tc>
          <w:tcPr>
            <w:tcW w:w="2338" w:type="dxa"/>
            <w:gridSpan w:val="2"/>
            <w:tcBorders>
              <w:right w:val="single" w:sz="6" w:space="0" w:color="000000"/>
            </w:tcBorders>
            <w:vAlign w:val="center"/>
          </w:tcPr>
          <w:p>
            <w:r>
              <w:t>RESOLUCIÓN 652</w:t>
              <w:br/>
              <w:t>DE 2012</w:t>
            </w:r>
          </w:p>
        </w:tc>
        <w:tc>
          <w:tcPr>
            <w:tcW w:w="6878" w:type="dxa"/>
            <w:gridSpan w:val="2"/>
            <w:tcBorders>
              <w:left w:val="single" w:sz="6" w:space="0" w:color="000000"/>
            </w:tcBorders>
          </w:tcPr>
          <w:p>
            <w:r>
              <w:t>Por la cual se establece la conformación y funcionamiento del Comité de Convivencia Laboral en entidades públicas y empresas privadas y se dictan otras disposiciones.</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RESOLUCIÓN N°. 1356 JULIO 18 DE</w:t>
              <w:br/>
              <w:t>2012</w:t>
            </w:r>
          </w:p>
        </w:tc>
        <w:tc>
          <w:tcPr>
            <w:tcW w:w="6878" w:type="dxa"/>
            <w:gridSpan w:val="2"/>
            <w:tcBorders>
              <w:left w:val="single" w:sz="6" w:space="0" w:color="000000"/>
            </w:tcBorders>
          </w:tcPr>
          <w:p>
            <w:r>
              <w:t>Por la cual se modifica parcialmente la RESOLUCIÓN 652 DE 2012 y se amplía el plazo, con el fin de que las empresas dispongan de más tiempo para realizar los procedimientos internos requeridos para la conformación del Comité de Convivencia Laboral.</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LEY 1016 DE 2013</w:t>
            </w:r>
          </w:p>
        </w:tc>
        <w:tc>
          <w:tcPr>
            <w:tcW w:w="6878" w:type="dxa"/>
            <w:gridSpan w:val="2"/>
            <w:tcBorders>
              <w:left w:val="single" w:sz="6" w:space="0" w:color="000000"/>
            </w:tcBorders>
          </w:tcPr>
          <w:p>
            <w:r>
              <w:t>NIT No. 901989693-7</w:t>
            </w:r>
          </w:p>
        </w:tc>
      </w:tr>
      <w:tr w:rsidR="00256733" w:rsidTr="00AB16CF">
        <w:tblPrEx>
          <w:jc w:val="left"/>
        </w:tblPrEx>
        <w:trPr>
          <w:gridBefore w:val="1"/>
          <w:wBefore w:w="165" w:type="dxa"/>
          <w:trHeight w:val="3036"/>
        </w:trPr>
        <w:tc>
          <w:tcPr>
            <w:tcW w:w="2338" w:type="dxa"/>
            <w:gridSpan w:val="2"/>
            <w:tcBorders>
              <w:right w:val="single" w:sz="6" w:space="0" w:color="000000"/>
            </w:tcBorders>
            <w:vAlign w:val="center"/>
          </w:tcPr>
          <w:p>
            <w:r>
              <w:t>DECRETO 1477</w:t>
              <w:br/>
              <w:t>DE 2014</w:t>
            </w:r>
          </w:p>
        </w:tc>
        <w:tc>
          <w:tcPr>
            <w:tcW w:w="6878" w:type="dxa"/>
            <w:gridSpan w:val="2"/>
            <w:tcBorders>
              <w:left w:val="single" w:sz="6" w:space="0" w:color="000000"/>
            </w:tcBorders>
          </w:tcPr>
          <w:p>
            <w:r>
              <w:t>Por el cual de adopta la Tabla de Enfermedades Profesionales y se realizan modificaciones.</w:t>
              <w:br/>
              <w:t>En la sección 1 en el numeral 4 se aborda el grupo de agentes psicosociales en el cual se establecen las enfermedades originadas por estos como pueden ser las siguientes: “Estados de ansiedad y depresión, Infarto del miocardio y otras urgencias cardiovasculares, Hipertensión arterial, Enfermedad acido péptica severa o Colon irritable”.</w:t>
            </w:r>
          </w:p>
        </w:tc>
      </w:tr>
      <w:tr w:rsidR="00256733" w:rsidTr="00AB16CF">
        <w:tblPrEx>
          <w:jc w:val="left"/>
        </w:tblPrEx>
        <w:trPr>
          <w:gridBefore w:val="1"/>
          <w:wBefore w:w="165" w:type="dxa"/>
          <w:trHeight w:val="7452"/>
        </w:trPr>
        <w:tc>
          <w:tcPr>
            <w:tcW w:w="2338" w:type="dxa"/>
            <w:gridSpan w:val="2"/>
            <w:tcBorders>
              <w:right w:val="single" w:sz="6" w:space="0" w:color="000000"/>
            </w:tcBorders>
            <w:vAlign w:val="center"/>
          </w:tcPr>
          <w:p>
            <w:r>
              <w:t>DECRETO 1443</w:t>
              <w:br/>
              <w:t>DE 2014</w:t>
            </w:r>
          </w:p>
        </w:tc>
        <w:tc>
          <w:tcPr>
            <w:tcW w:w="6878" w:type="dxa"/>
            <w:gridSpan w:val="2"/>
            <w:tcBorders>
              <w:left w:val="single" w:sz="6" w:space="0" w:color="000000"/>
            </w:tcBorders>
          </w:tcPr>
          <w:p>
            <w:r>
              <w:t>es la que da las pautas para la implementación del sistema de gestión da la seguridad y salud en el trabajo (SGSST) que presenta la propuesta de un sistema el cual será el encargado de vigilar y supervisar los aspectos relacionados con la seguridad y salud en el trabajo siguiendo el ciclo PHVA (Planear, Hacer, Verificar y Actuar).</w:t>
              <w:br/>
              <w:t>En el contexto de un país como Colombia, donde el cumplimiento de la normatividad relacionada a la seguridad y salud en el trabajo ha sido poco, el Decreto 1443 presenta una guía sobre cómo se debe llevar un adecuado sistema de gestión en seguridad y salud en el trabajo (SG-SST). En el capítulo 6 de esta norma, donde se habla sobre la planificación del (SG-SST), se retoma el tema de la evaluación que se debe realizar para medir variables psicosociales permitiendo realizar un adecuado programa de prevención y, si es del caso, tomar medidas de control para contener y disminuir estas variables.</w:t>
              <w:br/>
              <w:t>Esta evaluación de factores de riesgo psicosociales deberá ser realizada por el empleador anualmente. Como se puede ver en los últimos años, la preocupación por una adecuada salud mental en los trabajadores de Colombia y del mundo, ha ido creciendo considerablemente y, como consecuencia de esta preocupación, también se ha visto un incremento en la normatividad, con lo que se busca prevenir las enfermedades laborales originadas por éstos.</w:t>
            </w:r>
          </w:p>
        </w:tc>
      </w:tr>
    </w:tbl>
    <w:p w:rsidR="00256733" w:rsidRDefault="00F32BF4" w:rsidP="00437A79">
      <w:pPr>
        <w:pStyle w:val="Ttulo1"/>
        <w:numPr>
          <w:ilvl w:val="0"/>
          <w:numId w:val="6"/>
        </w:numPr>
        <w:jc w:val="left"/>
      </w:pPr>
      <w:r>
        <w:t>PROCEDIMIENTO</w:t>
      </w:r>
    </w:p>
    <w:p w:rsidR="00256733" w:rsidRPr="00932D85" w:rsidRDefault="00F32BF4" w:rsidP="00ED5E41">
      <w:pPr>
        <w:pStyle w:val="Ttulo2"/>
        <w:jc w:val="both"/>
      </w:pPr>
      <w:r>
        <w:t>APLICACIÓN DEL ANÁLISIS</w:t>
        <w:tab/>
        <w:t>DEL DESEMPEÑO DE LA BATERÍA DE EVALUACIÓN DE FACTORES PSICOSOCIALES</w:t>
      </w:r>
    </w:p>
    <w:p w:rsidR="00256733" w:rsidRDefault="00F32BF4" w:rsidP="00ED5E41">
      <w:pPr>
        <w:pStyle w:val="Textoindependiente"/>
        <w:spacing w:before="59"/>
        <w:ind w:right="357"/>
        <w:jc w:val="both"/>
      </w:pPr>
      <w:r>
        <w:t>La aplicación del instrumento la batería, debe ser aplicado por un profesional en piscología con especialización en seguridad y salud en el trabajo.</w:t>
      </w:r>
    </w:p>
    <w:p w:rsidR="00256733" w:rsidRDefault="00F32BF4" w:rsidP="00ED5E41">
      <w:pPr>
        <w:pStyle w:val="Ttulo2"/>
        <w:jc w:val="both"/>
      </w:pPr>
      <w:r>
        <w:t>TABULACIÓN DE LA INFORMACIÓN, ANÁLISIS DE RESULTADOS, Y DISEÑO DEL PLAN DE INTERVENCIÓN</w:t>
      </w:r>
    </w:p>
    <w:p w:rsidR="00256733" w:rsidRDefault="00F32BF4" w:rsidP="00ED5E41">
      <w:pPr>
        <w:pStyle w:val="Textoindependiente"/>
        <w:spacing w:before="65"/>
        <w:ind w:left="302" w:right="353"/>
        <w:jc w:val="both"/>
      </w:pPr>
      <w:r>
        <w:t>Se analizan los resultados de la evaluación de los factores de riesgo psicosocial, tanto a nivel grupal como individual. Basados en los resultados obtenidos se diseñan las estrategias de intervención con el fin de minimizar los riesgos y mitigar los efectos sobre la salud de los trabajadores expuestos.</w:t>
      </w:r>
    </w:p>
    <w:p w:rsidR="00256733" w:rsidRDefault="00F32BF4" w:rsidP="00ED5E41">
      <w:pPr>
        <w:pStyle w:val="Textoindependiente"/>
        <w:ind w:left="302" w:right="365"/>
        <w:jc w:val="both"/>
      </w:pPr>
      <w:r>
        <w:t>Los hallazgos obtenidos con las distintas técnicas se organizan según sean factores psicosociales (de riesgo y protectores) o efectos (en las personas o en la organización).</w:t>
      </w:r>
    </w:p>
    <w:p w:rsidR="00256733" w:rsidRDefault="00F32BF4" w:rsidP="00ED5E41">
      <w:pPr>
        <w:pStyle w:val="Textoindependiente"/>
        <w:ind w:left="302" w:right="353"/>
        <w:jc w:val="both"/>
      </w:pPr>
      <w:r>
        <w:t>Las fuentes de información pueden ser las descripciones de cargos o profesiogramas, los manuales de funciones, las políticas organizacionales, las historias médico ocupacionales, los estudios de clima organizacional, los estudios de puestos de trabajo, las investigaciones de los accidentes, los resultados de los cuestionarios de cada trabajador.</w:t>
      </w:r>
    </w:p>
    <w:p w:rsidR="00256733" w:rsidRDefault="00F32BF4" w:rsidP="00ED5E41">
      <w:pPr>
        <w:pStyle w:val="Textoindependiente"/>
        <w:spacing w:before="1"/>
        <w:ind w:left="302" w:right="356"/>
        <w:jc w:val="both"/>
      </w:pPr>
      <w:r>
        <w:t>Los datos cuantitativos pueden obtenerse de registros del área de Talento Humano, (datos demográficos tales como distribución por edad, género, tipo de cargo, nivel de escolaridad, entre otros), registros de accidentalidad, de ausentismo, rotación de personal, etc.</w:t>
      </w:r>
    </w:p>
    <w:p w:rsidR="00932D85" w:rsidRDefault="00F32BF4" w:rsidP="00ED5E41">
      <w:pPr>
        <w:pStyle w:val="Textoindependiente"/>
        <w:ind w:left="302" w:right="355"/>
        <w:jc w:val="both"/>
      </w:pPr>
      <w:r>
        <w:t>Los informes de los hallazgos en factores psicosociales deben reflejar el análisis de los criterios de tiempo, frecuencia e intensidad de exposición a cada factor de riesgo para cada grupo de riesgo.</w:t>
      </w:r>
    </w:p>
    <w:p w:rsidR="00256733" w:rsidRDefault="00F32BF4" w:rsidP="00437A79">
      <w:pPr>
        <w:pStyle w:val="Ttulo1"/>
        <w:numPr>
          <w:ilvl w:val="0"/>
          <w:numId w:val="6"/>
        </w:numPr>
        <w:jc w:val="both"/>
      </w:pPr>
      <w:r>
        <w:t>SOCIALIZACIÓN DE RESULTADOS</w:t>
      </w:r>
    </w:p>
    <w:p w:rsidR="00256733" w:rsidRDefault="00F32BF4" w:rsidP="00656859">
      <w:pPr>
        <w:pStyle w:val="Textoindependiente"/>
        <w:spacing w:before="101"/>
        <w:ind w:left="302" w:right="363"/>
        <w:jc w:val="both"/>
        <w:rPr>
          <w:sz w:val="26"/>
        </w:rPr>
      </w:pPr>
      <w:r>
        <w:t>Una vez formulada la propuesta estratégica, se presenta a los miembros del COPASST, con quienes se definen las actividades de intervención.</w:t>
      </w:r>
    </w:p>
    <w:p w:rsidR="00256733" w:rsidRDefault="00F32BF4" w:rsidP="00437A79">
      <w:pPr>
        <w:pStyle w:val="Ttulo1"/>
        <w:numPr>
          <w:ilvl w:val="0"/>
          <w:numId w:val="6"/>
        </w:numPr>
        <w:jc w:val="both"/>
      </w:pPr>
      <w:r>
        <w:t>IMPLEMENTACIÓN Y EJECUCIÓN DE ACTIVIDADES DE INTERVENCIÓN</w:t>
      </w:r>
    </w:p>
    <w:p w:rsidR="00256733" w:rsidRDefault="00F32BF4" w:rsidP="00ED5E41">
      <w:pPr>
        <w:pStyle w:val="Textoindependiente"/>
        <w:spacing w:before="1"/>
        <w:ind w:left="302" w:right="457"/>
        <w:jc w:val="both"/>
      </w:pPr>
      <w:r>
        <w:t>Las actividades de intervención deben clasificarse como prioritarias o preventivas, de modo que su implementación tenga efecto en la disminución de los factores de riesgo psicosocial y en los efectos, tanto en las personas como en la organización misma.</w:t>
      </w:r>
    </w:p>
    <w:p w:rsidR="00256733" w:rsidRDefault="00F32BF4" w:rsidP="00ED5E41">
      <w:pPr>
        <w:pStyle w:val="Textoindependiente"/>
        <w:ind w:left="302" w:right="356"/>
        <w:jc w:val="both"/>
      </w:pPr>
      <w:r>
        <w:t>Debe considerarse también como medida de intervención, toda actividad de promoción y prevención relacionada con el tema. Entre las actividades de promoción y prevención se hallan sesiones de sensibilización para el manejo del estrés y la participación en actividades desarrolladas para el crecimiento personal y el fortalecimiento familiar de los trabajadores. La implementación de las acciones de intervención requiere de la definición de un plan de trabajo que se realizará de forma anual.</w:t>
      </w:r>
    </w:p>
    <w:p w:rsidR="00256733" w:rsidRDefault="00F32BF4" w:rsidP="00437A79">
      <w:pPr>
        <w:pStyle w:val="Ttulo1"/>
        <w:numPr>
          <w:ilvl w:val="0"/>
          <w:numId w:val="6"/>
        </w:numPr>
        <w:jc w:val="both"/>
      </w:pPr>
      <w:r>
        <w:t>SEGUIMIENTO</w:t>
      </w:r>
    </w:p>
    <w:p w:rsidR="00DF4840" w:rsidRDefault="00F32BF4" w:rsidP="00ED5E41">
      <w:pPr>
        <w:pStyle w:val="Textoindependiente"/>
        <w:ind w:left="302" w:right="365"/>
        <w:jc w:val="both"/>
      </w:pPr>
      <w:r>
        <w:t>Periódicamente se le llevará seguimiento a las actividades definidas en el plan de trabajo de riesgo Psicosocial.</w:t>
      </w:r>
    </w:p>
    <w:tbl>
      <w:tblPr>
        <w:tblStyle w:val="Tablaconcuadrcula"/>
        <w:tblW w:w="0" w:type="auto"/>
        <w:jc w:val="center"/>
        <w:tblLook w:val="04A0" w:firstRow="1" w:lastRow="0" w:firstColumn="1" w:lastColumn="0" w:noHBand="0" w:noVBand="1"/>
      </w:tblPr>
      <w:tblGrid>
        <w:gridCol w:w="1271"/>
        <w:gridCol w:w="1559"/>
        <w:gridCol w:w="5998"/>
      </w:tblGrid>
      <w:tr w:rsidR="00DF4840" w:rsidRPr="00512963" w:rsidTr="00987A6A">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DF4840" w:rsidRPr="00512963" w:rsidTr="00987A6A">
        <w:trPr>
          <w:jc w:val="center"/>
        </w:trPr>
        <w:tc>
          <w:tcPr>
            <w:tcW w:w="1271" w:type="dxa"/>
          </w:tcPr>
          <w:p>
            <w:r>
              <w:t>001</w:t>
            </w:r>
          </w:p>
        </w:tc>
        <w:tc>
          <w:tcPr>
            <w:tcW w:w="1559" w:type="dxa"/>
          </w:tcPr>
          <w:p>
            <w:r>
              <w:t>Oct/20</w:t>
            </w:r>
          </w:p>
        </w:tc>
        <w:tc>
          <w:tcPr>
            <w:tcW w:w="5998" w:type="dxa"/>
          </w:tcPr>
          <w:p>
            <w:r>
              <w:t>Se realiza documento</w:t>
            </w:r>
          </w:p>
        </w:tc>
      </w:tr>
      <w:tr w:rsidR="00DF4840" w:rsidRPr="00512963" w:rsidTr="00987A6A">
        <w:trPr>
          <w:jc w:val="center"/>
        </w:trPr>
        <w:tc>
          <w:tcPr>
            <w:tcW w:w="1271" w:type="dxa"/>
          </w:tcPr>
          <w:p>
            <w:r>
              <w:t>002</w:t>
            </w:r>
          </w:p>
        </w:tc>
        <w:tc>
          <w:tcPr>
            <w:tcW w:w="1559" w:type="dxa"/>
          </w:tcPr>
          <w:p>
            <w:r>
              <w:t>Feb/22</w:t>
            </w:r>
          </w:p>
        </w:tc>
        <w:tc>
          <w:tcPr>
            <w:tcW w:w="5998" w:type="dxa"/>
          </w:tcPr>
          <w:p>
            <w:r>
              <w:t>Se realiza cambio de logo</w:t>
            </w:r>
          </w:p>
        </w:tc>
      </w:tr>
      <w:bookmarkEnd w:id="32"/>
    </w:tbl>
    <w:p w:rsidR="00FA27F5" w:rsidRDefault="00FA27F5" w:rsidP="00437A79">
      <w:pPr>
        <w:pStyle w:val="Textoindependiente"/>
        <w:spacing w:before="0" w:after="0"/>
        <w:ind w:left="302" w:right="365"/>
        <w:jc w:val="both"/>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36742B" w:rsidRPr="008F7D24" w:rsidTr="0036742B">
        <w:trPr>
          <w:trHeight w:val="175"/>
        </w:trPr>
        <w:tc>
          <w:tcPr>
            <w:tcW w:w="4294" w:type="dxa"/>
            <w:shd w:val="clear" w:color="auto" w:fill="auto"/>
          </w:tcPr>
          <w:p>
            <w:r>
              <w:t>Realizado por:</w:t>
            </w:r>
          </w:p>
        </w:tc>
        <w:tc>
          <w:tcPr>
            <w:tcW w:w="4036" w:type="dxa"/>
            <w:shd w:val="clear" w:color="auto" w:fill="auto"/>
          </w:tcPr>
          <w:p>
            <w:r>
              <w:t>aprobado por:</w:t>
            </w:r>
          </w:p>
        </w:tc>
      </w:tr>
      <w:tr w:rsidR="0036742B" w:rsidRPr="008F7D24" w:rsidTr="0036742B">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36742B" w:rsidRPr="008F7D24" w:rsidTr="0036742B">
        <w:trPr>
          <w:trHeight w:val="374"/>
        </w:trPr>
        <w:tc>
          <w:tcPr>
            <w:tcW w:w="4294" w:type="dxa"/>
            <w:shd w:val="clear" w:color="auto" w:fill="auto"/>
          </w:tcPr>
          <w:p>
            <w:r>
              <w:t>Fecha: 02/02/2026</w:t>
            </w:r>
          </w:p>
        </w:tc>
        <w:tc>
          <w:tcPr>
            <w:tcW w:w="4036" w:type="dxa"/>
            <w:shd w:val="clear" w:color="auto" w:fill="auto"/>
          </w:tcPr>
          <w:p>
            <w:r>
              <w:t>Fecha: 02/02/2026</w:t>
            </w:r>
          </w:p>
        </w:tc>
      </w:tr>
    </w:tbl>
    <w:p w:rsidR="00FA27F5" w:rsidRDefault="00FA27F5" w:rsidP="00CA3903">
      <w:pPr>
        <w:pStyle w:val="Textoindependiente"/>
        <w:ind w:right="365"/>
        <w:jc w:val="both"/>
      </w:pPr>
      <w:r/>
    </w:p>
    <w:sectPr w:rsidR="00FA27F5" w:rsidSect="00437A79">
      <w:headerReference w:type="default" r:id="rId11"/>
      <w:footerReference w:type="default" r:id="rId12"/>
      <w:headerReference w:type="first" r:id="rId15"/>
      <w:headerReference w:type="even" r:id="rId16"/>
      <w:footerReference w:type="first" r:id="rId17"/>
      <w:footerReference w:type="even" r:id="rId18"/>
      <w:pgSz w:w="12240" w:h="15840"/>
      <w:pgMar w:top="1843" w:right="1340" w:bottom="993" w:left="1400" w:header="713" w:footer="9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8E8" w:rsidRDefault="009A08E8">
      <w:r>
        <w:separator/>
      </w:r>
    </w:p>
  </w:endnote>
  <w:endnote w:type="continuationSeparator" w:id="0">
    <w:p w:rsidR="009A08E8" w:rsidRDefault="009A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733" w:rsidRDefault="00932D85">
    <w:pPr>
      <w:pStyle w:val="Textoindependiente"/>
      <w:spacing w:line="14" w:lineRule="auto"/>
      <w:rPr>
        <w:sz w:val="14"/>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8E8" w:rsidRDefault="009A08E8">
      <w:r>
        <w:separator/>
      </w:r>
    </w:p>
  </w:footnote>
  <w:footnote w:type="continuationSeparator" w:id="0">
    <w:p w:rsidR="009A08E8" w:rsidRDefault="009A0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56859"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56859" w:rsidRPr="00217F45" w:rsidRDefault="00656859" w:rsidP="00656859">
          <w:pPr>
            <w:pStyle w:val="Encabezado"/>
            <w:spacing w:before="0" w:after="0"/>
            <w:jc w:val="center"/>
            <w:rPr>
              <w:bCs/>
            </w:rPr>
          </w:pPr>
          <w:r>
            <w:rPr>
              <w:rFonts w:ascii="Times New Roman" w:hAnsi="Times New Roman"/>
              <w:sz w:val="24"/>
            </w:rPr>
            <w:t>PROGRAMA SVE RIESGO PSICOSOCIAL</w:t>
          </w:r>
        </w:p>
      </w:tc>
      <w:tc>
        <w:tcPr>
          <w:tcW w:w="3291" w:type="dxa"/>
        </w:tcPr>
        <w:p>
          <w:r>
            <w:rPr/>
            <w:t>Fecha: 01/02/2026</w:t>
          </w:r>
        </w:p>
      </w:tc>
    </w:tr>
    <w:tr w:rsidR="00656859" w:rsidRPr="00217F45" w:rsidTr="002D7288">
      <w:tblPrEx>
        <w:tblCellMar>
          <w:left w:w="108" w:type="dxa"/>
          <w:right w:w="108" w:type="dxa"/>
        </w:tblCellMar>
      </w:tblPrEx>
      <w:trPr>
        <w:trHeight w:val="213"/>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56859" w:rsidRPr="00217F45" w:rsidTr="002D7288">
      <w:tblPrEx>
        <w:tblCellMar>
          <w:left w:w="108" w:type="dxa"/>
          <w:right w:w="108" w:type="dxa"/>
        </w:tblCellMar>
      </w:tblPrEx>
      <w:trPr>
        <w:trHeight w:val="276"/>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Pr>
              <w:rFonts w:ascii="Times New Roman" w:hAnsi="Times New Roman"/>
              <w:sz w:val="24"/>
            </w:rPr>
            <w:t>Código: FG-FOR-SST-113</w:t>
          </w:r>
        </w:p>
      </w:tc>
    </w:tr>
  </w:tbl>
  <w:p w:rsidR="00256733" w:rsidRPr="00DF4840" w:rsidRDefault="00256733" w:rsidP="00656859">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B5362"/>
    <w:multiLevelType w:val="hybridMultilevel"/>
    <w:tmpl w:val="ACE69F46"/>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1">
    <w:nsid w:val="141E7B4A"/>
    <w:multiLevelType w:val="hybridMultilevel"/>
    <w:tmpl w:val="4AB2111A"/>
    <w:lvl w:ilvl="0" w:tplc="527CB6D4">
      <w:start w:val="1"/>
      <w:numFmt w:val="decimal"/>
      <w:pStyle w:val="Ttulo1"/>
      <w:lvlText w:val="%1."/>
      <w:lvlJc w:val="left"/>
      <w:pPr>
        <w:ind w:left="720" w:hanging="360"/>
      </w:pPr>
      <w:rPr>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3D5118D0"/>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52D56DED"/>
    <w:multiLevelType w:val="hybridMultilevel"/>
    <w:tmpl w:val="C7BE6F80"/>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4">
    <w:nsid w:val="57494E48"/>
    <w:multiLevelType w:val="hybridMultilevel"/>
    <w:tmpl w:val="EE84D922"/>
    <w:lvl w:ilvl="0" w:tplc="9F309FB8">
      <w:numFmt w:val="bullet"/>
      <w:lvlText w:val=""/>
      <w:lvlJc w:val="left"/>
      <w:pPr>
        <w:ind w:left="463" w:hanging="428"/>
      </w:pPr>
      <w:rPr>
        <w:rFonts w:ascii="Wingdings" w:eastAsia="Wingdings" w:hAnsi="Wingdings" w:cs="Wingdings" w:hint="default"/>
        <w:w w:val="100"/>
        <w:sz w:val="24"/>
        <w:szCs w:val="24"/>
        <w:lang w:val="es-ES" w:eastAsia="en-US" w:bidi="ar-SA"/>
      </w:rPr>
    </w:lvl>
    <w:lvl w:ilvl="1" w:tplc="E52EB756">
      <w:numFmt w:val="bullet"/>
      <w:lvlText w:val="•"/>
      <w:lvlJc w:val="left"/>
      <w:pPr>
        <w:ind w:left="1100" w:hanging="428"/>
      </w:pPr>
      <w:rPr>
        <w:rFonts w:hint="default"/>
        <w:lang w:val="es-ES" w:eastAsia="en-US" w:bidi="ar-SA"/>
      </w:rPr>
    </w:lvl>
    <w:lvl w:ilvl="2" w:tplc="0774684C">
      <w:numFmt w:val="bullet"/>
      <w:lvlText w:val="•"/>
      <w:lvlJc w:val="left"/>
      <w:pPr>
        <w:ind w:left="1741" w:hanging="428"/>
      </w:pPr>
      <w:rPr>
        <w:rFonts w:hint="default"/>
        <w:lang w:val="es-ES" w:eastAsia="en-US" w:bidi="ar-SA"/>
      </w:rPr>
    </w:lvl>
    <w:lvl w:ilvl="3" w:tplc="87A4FFC8">
      <w:numFmt w:val="bullet"/>
      <w:lvlText w:val="•"/>
      <w:lvlJc w:val="left"/>
      <w:pPr>
        <w:ind w:left="2381" w:hanging="428"/>
      </w:pPr>
      <w:rPr>
        <w:rFonts w:hint="default"/>
        <w:lang w:val="es-ES" w:eastAsia="en-US" w:bidi="ar-SA"/>
      </w:rPr>
    </w:lvl>
    <w:lvl w:ilvl="4" w:tplc="6646EE14">
      <w:numFmt w:val="bullet"/>
      <w:lvlText w:val="•"/>
      <w:lvlJc w:val="left"/>
      <w:pPr>
        <w:ind w:left="3022" w:hanging="428"/>
      </w:pPr>
      <w:rPr>
        <w:rFonts w:hint="default"/>
        <w:lang w:val="es-ES" w:eastAsia="en-US" w:bidi="ar-SA"/>
      </w:rPr>
    </w:lvl>
    <w:lvl w:ilvl="5" w:tplc="06AAEBF4">
      <w:numFmt w:val="bullet"/>
      <w:lvlText w:val="•"/>
      <w:lvlJc w:val="left"/>
      <w:pPr>
        <w:ind w:left="3662" w:hanging="428"/>
      </w:pPr>
      <w:rPr>
        <w:rFonts w:hint="default"/>
        <w:lang w:val="es-ES" w:eastAsia="en-US" w:bidi="ar-SA"/>
      </w:rPr>
    </w:lvl>
    <w:lvl w:ilvl="6" w:tplc="80FE08B4">
      <w:numFmt w:val="bullet"/>
      <w:lvlText w:val="•"/>
      <w:lvlJc w:val="left"/>
      <w:pPr>
        <w:ind w:left="4303" w:hanging="428"/>
      </w:pPr>
      <w:rPr>
        <w:rFonts w:hint="default"/>
        <w:lang w:val="es-ES" w:eastAsia="en-US" w:bidi="ar-SA"/>
      </w:rPr>
    </w:lvl>
    <w:lvl w:ilvl="7" w:tplc="27A67EB6">
      <w:numFmt w:val="bullet"/>
      <w:lvlText w:val="•"/>
      <w:lvlJc w:val="left"/>
      <w:pPr>
        <w:ind w:left="4943" w:hanging="428"/>
      </w:pPr>
      <w:rPr>
        <w:rFonts w:hint="default"/>
        <w:lang w:val="es-ES" w:eastAsia="en-US" w:bidi="ar-SA"/>
      </w:rPr>
    </w:lvl>
    <w:lvl w:ilvl="8" w:tplc="7BC84BAA">
      <w:numFmt w:val="bullet"/>
      <w:lvlText w:val="•"/>
      <w:lvlJc w:val="left"/>
      <w:pPr>
        <w:ind w:left="5584" w:hanging="428"/>
      </w:pPr>
      <w:rPr>
        <w:rFonts w:hint="default"/>
        <w:lang w:val="es-ES" w:eastAsia="en-US" w:bidi="ar-SA"/>
      </w:rPr>
    </w:lvl>
  </w:abstractNum>
  <w:abstractNum w:abstractNumId="5">
    <w:nsid w:val="598D513D"/>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6CE01820"/>
    <w:multiLevelType w:val="hybridMultilevel"/>
    <w:tmpl w:val="4C0C0094"/>
    <w:lvl w:ilvl="0" w:tplc="A1E2E318">
      <w:start w:val="2"/>
      <w:numFmt w:val="lowerLetter"/>
      <w:lvlText w:val="%1."/>
      <w:lvlJc w:val="left"/>
      <w:pPr>
        <w:ind w:left="103" w:hanging="358"/>
      </w:pPr>
      <w:rPr>
        <w:rFonts w:ascii="Arial" w:eastAsia="Arial" w:hAnsi="Arial" w:cs="Arial" w:hint="default"/>
        <w:w w:val="99"/>
        <w:sz w:val="24"/>
        <w:szCs w:val="24"/>
        <w:lang w:val="es-ES" w:eastAsia="en-US" w:bidi="ar-SA"/>
      </w:rPr>
    </w:lvl>
    <w:lvl w:ilvl="1" w:tplc="BE3EF606">
      <w:numFmt w:val="bullet"/>
      <w:lvlText w:val="•"/>
      <w:lvlJc w:val="left"/>
      <w:pPr>
        <w:ind w:left="776" w:hanging="358"/>
      </w:pPr>
      <w:rPr>
        <w:rFonts w:hint="default"/>
        <w:lang w:val="es-ES" w:eastAsia="en-US" w:bidi="ar-SA"/>
      </w:rPr>
    </w:lvl>
    <w:lvl w:ilvl="2" w:tplc="CFD6FEDC">
      <w:numFmt w:val="bullet"/>
      <w:lvlText w:val="•"/>
      <w:lvlJc w:val="left"/>
      <w:pPr>
        <w:ind w:left="1453" w:hanging="358"/>
      </w:pPr>
      <w:rPr>
        <w:rFonts w:hint="default"/>
        <w:lang w:val="es-ES" w:eastAsia="en-US" w:bidi="ar-SA"/>
      </w:rPr>
    </w:lvl>
    <w:lvl w:ilvl="3" w:tplc="05504F02">
      <w:numFmt w:val="bullet"/>
      <w:lvlText w:val="•"/>
      <w:lvlJc w:val="left"/>
      <w:pPr>
        <w:ind w:left="2129" w:hanging="358"/>
      </w:pPr>
      <w:rPr>
        <w:rFonts w:hint="default"/>
        <w:lang w:val="es-ES" w:eastAsia="en-US" w:bidi="ar-SA"/>
      </w:rPr>
    </w:lvl>
    <w:lvl w:ilvl="4" w:tplc="6D0C01EA">
      <w:numFmt w:val="bullet"/>
      <w:lvlText w:val="•"/>
      <w:lvlJc w:val="left"/>
      <w:pPr>
        <w:ind w:left="2806" w:hanging="358"/>
      </w:pPr>
      <w:rPr>
        <w:rFonts w:hint="default"/>
        <w:lang w:val="es-ES" w:eastAsia="en-US" w:bidi="ar-SA"/>
      </w:rPr>
    </w:lvl>
    <w:lvl w:ilvl="5" w:tplc="D8E42D28">
      <w:numFmt w:val="bullet"/>
      <w:lvlText w:val="•"/>
      <w:lvlJc w:val="left"/>
      <w:pPr>
        <w:ind w:left="3482" w:hanging="358"/>
      </w:pPr>
      <w:rPr>
        <w:rFonts w:hint="default"/>
        <w:lang w:val="es-ES" w:eastAsia="en-US" w:bidi="ar-SA"/>
      </w:rPr>
    </w:lvl>
    <w:lvl w:ilvl="6" w:tplc="ABD6BEE8">
      <w:numFmt w:val="bullet"/>
      <w:lvlText w:val="•"/>
      <w:lvlJc w:val="left"/>
      <w:pPr>
        <w:ind w:left="4159" w:hanging="358"/>
      </w:pPr>
      <w:rPr>
        <w:rFonts w:hint="default"/>
        <w:lang w:val="es-ES" w:eastAsia="en-US" w:bidi="ar-SA"/>
      </w:rPr>
    </w:lvl>
    <w:lvl w:ilvl="7" w:tplc="4806A0E0">
      <w:numFmt w:val="bullet"/>
      <w:lvlText w:val="•"/>
      <w:lvlJc w:val="left"/>
      <w:pPr>
        <w:ind w:left="4835" w:hanging="358"/>
      </w:pPr>
      <w:rPr>
        <w:rFonts w:hint="default"/>
        <w:lang w:val="es-ES" w:eastAsia="en-US" w:bidi="ar-SA"/>
      </w:rPr>
    </w:lvl>
    <w:lvl w:ilvl="8" w:tplc="2CBCA5FE">
      <w:numFmt w:val="bullet"/>
      <w:lvlText w:val="•"/>
      <w:lvlJc w:val="left"/>
      <w:pPr>
        <w:ind w:left="5512" w:hanging="358"/>
      </w:pPr>
      <w:rPr>
        <w:rFonts w:hint="default"/>
        <w:lang w:val="es-ES" w:eastAsia="en-US" w:bidi="ar-SA"/>
      </w:rPr>
    </w:lvl>
  </w:abstractNum>
  <w:num w:numId="1">
    <w:abstractNumId w:val="6"/>
  </w:num>
  <w:num w:numId="2">
    <w:abstractNumId w:val="4"/>
  </w:num>
  <w:num w:numId="3">
    <w:abstractNumId w:val="0"/>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733"/>
    <w:rsid w:val="0024325D"/>
    <w:rsid w:val="0024645A"/>
    <w:rsid w:val="00256733"/>
    <w:rsid w:val="002F23C5"/>
    <w:rsid w:val="00351A3F"/>
    <w:rsid w:val="003541B9"/>
    <w:rsid w:val="0036742B"/>
    <w:rsid w:val="00437A79"/>
    <w:rsid w:val="004914AB"/>
    <w:rsid w:val="00503427"/>
    <w:rsid w:val="00541F69"/>
    <w:rsid w:val="005673C0"/>
    <w:rsid w:val="00656859"/>
    <w:rsid w:val="007972E1"/>
    <w:rsid w:val="00866198"/>
    <w:rsid w:val="00932D85"/>
    <w:rsid w:val="009A08E8"/>
    <w:rsid w:val="00AB16CF"/>
    <w:rsid w:val="00AD2262"/>
    <w:rsid w:val="00BB4DD0"/>
    <w:rsid w:val="00CA3903"/>
    <w:rsid w:val="00DF4840"/>
    <w:rsid w:val="00EC1F4A"/>
    <w:rsid w:val="00ED5E41"/>
    <w:rsid w:val="00F06D46"/>
    <w:rsid w:val="00F32BF4"/>
    <w:rsid w:val="00F42D60"/>
    <w:rsid w:val="00F63D8B"/>
    <w:rsid w:val="00FA27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683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3968</Words>
  <Characters>21827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Ramirez</dc:creator>
  <cp:lastModifiedBy>Luffi</cp:lastModifiedBy>
  <cp:revision>2</cp:revision>
  <dcterms:created xsi:type="dcterms:W3CDTF">2025-02-07T15:53:00Z</dcterms:created>
  <dcterms:modified xsi:type="dcterms:W3CDTF">2025-02-07T15:53:00Z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2020-03-22T00:00:00Z</vt:filetime>
  </property>
</Properties>
</file>