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E03C9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CO" w:eastAsia="es-CO"/>
        </w:rPr>
      </w:pPr>
      <w:r>
        <w:t>1. OBJETIVO</w:t>
      </w:r>
    </w:p>
    <w:p w14:paraId="7A73F94D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Fortalecer las competencias, conocimientos y habilidades del personal que interviene en las actividades técnicas y administrativas de FOREST GREEN SERVICIOS AMBIENTALES S.A.S., mediante la ejecución de un programa de capacitación acorde con los riesgos laborales identificados, contribuyendo a la prevención de accidentes de trabajo y enfermedades laborales, así como al mejoramiento continuo del Sistema de Gestión de Seguridad y Salud en el Trabajo (SG-SST).</w:t>
      </w:r>
    </w:p>
    <w:p w14:paraId="2303F722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CO" w:eastAsia="es-CO"/>
        </w:rPr>
      </w:pPr>
      <w:r>
        <w:t>2. ALCANCE</w:t>
      </w:r>
    </w:p>
    <w:p w14:paraId="6A2CA9D1" w14:textId="391DBDA8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El presente programa se aplica a todos los trabajadores de la empresa, incluyendo personal vinculado de manera directa, contratistas, subcontratistas y personal en misión que desarrolle actividades dentro de la organización.</w:t>
      </w:r>
    </w:p>
    <w:p w14:paraId="78F41843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CO" w:eastAsia="es-CO"/>
        </w:rPr>
      </w:pPr>
      <w:r>
        <w:t>3. DEFINICIONES</w:t>
      </w:r>
    </w:p>
    <w:p w14:paraId="4753CC6F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Capacitación: Proceso sistemático, planificado y continuo orientado a proporcionar conocimientos, desarrollar habilidades y fortalecer actitudes necesarias para el adecuado desempeño laboral.</w:t>
      </w:r>
    </w:p>
    <w:p w14:paraId="74D68F2B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Formación: Proceso integral mediante el cual se promueve el desarrollo de competencias, aptitudes y conocimientos en los trabajadores, contribuyendo al mejoramiento de su desempeño y al logro de los objetivos organizacionales.</w:t>
      </w:r>
    </w:p>
    <w:p w14:paraId="663F6472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Inducción: Proceso inicial dirigido a los trabajadores que ingresan a la empresa, con el fin de facilitar su adaptación al entorno laboral, funciones del cargo y condiciones de seguridad y salud en el trabajo.</w:t>
      </w:r>
    </w:p>
    <w:p w14:paraId="28FD651F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Reinducción: Proceso de actualización dirigido a los trabajadores antiguos, con el fin de reforzar conocimientos, cambios organizacionales, normativos o de riesgos laborales.</w:t>
      </w:r>
    </w:p>
    <w:p w14:paraId="26274E7E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CO" w:eastAsia="es-CO"/>
        </w:rPr>
      </w:pPr>
      <w:r>
        <w:t>4. RESPONSABILIDADES</w:t>
      </w:r>
    </w:p>
    <w:p w14:paraId="4CFAEF85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Gerencia:</w:t>
      </w:r>
    </w:p>
    <w:p w14:paraId="51C3A08D" w14:textId="77777777" w:rsidR="00F8697D" w:rsidRPr="00F8697D" w:rsidRDefault="00F8697D" w:rsidP="00F869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Garantizar los recursos humanos, técnicos y financieros necesarios para la ejecución del programa. </w:t>
      </w:r>
    </w:p>
    <w:p w14:paraId="471AD761" w14:textId="77777777" w:rsidR="00F90FD5" w:rsidRDefault="00F8697D" w:rsidP="00F869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Promover la participación activa de los trabajadores en las capacitaciones.</w:t>
      </w:r>
    </w:p>
    <w:p w14:paraId="58F315E4" w14:textId="4784A781" w:rsidR="00F8697D" w:rsidRPr="00F8697D" w:rsidRDefault="00F8697D" w:rsidP="00F90FD5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 </w:t>
      </w:r>
    </w:p>
    <w:p w14:paraId="009BAF69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Responsable del SG-SST: ___________________________</w:t>
      </w:r>
    </w:p>
    <w:p w14:paraId="6FA511FA" w14:textId="77777777" w:rsidR="00F8697D" w:rsidRPr="00F8697D" w:rsidRDefault="00F8697D" w:rsidP="00F86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Diseñar, planificar, ejecutar y hacer seguimiento al programa de capacitación. </w:t>
      </w:r>
    </w:p>
    <w:p w14:paraId="2AAFA4ED" w14:textId="77777777" w:rsidR="00F8697D" w:rsidRPr="00F8697D" w:rsidRDefault="00F8697D" w:rsidP="00F86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Identificar necesidades de capacitación con base en la matriz de peligros, evaluación de riesgos y resultados del SG-SST. </w:t>
      </w:r>
    </w:p>
    <w:p w14:paraId="2F56D5EA" w14:textId="77777777" w:rsidR="00F8697D" w:rsidRPr="00F8697D" w:rsidRDefault="00F8697D" w:rsidP="00F86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Evaluar la eficacia de las capacitaciones realizadas. </w:t>
      </w:r>
    </w:p>
    <w:p w14:paraId="3159463A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Jefe Inmediato:</w:t>
      </w:r>
    </w:p>
    <w:p w14:paraId="48E7FF34" w14:textId="77777777" w:rsidR="00F8697D" w:rsidRPr="00F8697D" w:rsidRDefault="00F8697D" w:rsidP="00F86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Realizar la inducción específica al cargo. </w:t>
      </w:r>
    </w:p>
    <w:p w14:paraId="07364975" w14:textId="77777777" w:rsidR="00F8697D" w:rsidRPr="00F8697D" w:rsidRDefault="00F8697D" w:rsidP="00F86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Identificar necesidades de capacitación del personal a su cargo. </w:t>
      </w:r>
    </w:p>
    <w:p w14:paraId="48ACBFA1" w14:textId="77777777" w:rsidR="00F8697D" w:rsidRPr="00F8697D" w:rsidRDefault="00F8697D" w:rsidP="00F86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Verificar la aplicación de los conocimientos adquiridos. </w:t>
      </w:r>
    </w:p>
    <w:p w14:paraId="2640712F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Trabajadores:</w:t>
      </w:r>
    </w:p>
    <w:p w14:paraId="1142EEEB" w14:textId="77777777" w:rsidR="00F8697D" w:rsidRPr="00F8697D" w:rsidRDefault="00F8697D" w:rsidP="00F869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Participar activamente en las capacitaciones programadas. </w:t>
      </w:r>
    </w:p>
    <w:p w14:paraId="4FD474DA" w14:textId="77777777" w:rsidR="00F8697D" w:rsidRPr="00F8697D" w:rsidRDefault="00F8697D" w:rsidP="00F869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Aplicar los conocimientos adquiridos en su labor diaria. </w:t>
      </w:r>
    </w:p>
    <w:p w14:paraId="2493B3FA" w14:textId="72328698" w:rsidR="00F8697D" w:rsidRPr="00F8697D" w:rsidRDefault="00F8697D" w:rsidP="00F869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Cumplir con las evaluaciones de conocimiento cuando se requieran. </w:t>
      </w:r>
    </w:p>
    <w:p w14:paraId="406F4DFA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CO" w:eastAsia="es-CO"/>
        </w:rPr>
      </w:pPr>
      <w:r>
        <w:t>5. DESARROLLO DEL PROGRAMA</w:t>
      </w:r>
    </w:p>
    <w:p w14:paraId="090F4E62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4"/>
          <w:szCs w:val="24"/>
          <w:lang w:val="es-CO" w:eastAsia="es-CO"/>
        </w:rPr>
      </w:pPr>
      <w:r>
        <w:t>5.1 INDUCCIÓN Y REINDUCCIÓN</w:t>
      </w:r>
    </w:p>
    <w:p w14:paraId="2B3EC1EC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Todo trabajador que ingrese a la empresa deberá recibir un proceso de inducción antes de iniciar sus labores, el cual incluirá como mínimo:</w:t>
      </w:r>
    </w:p>
    <w:p w14:paraId="21A236AE" w14:textId="77777777" w:rsidR="00F8697D" w:rsidRPr="00F8697D" w:rsidRDefault="00F8697D" w:rsidP="00F86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Información general de la empresa (misión, visión, valores, estructura organizacional). </w:t>
      </w:r>
    </w:p>
    <w:p w14:paraId="671870AC" w14:textId="77777777" w:rsidR="00F8697D" w:rsidRPr="00F8697D" w:rsidRDefault="00F8697D" w:rsidP="00F86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Políticas del SG-SST. </w:t>
      </w:r>
    </w:p>
    <w:p w14:paraId="2FA770EB" w14:textId="77777777" w:rsidR="00F8697D" w:rsidRPr="00F8697D" w:rsidRDefault="00F8697D" w:rsidP="00F86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Reglamento Interno de Trabajo. </w:t>
      </w:r>
    </w:p>
    <w:p w14:paraId="45A3B991" w14:textId="77777777" w:rsidR="00F8697D" w:rsidRPr="00F8697D" w:rsidRDefault="00F8697D" w:rsidP="00F86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Identificación de peligros, riesgos y controles asociados al cargo. </w:t>
      </w:r>
    </w:p>
    <w:p w14:paraId="3512D37B" w14:textId="77777777" w:rsidR="00F8697D" w:rsidRPr="00F8697D" w:rsidRDefault="00F8697D" w:rsidP="00F86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Uso adecuado de elementos de protección personal (EPP). </w:t>
      </w:r>
    </w:p>
    <w:p w14:paraId="2E47ED6D" w14:textId="77777777" w:rsidR="00F8697D" w:rsidRPr="00F8697D" w:rsidRDefault="00F8697D" w:rsidP="00F86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Procedimientos de emergencia. </w:t>
      </w:r>
    </w:p>
    <w:p w14:paraId="186C3CFA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Posteriormente, el jefe inmediato realizará la inducción específica al cargo.</w:t>
      </w:r>
    </w:p>
    <w:p w14:paraId="0B6BF626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La reinducción se realizará como mínimo una vez al año o cuando se presenten cambios significativos en procesos, riesgos, normatividad o estructura organizacional.</w:t>
      </w:r>
    </w:p>
    <w:p w14:paraId="649636C3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4"/>
          <w:szCs w:val="24"/>
          <w:lang w:val="es-CO" w:eastAsia="es-CO"/>
        </w:rPr>
      </w:pPr>
      <w:r>
        <w:t>5.2 PLANIFICACIÓN DE CAPACITACIONES</w:t>
      </w:r>
    </w:p>
    <w:p w14:paraId="71BFCAAD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Anualmente se elaborará el Plan de Capacitación, el cual incluirá:</w:t>
      </w:r>
    </w:p>
    <w:p w14:paraId="65CF4801" w14:textId="77777777" w:rsidR="00F8697D" w:rsidRPr="00F8697D" w:rsidRDefault="00F8697D" w:rsidP="00F86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Temas de capacitación </w:t>
      </w:r>
    </w:p>
    <w:p w14:paraId="5C0A43A0" w14:textId="77777777" w:rsidR="00F8697D" w:rsidRPr="00F8697D" w:rsidRDefault="00F8697D" w:rsidP="00F86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Objetivos </w:t>
      </w:r>
    </w:p>
    <w:p w14:paraId="10D1353B" w14:textId="77777777" w:rsidR="00F8697D" w:rsidRPr="00F8697D" w:rsidRDefault="00F8697D" w:rsidP="00F86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Población objetivo </w:t>
      </w:r>
    </w:p>
    <w:p w14:paraId="44F3E5AF" w14:textId="77777777" w:rsidR="00F8697D" w:rsidRPr="00F8697D" w:rsidRDefault="00F8697D" w:rsidP="00F86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Intensidad horaria </w:t>
      </w:r>
    </w:p>
    <w:p w14:paraId="5BBF4ED4" w14:textId="77777777" w:rsidR="00F8697D" w:rsidRPr="00F8697D" w:rsidRDefault="00F8697D" w:rsidP="00F86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Responsable o capacitador </w:t>
      </w:r>
    </w:p>
    <w:p w14:paraId="553FF634" w14:textId="77777777" w:rsidR="00F8697D" w:rsidRPr="00F8697D" w:rsidRDefault="00F8697D" w:rsidP="00F86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Fecha de ejecución </w:t>
      </w:r>
    </w:p>
    <w:p w14:paraId="11D504E8" w14:textId="77777777" w:rsidR="00F8697D" w:rsidRPr="00F8697D" w:rsidRDefault="00F8697D" w:rsidP="00F86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Recursos requeridos </w:t>
      </w:r>
    </w:p>
    <w:p w14:paraId="3429EDDB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Este plan se establecerá con base en:</w:t>
      </w:r>
    </w:p>
    <w:p w14:paraId="4796BF87" w14:textId="77777777" w:rsidR="00F8697D" w:rsidRPr="00F8697D" w:rsidRDefault="00F8697D" w:rsidP="00F86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Matriz de Identificación de Peligros y Evaluación de Riesgos </w:t>
      </w:r>
    </w:p>
    <w:p w14:paraId="7D3E7721" w14:textId="77777777" w:rsidR="00F8697D" w:rsidRPr="00F8697D" w:rsidRDefault="00F8697D" w:rsidP="00F86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Resultados de auditorías internas </w:t>
      </w:r>
    </w:p>
    <w:p w14:paraId="606D2C11" w14:textId="77777777" w:rsidR="00F8697D" w:rsidRPr="00F8697D" w:rsidRDefault="00F8697D" w:rsidP="00F86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Investigación de incidentes y accidentes de trabajo </w:t>
      </w:r>
    </w:p>
    <w:p w14:paraId="57406469" w14:textId="77777777" w:rsidR="00F8697D" w:rsidRPr="00F8697D" w:rsidRDefault="00F8697D" w:rsidP="00F86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Acciones correctivas, preventivas y de mejora </w:t>
      </w:r>
    </w:p>
    <w:p w14:paraId="5C5900FC" w14:textId="77777777" w:rsidR="00F8697D" w:rsidRPr="00F8697D" w:rsidRDefault="00F8697D" w:rsidP="00F86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Cambios en procesos o normatividad </w:t>
      </w:r>
    </w:p>
    <w:p w14:paraId="5D87B284" w14:textId="77777777" w:rsidR="00F8697D" w:rsidRPr="00F8697D" w:rsidRDefault="00F8697D" w:rsidP="00F86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Necesidades identificadas por la gerencia o jefes de área </w:t>
      </w:r>
    </w:p>
    <w:p w14:paraId="39D84C2B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Las capacitaciones podrán ser internas o externas, garantizando la idoneidad del personal que las imparte.</w:t>
      </w:r>
    </w:p>
    <w:p w14:paraId="39EEDBC6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El plan podrá ser ajustado durante el año según las necesidades de la organización.</w:t>
      </w:r>
    </w:p>
    <w:p w14:paraId="7F6BDF93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4"/>
          <w:szCs w:val="24"/>
          <w:lang w:val="es-CO" w:eastAsia="es-CO"/>
        </w:rPr>
      </w:pPr>
      <w:r>
        <w:t>5.3 EJECUCIÓN DE LAS CAPACITACIONES</w:t>
      </w:r>
    </w:p>
    <w:p w14:paraId="686D1145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Las capacitaciones se desarrollarán mediante diferentes metodologías, tales como:</w:t>
      </w:r>
    </w:p>
    <w:p w14:paraId="3B3C8279" w14:textId="77777777" w:rsidR="00F8697D" w:rsidRPr="00F8697D" w:rsidRDefault="00F8697D" w:rsidP="00F86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Charlas presenciales </w:t>
      </w:r>
    </w:p>
    <w:p w14:paraId="1B661FD8" w14:textId="77777777" w:rsidR="00F8697D" w:rsidRPr="00F8697D" w:rsidRDefault="00F8697D" w:rsidP="00F86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Capacitaciones virtuales </w:t>
      </w:r>
    </w:p>
    <w:p w14:paraId="37E06AAD" w14:textId="77777777" w:rsidR="00F8697D" w:rsidRPr="00F8697D" w:rsidRDefault="00F8697D" w:rsidP="00F86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Talleres prácticos </w:t>
      </w:r>
    </w:p>
    <w:p w14:paraId="37693415" w14:textId="77777777" w:rsidR="00F8697D" w:rsidRPr="00F8697D" w:rsidRDefault="00F8697D" w:rsidP="00F86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Simulacros </w:t>
      </w:r>
    </w:p>
    <w:p w14:paraId="59FFDD2C" w14:textId="77777777" w:rsidR="00F8697D" w:rsidRPr="00F8697D" w:rsidRDefault="00F8697D" w:rsidP="00F86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Entrenamientos en el puesto de trabajo </w:t>
      </w:r>
    </w:p>
    <w:p w14:paraId="47D4CF21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Se deberá dejar evidencia de cada actividad realizada (listas de asistencia, registros fotográficos, evaluaciones, entre otros).</w:t>
      </w:r>
    </w:p>
    <w:p w14:paraId="08C01BEA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4"/>
          <w:szCs w:val="24"/>
          <w:lang w:val="es-CO" w:eastAsia="es-CO"/>
        </w:rPr>
      </w:pPr>
      <w:r>
        <w:t>5.4 SEGUIMIENTO Y CONTROL</w:t>
      </w:r>
    </w:p>
    <w:p w14:paraId="4CFBA0AC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Se realizará seguimiento periódico al cumplimiento del plan de capacitación mediante indicadores del SG-SST, verificando:</w:t>
      </w:r>
    </w:p>
    <w:p w14:paraId="6C4FB6F4" w14:textId="77777777" w:rsidR="00F8697D" w:rsidRPr="00F8697D" w:rsidRDefault="00F8697D" w:rsidP="00F86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Número de capacitaciones programadas vs. ejecutadas </w:t>
      </w:r>
    </w:p>
    <w:p w14:paraId="492AB1FD" w14:textId="77777777" w:rsidR="00F8697D" w:rsidRPr="00F8697D" w:rsidRDefault="00F8697D" w:rsidP="00F86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Porcentaje de cumplimiento </w:t>
      </w:r>
    </w:p>
    <w:p w14:paraId="05FB20CA" w14:textId="77777777" w:rsidR="00F8697D" w:rsidRPr="00F8697D" w:rsidRDefault="00F8697D" w:rsidP="00F86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Cobertura del personal capacitado </w:t>
      </w:r>
    </w:p>
    <w:p w14:paraId="516EF83A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4"/>
          <w:szCs w:val="24"/>
          <w:lang w:val="es-CO" w:eastAsia="es-CO"/>
        </w:rPr>
      </w:pPr>
      <w:r>
        <w:t>5.5 EVALUACIÓN DE LA EFICACIA</w:t>
      </w:r>
    </w:p>
    <w:p w14:paraId="29359ABE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Se evaluará la eficacia de las capacitaciones a través de:</w:t>
      </w:r>
    </w:p>
    <w:p w14:paraId="087E446B" w14:textId="77777777" w:rsidR="00F8697D" w:rsidRPr="00F8697D" w:rsidRDefault="00F8697D" w:rsidP="00F86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Evaluaciones de conocimiento </w:t>
      </w:r>
    </w:p>
    <w:p w14:paraId="6F1364BB" w14:textId="77777777" w:rsidR="00F8697D" w:rsidRPr="00F8697D" w:rsidRDefault="00F8697D" w:rsidP="00F86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Observación del desempeño en el puesto de trabajo </w:t>
      </w:r>
    </w:p>
    <w:p w14:paraId="560C4C0C" w14:textId="77777777" w:rsidR="00F8697D" w:rsidRPr="00F8697D" w:rsidRDefault="00F8697D" w:rsidP="00F86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Disminución de incidentes y accidentes </w:t>
      </w:r>
    </w:p>
    <w:p w14:paraId="30CE5AC7" w14:textId="77777777" w:rsidR="00F8697D" w:rsidRPr="00F8697D" w:rsidRDefault="00F8697D" w:rsidP="00F86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Retroalimentación de los trabajadores </w:t>
      </w:r>
    </w:p>
    <w:p w14:paraId="777D45C7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De acuerdo con los resultados, se definirán acciones de mejora, refuerzos o nuevas capacitaciones.</w:t>
      </w:r>
    </w:p>
    <w:p w14:paraId="1BBC212E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CO" w:eastAsia="es-CO"/>
        </w:rPr>
      </w:pPr>
      <w:r>
        <w:t>6. INDICADORES DE CUMPLIMIENTO</w:t>
      </w:r>
    </w:p>
    <w:p w14:paraId="1B51B03D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Los indicadores del programa estarán definidos en la Matriz de Indicadores del SG-SST, incluyendo como mínimo:</w:t>
      </w:r>
    </w:p>
    <w:p w14:paraId="27E2D56D" w14:textId="77777777" w:rsidR="00F8697D" w:rsidRPr="00F8697D" w:rsidRDefault="00F8697D" w:rsidP="00F86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% de cumplimiento del plan de capacitación </w:t>
      </w:r>
    </w:p>
    <w:p w14:paraId="44227217" w14:textId="77777777" w:rsidR="00F8697D" w:rsidRPr="00F8697D" w:rsidRDefault="00F8697D" w:rsidP="00F86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% de trabajadores capacitados </w:t>
      </w:r>
    </w:p>
    <w:p w14:paraId="787FBEBC" w14:textId="77777777" w:rsidR="00F8697D" w:rsidRPr="00F8697D" w:rsidRDefault="00F8697D" w:rsidP="00F86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Nivel de satisfacción de las capacitaciones </w:t>
      </w:r>
    </w:p>
    <w:p w14:paraId="4046ABAB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CO" w:eastAsia="es-CO"/>
        </w:rPr>
      </w:pPr>
      <w:r>
        <w:t>7. FORMATOS RELACIONADOS</w:t>
      </w:r>
    </w:p>
    <w:p w14:paraId="723491B0" w14:textId="77777777" w:rsidR="00F8697D" w:rsidRPr="00F8697D" w:rsidRDefault="00F8697D" w:rsidP="00F86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Plan de Capacitación Anual </w:t>
      </w:r>
    </w:p>
    <w:p w14:paraId="65C61395" w14:textId="77777777" w:rsidR="00F8697D" w:rsidRPr="00F8697D" w:rsidRDefault="00F8697D" w:rsidP="00F86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Matriz de Indicadores del SG-SST </w:t>
      </w:r>
    </w:p>
    <w:p w14:paraId="7AEA24B3" w14:textId="1241D2B1" w:rsidR="00F8697D" w:rsidRPr="00F8697D" w:rsidRDefault="00F8697D" w:rsidP="00F86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Evaluación de la capacitación </w:t>
      </w:r>
    </w:p>
    <w:p w14:paraId="038EE49C" w14:textId="77777777" w:rsidR="00F8697D" w:rsidRPr="00F8697D" w:rsidRDefault="00F8697D" w:rsidP="00F86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Registro de Asistencia </w:t>
      </w:r>
    </w:p>
    <w:p w14:paraId="1BE4F8A2" w14:textId="77777777" w:rsidR="00F8697D" w:rsidRPr="00F8697D" w:rsidRDefault="00F8697D" w:rsidP="00F86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Procedimiento de Inducción y Reinducción </w:t>
      </w:r>
    </w:p>
    <w:p w14:paraId="16F2042F" w14:textId="5D9749ED" w:rsidR="00F8697D" w:rsidRDefault="00F8697D" w:rsidP="00F8697D">
      <w:pPr>
        <w:spacing w:after="0" w:line="240" w:lineRule="auto"/>
        <w:rPr>
          <w:rFonts w:ascii="Arial" w:hAnsi="Arial" w:cs="Arial"/>
          <w:sz w:val="24"/>
          <w:szCs w:val="24"/>
          <w:lang w:eastAsia="es-MX"/>
        </w:rPr>
      </w:pPr>
      <w:r/>
    </w:p>
    <w:tbl>
      <w:tblPr>
        <w:tblpPr w:leftFromText="180" w:rightFromText="180" w:vertAnchor="text" w:horzAnchor="margin" w:tblpXSpec="center" w:tblpY="-6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F8697D" w:rsidRPr="00F90FD5" w14:paraId="7DEB45DE" w14:textId="77777777" w:rsidTr="00F8697D">
        <w:trPr>
          <w:trHeight w:val="175"/>
        </w:trPr>
        <w:tc>
          <w:tcPr>
            <w:tcW w:w="4077" w:type="dxa"/>
            <w:shd w:val="clear" w:color="auto" w:fill="auto"/>
            <w:vAlign w:val="center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  <w:vAlign w:val="center"/>
          </w:tcPr>
          <w:p>
            <w:r>
              <w:t>aprobado por:</w:t>
            </w:r>
          </w:p>
        </w:tc>
      </w:tr>
      <w:tr w:rsidR="00F8697D" w:rsidRPr="00F90FD5" w14:paraId="3CB9C08B" w14:textId="77777777" w:rsidTr="00F8697D">
        <w:trPr>
          <w:trHeight w:val="844"/>
        </w:trPr>
        <w:tc>
          <w:tcPr>
            <w:tcW w:w="4077" w:type="dxa"/>
            <w:shd w:val="clear" w:color="auto" w:fill="auto"/>
            <w:vAlign w:val="center"/>
          </w:tcPr>
          <w:p>
            <w:r>
              <w:t>Nombre:</w:t>
              <w:br/>
              <w:t>Cargo: Analista SST</w:t>
              <w:br/>
              <w:t xml:space="preserve">Firma: </w:t>
            </w:r>
          </w:p>
        </w:tc>
        <w:tc>
          <w:tcPr>
            <w:tcW w:w="4536" w:type="dxa"/>
            <w:shd w:val="clear" w:color="auto" w:fill="auto"/>
            <w:vAlign w:val="center"/>
          </w:tcPr>
          <w:p>
            <w:r>
              <w:t>Nombre: Carlos Andrés Muñoz Parra</w:t>
            </w:r>
          </w:p>
        </w:tc>
      </w:tr>
      <w:tr w:rsidR="00F8697D" w:rsidRPr="00F90FD5" w14:paraId="56FDCE30" w14:textId="77777777" w:rsidTr="00F8697D">
        <w:trPr>
          <w:trHeight w:val="374"/>
        </w:trPr>
        <w:tc>
          <w:tcPr>
            <w:tcW w:w="4077" w:type="dxa"/>
            <w:shd w:val="clear" w:color="auto" w:fill="auto"/>
            <w:vAlign w:val="center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  <w:vAlign w:val="center"/>
          </w:tcPr>
          <w:p>
            <w:r>
              <w:t>Fecha: 02/02/2026</w:t>
            </w:r>
          </w:p>
        </w:tc>
      </w:tr>
    </w:tbl>
    <w:p w14:paraId="068B960F" w14:textId="77777777" w:rsidR="00F8697D" w:rsidRPr="00F8697D" w:rsidRDefault="00F8697D" w:rsidP="00F8697D">
      <w:pPr>
        <w:spacing w:after="0" w:line="240" w:lineRule="auto"/>
        <w:rPr>
          <w:rFonts w:ascii="Arial" w:hAnsi="Arial" w:cs="Arial"/>
          <w:sz w:val="24"/>
          <w:szCs w:val="24"/>
          <w:lang w:eastAsia="es-MX"/>
        </w:rPr>
      </w:pPr>
      <w:r/>
    </w:p>
    <w:p w14:paraId="28139E09" w14:textId="28205511" w:rsidR="006564F1" w:rsidRPr="00F8697D" w:rsidRDefault="006564F1" w:rsidP="00F8697D">
      <w:pPr>
        <w:spacing w:after="0" w:line="240" w:lineRule="auto"/>
        <w:rPr>
          <w:rFonts w:ascii="Arial" w:hAnsi="Arial" w:cs="Arial"/>
          <w:sz w:val="24"/>
          <w:szCs w:val="24"/>
          <w:lang w:eastAsia="es-MX"/>
        </w:rPr>
      </w:pPr>
      <w:r/>
    </w:p>
    <w:p w14:paraId="43EC59BE" w14:textId="331555C9" w:rsidR="00F8697D" w:rsidRDefault="00F8697D" w:rsidP="00F8697D">
      <w:pPr>
        <w:tabs>
          <w:tab w:val="left" w:pos="3437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/>
    </w:p>
    <w:p w14:paraId="5488DC55" w14:textId="21797A54" w:rsidR="00F8697D" w:rsidRDefault="00F8697D" w:rsidP="00F8697D">
      <w:pPr>
        <w:tabs>
          <w:tab w:val="left" w:pos="3437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/>
    </w:p>
    <w:p w14:paraId="4C56AD00" w14:textId="77777777" w:rsidR="00F8697D" w:rsidRPr="00F8697D" w:rsidRDefault="00F8697D" w:rsidP="00F8697D">
      <w:pPr>
        <w:tabs>
          <w:tab w:val="left" w:pos="3437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/>
    </w:p>
    <w:sectPr w:rsidR="00F8697D" w:rsidRPr="00F869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69921" w14:textId="77777777" w:rsidR="009A17ED" w:rsidRDefault="009A17ED" w:rsidP="00FB6E67">
      <w:pPr>
        <w:spacing w:after="0" w:line="240" w:lineRule="auto"/>
      </w:pPr>
      <w:r>
        <w:separator/>
      </w:r>
    </w:p>
  </w:endnote>
  <w:endnote w:type="continuationSeparator" w:id="0">
    <w:p w14:paraId="6002BD18" w14:textId="77777777" w:rsidR="009A17ED" w:rsidRDefault="009A17ED" w:rsidP="00FB6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FE3F4" w14:textId="77777777" w:rsidR="00F8697D" w:rsidRDefault="00F8697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6712248"/>
      <w:docPartObj>
        <w:docPartGallery w:val="Page Numbers (Bottom of Page)"/>
        <w:docPartUnique/>
      </w:docPartObj>
    </w:sdtPr>
    <w:sdtEndPr/>
    <w:sdtContent>
      <w:p w14:paraId="3A1DBB97" w14:textId="64B7FA5E" w:rsidR="00EF3575" w:rsidRDefault="00EF357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4319" w:rsidRPr="00F84319">
          <w:rPr>
            <w:noProof/>
            <w:lang w:val="es-ES"/>
          </w:rPr>
          <w:t>1</w:t>
        </w:r>
        <w:r>
          <w:fldChar w:fldCharType="end"/>
        </w:r>
      </w:p>
    </w:sdtContent>
  </w:sdt>
  <w:p w14:paraId="23A48E8E" w14:textId="77777777" w:rsidR="00EF3575" w:rsidRDefault="00EF3575">
    <w:pPr>
      <w:pStyle w:val="Piedepgina"/>
    </w:pPr>
    <w:r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90C0" w14:textId="77777777" w:rsidR="00F8697D" w:rsidRDefault="00F869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E534C" w14:textId="77777777" w:rsidR="009A17ED" w:rsidRDefault="009A17ED" w:rsidP="00FB6E67">
      <w:pPr>
        <w:spacing w:after="0" w:line="240" w:lineRule="auto"/>
      </w:pPr>
      <w:r>
        <w:separator/>
      </w:r>
    </w:p>
  </w:footnote>
  <w:footnote w:type="continuationSeparator" w:id="0">
    <w:p w14:paraId="2BC53F24" w14:textId="77777777" w:rsidR="009A17ED" w:rsidRDefault="009A17ED" w:rsidP="00FB6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554BF" w14:textId="77777777" w:rsidR="00F8697D" w:rsidRDefault="00F8697D">
    <w:pPr>
      <w:pStyle w:val="Encabezado"/>
    </w:pPr>
  </w:p>
  <w:p w14:paraId="20E6F304" w14:textId="77777777" w:rsidR="00000000" w:rsidRDefault="009A17ED"/>
  <w:tbl>
    <w:tblPr>
      <w:tblW w:w="1077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14"/>
      <w:gridCol w:w="5812"/>
      <w:gridCol w:w="3048"/>
    </w:tblGrid>
    <w:tr w:rsidR="009E4B0F" w:rsidRPr="009451FA" w14:paraId="0C380F54" w14:textId="77777777" w:rsidTr="000D619D">
      <w:trPr>
        <w:jc w:val="center"/>
      </w:trPr>
      <w:tc>
        <w:tcPr>
          <w:tcW w:w="1914" w:type="dxa"/>
          <w:vMerge w:val="restart"/>
          <w:shd w:val="clear" w:color="auto" w:fill="auto"/>
        </w:tcPr>
        <w:p w14:paraId="5705AB9B" w14:textId="77777777" w:rsidR="009E4B0F" w:rsidRPr="009451FA" w:rsidRDefault="009E4B0F" w:rsidP="000D619D">
          <w:pPr>
            <w:pStyle w:val="Encabezado"/>
            <w:ind w:left="-138" w:right="-213"/>
            <w:rPr>
              <w:rFonts w:ascii="Arial" w:hAnsi="Arial" w:cs="Arial"/>
              <w:sz w:val="24"/>
            </w:rPr>
          </w:pPr>
        </w:p>
      </w:tc>
      <w:tc>
        <w:tcPr>
          <w:tcW w:w="5812" w:type="dxa"/>
          <w:vMerge w:val="restart"/>
          <w:shd w:val="clear" w:color="auto" w:fill="auto"/>
          <w:vAlign w:val="center"/>
        </w:tcPr>
        <w:p w14:paraId="0F953A45" w14:textId="77777777" w:rsidR="009E4B0F" w:rsidRPr="009451FA" w:rsidRDefault="009E4B0F" w:rsidP="000D619D">
          <w:pPr>
            <w:pStyle w:val="Encabezado"/>
            <w:jc w:val="center"/>
            <w:rPr>
              <w:rFonts w:ascii="Arial" w:hAnsi="Arial" w:cs="Arial"/>
              <w:sz w:val="24"/>
            </w:rPr>
          </w:pPr>
          <w:r w:rsidRPr="009451FA">
            <w:rPr>
              <w:rFonts w:ascii="Arial" w:hAnsi="Arial" w:cs="Arial"/>
              <w:sz w:val="24"/>
            </w:rPr>
            <w:t>PROGRAMA DE CAPACITACION ANUAL</w:t>
          </w:r>
        </w:p>
      </w:tc>
      <w:tc>
        <w:tcPr>
          <w:tcW w:w="3048" w:type="dxa"/>
          <w:shd w:val="clear" w:color="auto" w:fill="auto"/>
        </w:tcPr>
        <w:p w14:paraId="6AE91E30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  <w:r w:rsidRPr="00B6280E">
            <w:rPr>
              <w:rFonts w:ascii="Arial" w:hAnsi="Arial" w:cs="Arial"/>
              <w:b/>
              <w:sz w:val="24"/>
            </w:rPr>
            <w:t>Fecha: 02/02/2026</w:t>
          </w:r>
          <w:r w:rsidRPr="009451FA">
            <w:rPr>
              <w:rFonts w:ascii="Arial" w:hAnsi="Arial" w:cs="Arial"/>
              <w:sz w:val="24"/>
            </w:rPr>
          </w:r>
        </w:p>
      </w:tc>
    </w:tr>
    <w:tr w:rsidR="009E4B0F" w:rsidRPr="009451FA" w14:paraId="726535A1" w14:textId="77777777" w:rsidTr="000D619D">
      <w:trPr>
        <w:jc w:val="center"/>
      </w:trPr>
      <w:tc>
        <w:tcPr>
          <w:tcW w:w="1914" w:type="dxa"/>
          <w:vMerge/>
          <w:shd w:val="clear" w:color="auto" w:fill="auto"/>
        </w:tcPr>
        <w:p w14:paraId="5DB0AE9B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5812" w:type="dxa"/>
          <w:vMerge/>
          <w:shd w:val="clear" w:color="auto" w:fill="auto"/>
        </w:tcPr>
        <w:p w14:paraId="5E2746C6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3048" w:type="dxa"/>
          <w:shd w:val="clear" w:color="auto" w:fill="auto"/>
        </w:tcPr>
        <w:p w14:paraId="23D30B4C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  <w:r w:rsidRPr="00B6280E">
            <w:rPr>
              <w:rFonts w:ascii="Arial" w:hAnsi="Arial" w:cs="Arial"/>
              <w:b/>
              <w:sz w:val="24"/>
            </w:rPr>
            <w:t xml:space="preserve">Versión: </w:t>
          </w:r>
          <w:r w:rsidRPr="009451FA">
            <w:rPr>
              <w:rFonts w:ascii="Arial" w:hAnsi="Arial" w:cs="Arial"/>
              <w:sz w:val="24"/>
            </w:rPr>
            <w:t>1</w:t>
          </w:r>
        </w:p>
      </w:tc>
    </w:tr>
    <w:tr w:rsidR="009E4B0F" w:rsidRPr="009451FA" w14:paraId="6346C8E5" w14:textId="77777777" w:rsidTr="000D619D">
      <w:trPr>
        <w:trHeight w:val="390"/>
        <w:jc w:val="center"/>
      </w:trPr>
      <w:tc>
        <w:tcPr>
          <w:tcW w:w="1914" w:type="dxa"/>
          <w:vMerge/>
          <w:shd w:val="clear" w:color="auto" w:fill="auto"/>
        </w:tcPr>
        <w:p w14:paraId="2FC74538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5812" w:type="dxa"/>
          <w:vMerge/>
          <w:shd w:val="clear" w:color="auto" w:fill="auto"/>
        </w:tcPr>
        <w:p w14:paraId="0AB74632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3048" w:type="dxa"/>
          <w:shd w:val="clear" w:color="auto" w:fill="auto"/>
          <w:vAlign w:val="center"/>
        </w:tcPr>
        <w:p w14:paraId="340C9F44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  <w:r w:rsidRPr="00B6280E">
            <w:rPr>
              <w:rFonts w:ascii="Arial" w:hAnsi="Arial" w:cs="Arial"/>
              <w:b/>
              <w:sz w:val="24"/>
            </w:rPr>
            <w:t>Código: FG-PR-SST-01</w:t>
          </w:r>
          <w:r w:rsidRPr="009451FA">
            <w:rPr>
              <w:rFonts w:ascii="Arial" w:hAnsi="Arial" w:cs="Arial"/>
              <w:sz w:val="24"/>
            </w:rPr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31"/>
      <w:gridCol w:w="5734"/>
      <w:gridCol w:w="3009"/>
    </w:tblGrid>
    <w:tr w:rsidR="009E4B0F" w:rsidRPr="009451FA" w14:paraId="47EA98A2" w14:textId="77777777" w:rsidTr="000D619D">
      <w:trPr>
        <w:jc w:val="center"/>
      </w:trPr>
      <w:tc>
        <w:tcPr>
          <w:tcW w:w="1914" w:type="dxa"/>
          <w:vMerge w:val="restart"/>
          <w:shd w:val="clear" w:color="auto" w:fill="auto"/>
        </w:tcPr>
        <w:p w14:paraId="2CA18D77" w14:textId="473635E0" w:rsidR="009E4B0F" w:rsidRPr="009451FA" w:rsidRDefault="00F8697D" w:rsidP="000D619D">
          <w:pPr>
            <w:pStyle w:val="Encabezado"/>
            <w:ind w:left="-138" w:right="-213"/>
            <w:rPr>
              <w:rFonts w:ascii="Arial" w:hAnsi="Arial" w:cs="Arial"/>
              <w:sz w:val="24"/>
            </w:rPr>
          </w:pPr>
          <w:bookmarkStart w:id="0" w:name="_Hlk96506902"/>
          <w:r>
            <w:rPr>
              <w:rFonts w:ascii="Arial" w:hAnsi="Arial" w:cs="Arial"/>
              <w:noProof/>
              <w:sz w:val="24"/>
              <w:lang w:val="es-CO" w:eastAsia="es-CO"/>
            </w:rPr>
            <w:drawing>
              <wp:inline distT="0" distB="0" distL="0" distR="0" wp14:anchorId="0C14581E" wp14:editId="420BB107">
                <wp:extent cx="1240404" cy="930275"/>
                <wp:effectExtent l="0" t="0" r="0" b="317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6724" cy="942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vMerge w:val="restart"/>
          <w:shd w:val="clear" w:color="auto" w:fill="auto"/>
          <w:vAlign w:val="center"/>
        </w:tcPr>
        <w:p w14:paraId="4CBCEB11" w14:textId="6490EBCF" w:rsidR="009E4B0F" w:rsidRPr="00F8697D" w:rsidRDefault="009E4B0F" w:rsidP="000D619D">
          <w:pPr>
            <w:pStyle w:val="Encabezado"/>
            <w:jc w:val="center"/>
            <w:rPr>
              <w:rFonts w:ascii="Times New Roman" w:hAnsi="Times New Roman"/>
              <w:sz w:val="24"/>
            </w:rPr>
          </w:pPr>
          <w:r w:rsidRPr="00F8697D">
            <w:rPr>
              <w:rFonts w:ascii="Times New Roman" w:hAnsi="Times New Roman"/>
              <w:sz w:val="24"/>
            </w:rPr>
            <w:t xml:space="preserve">PROGRAMA DE </w:t>
          </w:r>
          <w:r w:rsidR="00F8697D" w:rsidRPr="00F8697D">
            <w:rPr>
              <w:rFonts w:ascii="Times New Roman" w:hAnsi="Times New Roman"/>
              <w:sz w:val="24"/>
            </w:rPr>
            <w:t>CAPACITACIÓN</w:t>
          </w:r>
          <w:r w:rsidRPr="00F8697D">
            <w:rPr>
              <w:rFonts w:ascii="Times New Roman" w:hAnsi="Times New Roman"/>
              <w:sz w:val="24"/>
            </w:rPr>
            <w:t xml:space="preserve"> ANUAL</w:t>
          </w:r>
        </w:p>
      </w:tc>
      <w:tc>
        <w:tcPr>
          <w:tcW w:w="3048" w:type="dxa"/>
          <w:shd w:val="clear" w:color="auto" w:fill="auto"/>
        </w:tcPr>
        <w:p w14:paraId="0692C70B" w14:textId="7E5F0CA8" w:rsidR="009E4B0F" w:rsidRPr="00F8697D" w:rsidRDefault="009E4B0F" w:rsidP="000D619D">
          <w:pPr>
            <w:pStyle w:val="Encabezado"/>
            <w:rPr>
              <w:rFonts w:ascii="Times New Roman" w:hAnsi="Times New Roman"/>
              <w:sz w:val="24"/>
            </w:rPr>
          </w:pPr>
          <w:r w:rsidRPr="00F8697D">
            <w:rPr>
              <w:rFonts w:ascii="Times New Roman" w:hAnsi="Times New Roman"/>
              <w:b/>
              <w:sz w:val="24"/>
            </w:rPr>
            <w:t>Fecha: 01/02/2026</w:t>
          </w:r>
          <w:r w:rsidRPr="00F8697D">
            <w:rPr>
              <w:rFonts w:ascii="Times New Roman" w:hAnsi="Times New Roman"/>
              <w:sz w:val="24"/>
            </w:rPr>
          </w:r>
          <w:r w:rsidR="00F8697D" w:rsidRPr="00F8697D">
            <w:rPr>
              <w:rFonts w:ascii="Times New Roman" w:hAnsi="Times New Roman"/>
              <w:sz w:val="24"/>
            </w:rPr>
          </w:r>
        </w:p>
      </w:tc>
    </w:tr>
    <w:tr w:rsidR="009E4B0F" w:rsidRPr="009451FA" w14:paraId="4B6C582E" w14:textId="77777777" w:rsidTr="000D619D">
      <w:trPr>
        <w:jc w:val="center"/>
      </w:trPr>
      <w:tc>
        <w:tcPr>
          <w:tcW w:w="1914" w:type="dxa"/>
          <w:vMerge/>
          <w:shd w:val="clear" w:color="auto" w:fill="auto"/>
        </w:tcPr>
        <w:p w14:paraId="0DEE5C11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5812" w:type="dxa"/>
          <w:vMerge/>
          <w:shd w:val="clear" w:color="auto" w:fill="auto"/>
        </w:tcPr>
        <w:p w14:paraId="0C4EAA28" w14:textId="77777777" w:rsidR="009E4B0F" w:rsidRPr="00F8697D" w:rsidRDefault="009E4B0F" w:rsidP="000D619D">
          <w:pPr>
            <w:pStyle w:val="Encabezado"/>
            <w:rPr>
              <w:rFonts w:ascii="Times New Roman" w:hAnsi="Times New Roman"/>
              <w:sz w:val="24"/>
            </w:rPr>
          </w:pPr>
        </w:p>
      </w:tc>
      <w:tc>
        <w:tcPr>
          <w:tcW w:w="3048" w:type="dxa"/>
          <w:shd w:val="clear" w:color="auto" w:fill="auto"/>
        </w:tcPr>
        <w:p w14:paraId="40E279ED" w14:textId="503FC16B" w:rsidR="009E4B0F" w:rsidRPr="00F8697D" w:rsidRDefault="009E4B0F" w:rsidP="000D619D">
          <w:pPr>
            <w:pStyle w:val="Encabezado"/>
            <w:rPr>
              <w:rFonts w:ascii="Times New Roman" w:hAnsi="Times New Roman"/>
              <w:sz w:val="24"/>
            </w:rPr>
          </w:pPr>
          <w:r w:rsidRPr="00F8697D">
            <w:rPr>
              <w:rFonts w:ascii="Times New Roman" w:hAnsi="Times New Roman"/>
              <w:b/>
              <w:sz w:val="24"/>
            </w:rPr>
            <w:t>Versión: 1</w:t>
          </w:r>
          <w:r w:rsidRPr="00F8697D">
            <w:rPr>
              <w:rFonts w:ascii="Times New Roman" w:hAnsi="Times New Roman"/>
              <w:sz w:val="24"/>
            </w:rPr>
          </w:r>
        </w:p>
      </w:tc>
    </w:tr>
    <w:tr w:rsidR="009E4B0F" w:rsidRPr="009451FA" w14:paraId="6F1D7876" w14:textId="77777777" w:rsidTr="000D619D">
      <w:trPr>
        <w:trHeight w:val="390"/>
        <w:jc w:val="center"/>
      </w:trPr>
      <w:tc>
        <w:tcPr>
          <w:tcW w:w="1914" w:type="dxa"/>
          <w:vMerge/>
          <w:shd w:val="clear" w:color="auto" w:fill="auto"/>
        </w:tcPr>
        <w:p w14:paraId="167FC9CF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5812" w:type="dxa"/>
          <w:vMerge/>
          <w:shd w:val="clear" w:color="auto" w:fill="auto"/>
        </w:tcPr>
        <w:p w14:paraId="3F6DCFA8" w14:textId="77777777" w:rsidR="009E4B0F" w:rsidRPr="00F8697D" w:rsidRDefault="009E4B0F" w:rsidP="000D619D">
          <w:pPr>
            <w:pStyle w:val="Encabezado"/>
            <w:rPr>
              <w:rFonts w:ascii="Times New Roman" w:hAnsi="Times New Roman"/>
              <w:sz w:val="24"/>
            </w:rPr>
          </w:pPr>
        </w:p>
      </w:tc>
      <w:tc>
        <w:tcPr>
          <w:tcW w:w="3048" w:type="dxa"/>
          <w:shd w:val="clear" w:color="auto" w:fill="auto"/>
          <w:vAlign w:val="center"/>
        </w:tcPr>
        <w:p w14:paraId="72C4487A" w14:textId="1550F0C7" w:rsidR="009E4B0F" w:rsidRPr="00F8697D" w:rsidRDefault="009E4B0F" w:rsidP="000D619D">
          <w:pPr>
            <w:pStyle w:val="Encabezado"/>
            <w:rPr>
              <w:rFonts w:ascii="Times New Roman" w:hAnsi="Times New Roman"/>
              <w:sz w:val="24"/>
            </w:rPr>
          </w:pPr>
          <w:r w:rsidRPr="00F8697D">
            <w:rPr>
              <w:rFonts w:ascii="Times New Roman" w:hAnsi="Times New Roman"/>
              <w:b/>
              <w:sz w:val="24"/>
            </w:rPr>
            <w:t>Código: FG-FOR-SST-147</w:t>
          </w:r>
          <w:r w:rsidRPr="00F8697D">
            <w:rPr>
              <w:rFonts w:ascii="Times New Roman" w:hAnsi="Times New Roman"/>
              <w:sz w:val="24"/>
            </w:rPr>
          </w:r>
          <w:r w:rsidR="00F8697D" w:rsidRPr="00F8697D">
            <w:rPr>
              <w:rFonts w:ascii="Times New Roman" w:hAnsi="Times New Roman"/>
              <w:sz w:val="24"/>
            </w:rPr>
          </w:r>
          <w:r w:rsidRPr="00F8697D">
            <w:rPr>
              <w:rFonts w:ascii="Times New Roman" w:hAnsi="Times New Roman"/>
              <w:sz w:val="24"/>
            </w:rPr>
          </w:r>
          <w:proofErr w:type="gramStart"/>
          <w:r w:rsidRPr="00F8697D">
            <w:rPr>
              <w:rFonts w:ascii="Times New Roman" w:hAnsi="Times New Roman"/>
              <w:sz w:val="24"/>
            </w:rPr>
          </w:r>
          <w:r w:rsidR="00F8697D" w:rsidRPr="00F8697D">
            <w:rPr>
              <w:rFonts w:ascii="Times New Roman" w:hAnsi="Times New Roman"/>
              <w:sz w:val="24"/>
            </w:rPr>
          </w:r>
          <w:proofErr w:type="gramEnd"/>
          <w:r w:rsidRPr="00F8697D">
            <w:rPr>
              <w:rFonts w:ascii="Times New Roman" w:hAnsi="Times New Roman"/>
              <w:sz w:val="24"/>
            </w:rPr>
          </w:r>
        </w:p>
      </w:tc>
    </w:tr>
    <w:bookmarkEnd w:id="0"/>
  </w:tbl>
  <w:p w14:paraId="0548EFAF" w14:textId="1A5D18D3" w:rsidR="00FB6E67" w:rsidRDefault="00FB6E67">
    <w:pPr>
      <w:pStyle w:val="Encabezado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CC120" w14:textId="77777777" w:rsidR="00F8697D" w:rsidRDefault="00F8697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772B"/>
    <w:multiLevelType w:val="multilevel"/>
    <w:tmpl w:val="F3DE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01926"/>
    <w:multiLevelType w:val="multilevel"/>
    <w:tmpl w:val="F95C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7755A"/>
    <w:multiLevelType w:val="multilevel"/>
    <w:tmpl w:val="C064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33604"/>
    <w:multiLevelType w:val="multilevel"/>
    <w:tmpl w:val="E59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13E41"/>
    <w:multiLevelType w:val="multilevel"/>
    <w:tmpl w:val="FC6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10087"/>
    <w:multiLevelType w:val="multilevel"/>
    <w:tmpl w:val="B946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05639"/>
    <w:multiLevelType w:val="multilevel"/>
    <w:tmpl w:val="0102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21AA3"/>
    <w:multiLevelType w:val="multilevel"/>
    <w:tmpl w:val="BEB247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8" w15:restartNumberingAfterBreak="0">
    <w:nsid w:val="3797672F"/>
    <w:multiLevelType w:val="hybridMultilevel"/>
    <w:tmpl w:val="89F2A4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A01888"/>
    <w:multiLevelType w:val="multilevel"/>
    <w:tmpl w:val="7F94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801A0"/>
    <w:multiLevelType w:val="multilevel"/>
    <w:tmpl w:val="1DE8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E1335"/>
    <w:multiLevelType w:val="multilevel"/>
    <w:tmpl w:val="16D2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95110"/>
    <w:multiLevelType w:val="multilevel"/>
    <w:tmpl w:val="3274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753F5"/>
    <w:multiLevelType w:val="multilevel"/>
    <w:tmpl w:val="34B6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2"/>
  </w:num>
  <w:num w:numId="4">
    <w:abstractNumId w:val="6"/>
  </w:num>
  <w:num w:numId="5">
    <w:abstractNumId w:val="1"/>
  </w:num>
  <w:num w:numId="6">
    <w:abstractNumId w:val="0"/>
  </w:num>
  <w:num w:numId="7">
    <w:abstractNumId w:val="2"/>
  </w:num>
  <w:num w:numId="8">
    <w:abstractNumId w:val="10"/>
  </w:num>
  <w:num w:numId="9">
    <w:abstractNumId w:val="3"/>
  </w:num>
  <w:num w:numId="10">
    <w:abstractNumId w:val="11"/>
  </w:num>
  <w:num w:numId="11">
    <w:abstractNumId w:val="9"/>
  </w:num>
  <w:num w:numId="12">
    <w:abstractNumId w:val="13"/>
  </w:num>
  <w:num w:numId="13">
    <w:abstractNumId w:val="5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BAC"/>
    <w:rsid w:val="00010FD0"/>
    <w:rsid w:val="000529AA"/>
    <w:rsid w:val="000A3BAC"/>
    <w:rsid w:val="000E1BFA"/>
    <w:rsid w:val="00164FB8"/>
    <w:rsid w:val="001911F5"/>
    <w:rsid w:val="001A2D57"/>
    <w:rsid w:val="00222901"/>
    <w:rsid w:val="002D382E"/>
    <w:rsid w:val="00320D4E"/>
    <w:rsid w:val="00321D3E"/>
    <w:rsid w:val="00385E58"/>
    <w:rsid w:val="003C528E"/>
    <w:rsid w:val="003D5561"/>
    <w:rsid w:val="003D6456"/>
    <w:rsid w:val="003E6572"/>
    <w:rsid w:val="00442B2C"/>
    <w:rsid w:val="00456149"/>
    <w:rsid w:val="004B69AE"/>
    <w:rsid w:val="00601DF0"/>
    <w:rsid w:val="00630287"/>
    <w:rsid w:val="006536D6"/>
    <w:rsid w:val="006564F1"/>
    <w:rsid w:val="006E3938"/>
    <w:rsid w:val="00742C4C"/>
    <w:rsid w:val="00792DDC"/>
    <w:rsid w:val="007E6FA7"/>
    <w:rsid w:val="00827384"/>
    <w:rsid w:val="00843B5E"/>
    <w:rsid w:val="00865E32"/>
    <w:rsid w:val="008A5C82"/>
    <w:rsid w:val="008B5169"/>
    <w:rsid w:val="009451FA"/>
    <w:rsid w:val="00976936"/>
    <w:rsid w:val="00990902"/>
    <w:rsid w:val="009A17ED"/>
    <w:rsid w:val="009C5832"/>
    <w:rsid w:val="009E4B0F"/>
    <w:rsid w:val="00A63933"/>
    <w:rsid w:val="00B6280E"/>
    <w:rsid w:val="00BC5BFC"/>
    <w:rsid w:val="00D430AC"/>
    <w:rsid w:val="00D45F40"/>
    <w:rsid w:val="00E106B3"/>
    <w:rsid w:val="00EF3575"/>
    <w:rsid w:val="00F04759"/>
    <w:rsid w:val="00F30C16"/>
    <w:rsid w:val="00F6320A"/>
    <w:rsid w:val="00F84319"/>
    <w:rsid w:val="00F8697D"/>
    <w:rsid w:val="00F90FD5"/>
    <w:rsid w:val="00FB6063"/>
    <w:rsid w:val="00FB6E67"/>
    <w:rsid w:val="00FD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4D8FC2"/>
  <w15:docId w15:val="{B108A9D5-7CCA-43D6-8ABA-40DF4D938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D3E"/>
    <w:pPr>
      <w:spacing w:after="200" w:line="276" w:lineRule="auto"/>
    </w:pPr>
    <w:rPr>
      <w:rFonts w:ascii="Calibri" w:eastAsia="Calibri" w:hAnsi="Calibri" w:cs="Times New Roman"/>
      <w:lang w:val="es-MX"/>
    </w:rPr>
  </w:style>
  <w:style w:type="paragraph" w:styleId="Ttulo2">
    <w:name w:val="heading 2"/>
    <w:basedOn w:val="Normal"/>
    <w:link w:val="Ttulo2Car"/>
    <w:uiPriority w:val="9"/>
    <w:qFormat/>
    <w:rsid w:val="00F869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link w:val="Ttulo3Car"/>
    <w:uiPriority w:val="9"/>
    <w:qFormat/>
    <w:rsid w:val="00F869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B6E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6E67"/>
  </w:style>
  <w:style w:type="paragraph" w:styleId="Piedepgina">
    <w:name w:val="footer"/>
    <w:basedOn w:val="Normal"/>
    <w:link w:val="PiedepginaCar"/>
    <w:uiPriority w:val="99"/>
    <w:unhideWhenUsed/>
    <w:rsid w:val="00FB6E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6E67"/>
  </w:style>
  <w:style w:type="table" w:styleId="Tablaconcuadrcula">
    <w:name w:val="Table Grid"/>
    <w:basedOn w:val="Tablanormal"/>
    <w:uiPriority w:val="39"/>
    <w:rsid w:val="00FB6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21D3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30C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0C16"/>
    <w:rPr>
      <w:rFonts w:ascii="Tahoma" w:eastAsia="Calibri" w:hAnsi="Tahoma" w:cs="Tahoma"/>
      <w:sz w:val="16"/>
      <w:szCs w:val="16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F8697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F8697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F869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69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7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2F4E30E8-BBB0-4B38-B1A6-1B8C9C517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846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vip907</dc:creator>
  <cp:lastModifiedBy>DANIELA</cp:lastModifiedBy>
  <cp:revision>2</cp:revision>
  <cp:lastPrinted>2024-03-07T19:48:00Z</cp:lastPrinted>
  <dcterms:created xsi:type="dcterms:W3CDTF">2026-04-11T23:48:00Z</dcterms:created>
  <dcterms:modified xsi:type="dcterms:W3CDTF">2026-04-11T23:48:00Z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3c5f4622-65ea-442f-a06c-434dfd05bfae</vt:lpwstr>
  </property>
</Properties>
</file>