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i w:val="0"/>
          <w:sz w:val="32"/>
        </w:rPr>
        <w:t>КИЇВСЬКИЙ НАЦІОНАЛЬНИЙ УНІВЕРСИТЕТ</w:t>
      </w:r>
    </w:p>
    <w:p>
      <w:pPr>
        <w:spacing w:line="360" w:lineRule="auto" w:before="0" w:after="0"/>
        <w:ind w:firstLine="0"/>
        <w:jc w:val="center"/>
      </w:pPr>
      <w:r>
        <w:rPr>
          <w:rFonts w:ascii="Times New Roman" w:hAnsi="Times New Roman"/>
          <w:b/>
          <w:i w:val="0"/>
          <w:sz w:val="32"/>
        </w:rPr>
        <w:t>ІМЕНІ ТАРАСА ШЕВЧЕНКА</w:t>
      </w:r>
    </w:p>
    <w:p>
      <w:pPr>
        <w:spacing w:line="360" w:lineRule="auto" w:before="0" w:after="0"/>
        <w:ind w:firstLine="0"/>
        <w:jc w:val="center"/>
      </w:pPr>
      <w:r>
        <w:rPr>
          <w:rFonts w:ascii="Times New Roman" w:hAnsi="Times New Roman"/>
          <w:b w:val="0"/>
          <w:i w:val="0"/>
          <w:sz w:val="28"/>
        </w:rPr>
        <w:t>Факультет комп'ютерних наук та кібернетики</w:t>
      </w:r>
    </w:p>
    <w:p>
      <w:pPr>
        <w:spacing w:line="360" w:lineRule="auto" w:before="0" w:after="0"/>
        <w:ind w:firstLine="0"/>
        <w:jc w:val="center"/>
      </w:pPr>
      <w:r>
        <w:rPr>
          <w:rFonts w:ascii="Times New Roman" w:hAnsi="Times New Roman"/>
          <w:b w:val="0"/>
          <w:i w:val="0"/>
          <w:sz w:val="28"/>
        </w:rPr>
        <w:t>Кафедра математичної інформатики</w:t>
      </w:r>
    </w:p>
    <w:p>
      <w:pPr>
        <w:spacing w:line="360" w:lineRule="auto" w:after="0"/>
      </w:pPr>
    </w:p>
    <w:p>
      <w:pPr>
        <w:spacing w:line="360" w:lineRule="auto" w:before="0" w:after="0"/>
        <w:ind w:firstLine="0"/>
        <w:jc w:val="center"/>
      </w:pPr>
      <w:r>
        <w:rPr>
          <w:rFonts w:ascii="Times New Roman" w:hAnsi="Times New Roman"/>
          <w:b/>
          <w:i w:val="0"/>
          <w:sz w:val="32"/>
        </w:rPr>
        <w:t>Курсова робота</w:t>
      </w:r>
    </w:p>
    <w:p>
      <w:pPr>
        <w:spacing w:line="360" w:lineRule="auto" w:before="0" w:after="0"/>
        <w:ind w:firstLine="0"/>
        <w:jc w:val="center"/>
      </w:pPr>
      <w:r>
        <w:rPr>
          <w:rFonts w:ascii="Times New Roman" w:hAnsi="Times New Roman"/>
          <w:b w:val="0"/>
          <w:i w:val="0"/>
          <w:sz w:val="28"/>
        </w:rPr>
        <w:t>за спеціальністю 122 Комп'ютерні науки</w:t>
      </w:r>
    </w:p>
    <w:p>
      <w:pPr>
        <w:spacing w:line="360" w:lineRule="auto" w:before="0" w:after="0"/>
        <w:ind w:firstLine="0"/>
        <w:jc w:val="center"/>
      </w:pPr>
      <w:r>
        <w:rPr>
          <w:rFonts w:ascii="Times New Roman" w:hAnsi="Times New Roman"/>
          <w:b w:val="0"/>
          <w:i w:val="0"/>
          <w:sz w:val="28"/>
        </w:rPr>
        <w:t>на тему:</w:t>
      </w:r>
    </w:p>
    <w:p>
      <w:pPr>
        <w:spacing w:line="360" w:lineRule="auto" w:before="0" w:after="0"/>
        <w:ind w:firstLine="0"/>
        <w:jc w:val="center"/>
      </w:pPr>
      <w:r>
        <w:rPr>
          <w:rFonts w:ascii="Times New Roman" w:hAnsi="Times New Roman"/>
          <w:b/>
          <w:i w:val="0"/>
          <w:sz w:val="28"/>
        </w:rPr>
        <w:t>ЗАСТОСУВАННЯ МЕТОДІВ МАШИННОГО НАВЧАННЯ ДО ОБРОБКИ</w:t>
      </w:r>
    </w:p>
    <w:p>
      <w:pPr>
        <w:spacing w:line="360" w:lineRule="auto" w:before="0" w:after="0"/>
        <w:ind w:firstLine="0"/>
        <w:jc w:val="center"/>
      </w:pPr>
      <w:r>
        <w:rPr>
          <w:rFonts w:ascii="Times New Roman" w:hAnsi="Times New Roman"/>
          <w:b/>
          <w:i w:val="0"/>
          <w:sz w:val="28"/>
        </w:rPr>
        <w:t>ТА АНАЛІЗУ ЗОБРАЖЕНЬ ФРУКТІВ ДЛЯ ВИЗНАЧЕННЯ ЇХ ЯКОСТІ</w:t>
      </w:r>
    </w:p>
    <w:p>
      <w:pPr>
        <w:spacing w:line="360" w:lineRule="auto" w:after="0"/>
      </w:pPr>
    </w:p>
    <w:p>
      <w:pPr>
        <w:spacing w:line="360" w:lineRule="auto" w:after="0"/>
        <w:ind w:firstLine="0" w:left="0"/>
        <w:jc w:val="left"/>
      </w:pPr>
      <w:r>
        <w:rPr>
          <w:rFonts w:ascii="Times New Roman" w:hAnsi="Times New Roman"/>
          <w:b w:val="0"/>
          <w:i w:val="0"/>
          <w:sz w:val="28"/>
        </w:rPr>
        <w:t>Виконала студентка 3-го курсу</w:t>
      </w:r>
    </w:p>
    <w:p>
      <w:pPr>
        <w:spacing w:line="360" w:lineRule="auto" w:after="0"/>
        <w:ind w:firstLine="0" w:left="0"/>
        <w:jc w:val="left"/>
      </w:pPr>
      <w:r>
        <w:rPr>
          <w:rFonts w:ascii="Times New Roman" w:hAnsi="Times New Roman"/>
          <w:b w:val="0"/>
          <w:i w:val="0"/>
          <w:sz w:val="28"/>
        </w:rPr>
        <w:t>ОПП «Інформатика»</w:t>
      </w:r>
    </w:p>
    <w:p>
      <w:pPr>
        <w:tabs>
          <w:tab w:pos="9921" w:val="right"/>
        </w:tabs>
        <w:spacing w:line="360" w:lineRule="auto" w:after="0"/>
        <w:ind w:firstLine="0" w:left="0"/>
        <w:jc w:val="left"/>
      </w:pPr>
      <w:r>
        <w:rPr>
          <w:rFonts w:ascii="Times New Roman" w:hAnsi="Times New Roman"/>
          <w:b w:val="0"/>
          <w:i w:val="0"/>
          <w:sz w:val="28"/>
        </w:rPr>
        <w:t>Наливайко Катерина Олексіївна</w:t>
        <w:tab/>
        <w:t>________________</w:t>
      </w:r>
    </w:p>
    <w:p>
      <w:pPr>
        <w:spacing w:line="360" w:lineRule="auto" w:after="0"/>
        <w:ind w:firstLine="0" w:right="567"/>
        <w:jc w:val="right"/>
      </w:pPr>
      <w:r>
        <w:rPr>
          <w:rFonts w:ascii="Times New Roman" w:hAnsi="Times New Roman"/>
          <w:b w:val="0"/>
          <w:i w:val="0"/>
          <w:sz w:val="28"/>
        </w:rPr>
        <w:t>(підпис)</w:t>
      </w:r>
    </w:p>
    <w:p>
      <w:pPr>
        <w:spacing w:line="360" w:lineRule="auto" w:after="0"/>
      </w:pPr>
    </w:p>
    <w:p>
      <w:pPr>
        <w:spacing w:line="360" w:lineRule="auto" w:after="0"/>
        <w:ind w:firstLine="0" w:left="0"/>
        <w:jc w:val="left"/>
      </w:pPr>
      <w:r>
        <w:rPr>
          <w:rFonts w:ascii="Times New Roman" w:hAnsi="Times New Roman"/>
          <w:b w:val="0"/>
          <w:i w:val="0"/>
          <w:sz w:val="28"/>
        </w:rPr>
        <w:t>Науковий керівник:</w:t>
      </w:r>
    </w:p>
    <w:p>
      <w:pPr>
        <w:spacing w:line="360" w:lineRule="auto" w:after="0"/>
        <w:ind w:firstLine="0" w:left="0"/>
        <w:jc w:val="left"/>
      </w:pPr>
      <w:r>
        <w:rPr>
          <w:rFonts w:ascii="Times New Roman" w:hAnsi="Times New Roman"/>
          <w:b w:val="0"/>
          <w:i w:val="0"/>
          <w:sz w:val="28"/>
        </w:rPr>
        <w:t>завідувач кафедри математичної інформатики</w:t>
      </w:r>
    </w:p>
    <w:p>
      <w:pPr>
        <w:spacing w:line="360" w:lineRule="auto" w:after="0"/>
        <w:ind w:firstLine="0" w:left="0"/>
        <w:jc w:val="left"/>
      </w:pPr>
      <w:r>
        <w:rPr>
          <w:rFonts w:ascii="Times New Roman" w:hAnsi="Times New Roman"/>
          <w:b w:val="0"/>
          <w:i w:val="0"/>
          <w:sz w:val="28"/>
        </w:rPr>
        <w:t>доктор фіз.-мат. наук, професор</w:t>
      </w:r>
    </w:p>
    <w:p>
      <w:pPr>
        <w:tabs>
          <w:tab w:pos="9921" w:val="right"/>
        </w:tabs>
        <w:spacing w:line="360" w:lineRule="auto" w:after="0"/>
        <w:ind w:firstLine="0" w:left="0"/>
        <w:jc w:val="left"/>
      </w:pPr>
      <w:r>
        <w:rPr>
          <w:rFonts w:ascii="Times New Roman" w:hAnsi="Times New Roman"/>
          <w:b w:val="0"/>
          <w:i w:val="0"/>
          <w:sz w:val="28"/>
        </w:rPr>
        <w:t>Терещенко Василь Миколайович</w:t>
        <w:tab/>
        <w:t>________________</w:t>
      </w:r>
    </w:p>
    <w:p>
      <w:pPr>
        <w:spacing w:line="360" w:lineRule="auto" w:after="0"/>
        <w:ind w:firstLine="0" w:right="567"/>
        <w:jc w:val="right"/>
      </w:pPr>
      <w:r>
        <w:rPr>
          <w:rFonts w:ascii="Times New Roman" w:hAnsi="Times New Roman"/>
          <w:b w:val="0"/>
          <w:i w:val="0"/>
          <w:sz w:val="28"/>
        </w:rPr>
        <w:t>(підпис)</w:t>
      </w:r>
    </w:p>
    <w:p>
      <w:pPr>
        <w:spacing w:line="360" w:lineRule="auto" w:after="0"/>
      </w:pPr>
    </w:p>
    <w:p>
      <w:pPr>
        <w:spacing w:line="360" w:lineRule="auto" w:after="0"/>
        <w:ind w:firstLine="0" w:left="4535"/>
        <w:jc w:val="left"/>
      </w:pPr>
      <w:r>
        <w:rPr>
          <w:rFonts w:ascii="Times New Roman" w:hAnsi="Times New Roman"/>
          <w:b w:val="0"/>
          <w:i w:val="0"/>
          <w:sz w:val="28"/>
        </w:rPr>
        <w:t>Засвідчую, що в цій курсовій роботі</w:t>
      </w:r>
    </w:p>
    <w:p>
      <w:pPr>
        <w:spacing w:line="360" w:lineRule="auto" w:after="0"/>
        <w:ind w:firstLine="0" w:left="4535"/>
        <w:jc w:val="left"/>
      </w:pPr>
      <w:r>
        <w:rPr>
          <w:rFonts w:ascii="Times New Roman" w:hAnsi="Times New Roman"/>
          <w:b w:val="0"/>
          <w:i w:val="0"/>
          <w:sz w:val="28"/>
        </w:rPr>
        <w:t>немає запозичень з праць інших авторів</w:t>
      </w:r>
    </w:p>
    <w:p>
      <w:pPr>
        <w:spacing w:line="360" w:lineRule="auto" w:after="0"/>
        <w:ind w:firstLine="0" w:left="4535"/>
        <w:jc w:val="left"/>
      </w:pPr>
      <w:r>
        <w:rPr>
          <w:rFonts w:ascii="Times New Roman" w:hAnsi="Times New Roman"/>
          <w:b w:val="0"/>
          <w:i w:val="0"/>
          <w:sz w:val="28"/>
        </w:rPr>
        <w:t>без відповідних посилань.</w:t>
      </w:r>
    </w:p>
    <w:p>
      <w:pPr>
        <w:tabs>
          <w:tab w:pos="9921" w:val="right"/>
        </w:tabs>
        <w:spacing w:line="360" w:lineRule="auto" w:after="0"/>
        <w:ind w:firstLine="0" w:left="4535"/>
        <w:jc w:val="left"/>
      </w:pPr>
      <w:r>
        <w:rPr>
          <w:rFonts w:ascii="Times New Roman" w:hAnsi="Times New Roman"/>
          <w:b w:val="0"/>
          <w:i w:val="0"/>
          <w:sz w:val="28"/>
        </w:rPr>
        <w:t>Студентка</w:t>
        <w:tab/>
        <w:t>________________</w:t>
      </w:r>
    </w:p>
    <w:p>
      <w:pPr>
        <w:spacing w:line="360" w:lineRule="auto" w:after="0"/>
        <w:ind w:firstLine="0" w:right="567"/>
        <w:jc w:val="right"/>
      </w:pPr>
      <w:r>
        <w:rPr>
          <w:rFonts w:ascii="Times New Roman" w:hAnsi="Times New Roman"/>
          <w:b w:val="0"/>
          <w:i w:val="0"/>
          <w:sz w:val="28"/>
        </w:rPr>
        <w:t>(підпис)</w:t>
      </w:r>
    </w:p>
    <w:p>
      <w:pPr>
        <w:spacing w:line="360" w:lineRule="auto" w:after="0"/>
      </w:pPr>
    </w:p>
    <w:p>
      <w:pPr>
        <w:spacing w:line="360" w:lineRule="auto" w:after="0"/>
      </w:pPr>
    </w:p>
    <w:p>
      <w:pPr>
        <w:spacing w:line="360" w:lineRule="auto" w:before="0" w:after="0"/>
        <w:ind w:firstLine="0"/>
        <w:jc w:val="center"/>
      </w:pPr>
      <w:r>
        <w:rPr>
          <w:rFonts w:ascii="Times New Roman" w:hAnsi="Times New Roman"/>
          <w:b w:val="0"/>
          <w:i w:val="0"/>
          <w:sz w:val="28"/>
        </w:rPr>
        <w:t>Київ – 2026</w:t>
      </w:r>
    </w:p>
    <w:p>
      <w:r>
        <w:br w:type="page"/>
      </w:r>
    </w:p>
    <w:p>
      <w:bookmarkStart w:id="0" w:name="_ref"/>
      <w:pPr>
        <w:spacing w:line="360" w:lineRule="auto" w:before="0" w:after="120"/>
        <w:ind w:firstLine="0"/>
        <w:jc w:val="center"/>
      </w:pPr>
      <w:r>
        <w:rPr>
          <w:rFonts w:ascii="Times New Roman" w:hAnsi="Times New Roman"/>
          <w:b/>
          <w:i w:val="0"/>
          <w:sz w:val="28"/>
        </w:rPr>
        <w:t>РЕФЕРАТ</w:t>
      </w:r>
      <w:bookmarkEnd w:id="0"/>
    </w:p>
    <w:p>
      <w:pPr>
        <w:spacing w:line="360" w:lineRule="auto" w:before="0" w:after="0"/>
        <w:ind w:firstLine="720"/>
        <w:jc w:val="both"/>
      </w:pPr>
      <w:r>
        <w:rPr>
          <w:rFonts w:ascii="Times New Roman" w:hAnsi="Times New Roman"/>
          <w:b w:val="0"/>
          <w:i w:val="0"/>
          <w:sz w:val="28"/>
        </w:rPr>
        <w:t>Курсова робота містить 4 розділи, 7 рисунків, 3 таблиці, використано 13 джерел.</w:t>
      </w:r>
    </w:p>
    <w:p>
      <w:pPr>
        <w:spacing w:line="360" w:lineRule="auto" w:before="0" w:after="0"/>
        <w:ind w:firstLine="0"/>
        <w:jc w:val="both"/>
      </w:pPr>
      <w:r>
        <w:rPr>
          <w:rFonts w:ascii="Times New Roman" w:hAnsi="Times New Roman"/>
          <w:b w:val="0"/>
          <w:i w:val="0"/>
          <w:sz w:val="28"/>
        </w:rPr>
        <w:t>ВИЗНАЧЕННЯ ЯКОСТІ ФРУКТІВ, ДЕРЕВО РІШЕНЬ, ВИПАДКОВИЙ ЛІС, ГІСТОГРАМА ОРІЄНТОВАНИХ ГРАДІЄНТІВ, КЛАСИФІКАЦІЯ ЗОБРАЖЕНЬ, ЛОКАЛЬНІ БІНАРНІ ПАТТЕРНИ, МАШИННЕ НАВЧАННЯ, МЕТОД АДАБУСТ, МЕТОД НАЙБЛИЖЧИХ СУСІДІВ, МЕТОД ОПОРНИХ ВЕКТОРІВ, НАЇВНИЙ БАЄС, ОБРОБКА ЗОБРАЖЕНЬ, МЕТОД ГОЛОВНИХ КОМПОНЕНТ.</w:t>
      </w:r>
    </w:p>
    <w:p>
      <w:pPr>
        <w:spacing w:line="360" w:lineRule="auto" w:before="0" w:after="0"/>
        <w:ind w:firstLine="720"/>
        <w:jc w:val="both"/>
      </w:pPr>
      <w:r>
        <w:rPr>
          <w:rFonts w:ascii="Times New Roman" w:hAnsi="Times New Roman"/>
          <w:b w:val="0"/>
          <w:i w:val="0"/>
          <w:sz w:val="28"/>
        </w:rPr>
        <w:t>Об'єктом дослідження є процес автоматичного визначення якості фруктів (свіжих або зіпсованих) на основі аналізу цифрових зображень методами машинного навчання.</w:t>
      </w:r>
    </w:p>
    <w:p>
      <w:pPr>
        <w:spacing w:line="360" w:lineRule="auto" w:before="0" w:after="0"/>
        <w:ind w:firstLine="720"/>
        <w:jc w:val="both"/>
      </w:pPr>
      <w:r>
        <w:rPr>
          <w:rFonts w:ascii="Times New Roman" w:hAnsi="Times New Roman"/>
          <w:b w:val="0"/>
          <w:i w:val="0"/>
          <w:sz w:val="28"/>
        </w:rPr>
        <w:t>Метою роботи є дослідження та порівняльний аналіз семи класичних алгоритмів машинного навчання для задачі бінарної класифікації якості фруктів за зображеннями з метою визначення найефективнішого підходу.</w:t>
      </w:r>
    </w:p>
    <w:p>
      <w:pPr>
        <w:spacing w:line="360" w:lineRule="auto" w:before="0" w:after="0"/>
        <w:ind w:firstLine="720"/>
        <w:jc w:val="both"/>
      </w:pPr>
      <w:r>
        <w:rPr>
          <w:rFonts w:ascii="Times New Roman" w:hAnsi="Times New Roman"/>
          <w:b w:val="0"/>
          <w:i w:val="0"/>
          <w:sz w:val="28"/>
        </w:rPr>
        <w:t>У роботі використано методи вилучення ознак із зображень: Histogram of Oriented Gradients, Local Binary Patterns та колірну гістограму у просторі HSV. Для нормалізації ознак застосовано метод стандартного масштабування, для зниження розмірності — метод головних компонент (Principal Component Analysis). Класифікацію виконано сімома алгоритмами: K-Nearest Neighbors, Linear Support Vector Machine, Support Vector Machine з ядром радіальних базисних функцій, Decision Tree, Random Forest, Adaptive Boosting та Naive Bayes. Програмний продукт реалізовано мовою Python із використанням бібліотек NumPy, scikit-learn, scikit-image, matplotlib та seaborn.</w:t>
      </w:r>
    </w:p>
    <w:p>
      <w:pPr>
        <w:spacing w:line="360" w:lineRule="auto" w:before="0" w:after="0"/>
        <w:ind w:firstLine="720"/>
        <w:jc w:val="both"/>
      </w:pPr>
      <w:r>
        <w:rPr>
          <w:rFonts w:ascii="Times New Roman" w:hAnsi="Times New Roman"/>
          <w:b w:val="0"/>
          <w:i w:val="0"/>
          <w:sz w:val="28"/>
        </w:rPr>
        <w:t>У результаті виконання роботи реалізовано систему класифікації якості фруктів на наборі даних із 546 зображень. Лінійний метод опорних векторів показав найкращі результати: точність класифікації 90,9% та повноту виявлення зіпсованих фруктів 82,5%. Найнижчу точність 64,6% продемонстрував наївний баєсівський класифікатор.</w:t>
      </w:r>
    </w:p>
    <w:p>
      <w:pPr>
        <w:spacing w:line="360" w:lineRule="auto" w:before="0" w:after="0"/>
        <w:ind w:firstLine="720"/>
        <w:jc w:val="both"/>
      </w:pPr>
      <w:r>
        <w:rPr>
          <w:rFonts w:ascii="Times New Roman" w:hAnsi="Times New Roman"/>
          <w:b w:val="0"/>
          <w:i w:val="0"/>
          <w:sz w:val="28"/>
        </w:rPr>
        <w:t>Результати роботи можуть бути використані у харчовій промисловості для автоматичного контролю якості продукції, у роздрібній торгівлі для моніторингу свіжості товарів та в агросекторі для сортування врожаю. Розроблену систему також може бути інтегровано у побутову розумну техніку, зокрема у розумні холодильники, де вона здатна автоматично відстежувати стан продуктів та своєчасно попереджати користувача про їх псування. Перспективами подальшого розвитку є збільшення обсягу датасету та застосування методів глибокого навчання.</w:t>
      </w:r>
    </w:p>
    <w:p>
      <w:r>
        <w:br w:type="page"/>
      </w:r>
    </w:p>
    <w:p>
      <w:pPr>
        <w:spacing w:line="360" w:lineRule="auto" w:before="0" w:after="160"/>
        <w:ind w:firstLine="0"/>
        <w:jc w:val="center"/>
      </w:pPr>
      <w:r>
        <w:rPr>
          <w:rFonts w:ascii="Times New Roman" w:hAnsi="Times New Roman"/>
          <w:b/>
          <w:i w:val="0"/>
          <w:sz w:val="28"/>
        </w:rPr>
        <w:t>ЗМІСТ</w:t>
      </w:r>
    </w:p>
    <w:p>
      <w:pPr>
        <w:tabs>
          <w:tab w:pos="9921" w:val="right" w:leader="dot"/>
        </w:tabs>
        <w:spacing w:line="360" w:lineRule="auto" w:before="0" w:after="0"/>
        <w:ind w:firstLine="0" w:left="0"/>
      </w:pPr>
      <w:hyperlink w:anchor="_ref">
        <w:r>
          <w:rPr>
            <w:rFonts w:ascii="Times New Roman" w:hAnsi="Times New Roman"/>
            <w:sz w:val="28"/>
            <w:color w:val="000000"/>
          </w:rPr>
          <w:t xml:space="preserve">Реферат</w:t>
        </w:r>
      </w:hyperlink>
      <w:r>
        <w:rPr>
          <w:rFonts w:ascii="Times New Roman" w:hAnsi="Times New Roman"/>
          <w:b w:val="0"/>
          <w:i w:val="0"/>
          <w:sz w:val="28"/>
        </w:rPr>
        <w:tab/>
        <w:t>2</w:t>
      </w:r>
    </w:p>
    <w:p>
      <w:pPr>
        <w:tabs>
          <w:tab w:pos="9921" w:val="right" w:leader="dot"/>
        </w:tabs>
        <w:spacing w:line="360" w:lineRule="auto" w:before="0" w:after="0"/>
        <w:ind w:firstLine="0" w:left="0"/>
      </w:pPr>
      <w:hyperlink w:anchor="_h0">
        <w:r>
          <w:rPr>
            <w:rFonts w:ascii="Times New Roman" w:hAnsi="Times New Roman"/>
            <w:sz w:val="28"/>
            <w:color w:val="000000"/>
          </w:rPr>
          <w:t xml:space="preserve">Скорочення та умовні позначки</w:t>
        </w:r>
      </w:hyperlink>
      <w:r>
        <w:rPr>
          <w:rFonts w:ascii="Times New Roman" w:hAnsi="Times New Roman"/>
          <w:b w:val="0"/>
          <w:i w:val="0"/>
          <w:sz w:val="28"/>
        </w:rPr>
        <w:tab/>
        <w:t>4</w:t>
      </w:r>
    </w:p>
    <w:p>
      <w:pPr>
        <w:tabs>
          <w:tab w:pos="9921" w:val="right" w:leader="dot"/>
        </w:tabs>
        <w:spacing w:line="360" w:lineRule="auto" w:before="0" w:after="0"/>
        <w:ind w:firstLine="0" w:left="0"/>
      </w:pPr>
      <w:hyperlink w:anchor="_h1">
        <w:r>
          <w:rPr>
            <w:rFonts w:ascii="Times New Roman" w:hAnsi="Times New Roman"/>
            <w:sz w:val="28"/>
            <w:color w:val="000000"/>
          </w:rPr>
          <w:t xml:space="preserve">Вступ</w:t>
        </w:r>
      </w:hyperlink>
      <w:r>
        <w:rPr>
          <w:rFonts w:ascii="Times New Roman" w:hAnsi="Times New Roman"/>
          <w:b w:val="0"/>
          <w:i w:val="0"/>
          <w:sz w:val="28"/>
        </w:rPr>
        <w:tab/>
        <w:t>5</w:t>
      </w:r>
    </w:p>
    <w:p>
      <w:pPr>
        <w:tabs>
          <w:tab w:pos="9921" w:val="right" w:leader="dot"/>
        </w:tabs>
        <w:spacing w:line="360" w:lineRule="auto" w:before="0" w:after="0"/>
        <w:ind w:firstLine="0" w:left="0"/>
      </w:pPr>
      <w:hyperlink w:anchor="_h2">
        <w:r>
          <w:rPr>
            <w:rFonts w:ascii="Times New Roman" w:hAnsi="Times New Roman"/>
            <w:sz w:val="28"/>
            <w:color w:val="000000"/>
          </w:rPr>
          <w:t xml:space="preserve">1  Теоретичні основи методів машинного навчання для аналізу зображень</w:t>
        </w:r>
      </w:hyperlink>
      <w:r>
        <w:rPr>
          <w:rFonts w:ascii="Times New Roman" w:hAnsi="Times New Roman"/>
          <w:b w:val="0"/>
          <w:i w:val="0"/>
          <w:sz w:val="28"/>
        </w:rPr>
        <w:tab/>
        <w:t>7</w:t>
      </w:r>
    </w:p>
    <w:p>
      <w:pPr>
        <w:tabs>
          <w:tab w:pos="9921" w:val="right" w:leader="dot"/>
        </w:tabs>
        <w:spacing w:line="360" w:lineRule="auto" w:before="0" w:after="0"/>
        <w:ind w:firstLine="0" w:left="567"/>
      </w:pPr>
      <w:hyperlink w:anchor="_h3">
        <w:r>
          <w:rPr>
            <w:rFonts w:ascii="Times New Roman" w:hAnsi="Times New Roman"/>
            <w:sz w:val="28"/>
            <w:color w:val="000000"/>
          </w:rPr>
          <w:t xml:space="preserve">1.1  Задача класифікації зображень у машинному навчанні</w:t>
        </w:r>
      </w:hyperlink>
      <w:r>
        <w:rPr>
          <w:rFonts w:ascii="Times New Roman" w:hAnsi="Times New Roman"/>
          <w:b w:val="0"/>
          <w:i w:val="0"/>
          <w:sz w:val="28"/>
        </w:rPr>
        <w:tab/>
        <w:t>7</w:t>
      </w:r>
    </w:p>
    <w:p>
      <w:pPr>
        <w:tabs>
          <w:tab w:pos="9921" w:val="right" w:leader="dot"/>
        </w:tabs>
        <w:spacing w:line="360" w:lineRule="auto" w:before="0" w:after="0"/>
        <w:ind w:firstLine="0" w:left="567"/>
      </w:pPr>
      <w:hyperlink w:anchor="_h4">
        <w:r>
          <w:rPr>
            <w:rFonts w:ascii="Times New Roman" w:hAnsi="Times New Roman"/>
            <w:sz w:val="28"/>
            <w:color w:val="000000"/>
          </w:rPr>
          <w:t xml:space="preserve">1.2  Методи вилучення ознак із зображень</w:t>
        </w:r>
      </w:hyperlink>
      <w:r>
        <w:rPr>
          <w:rFonts w:ascii="Times New Roman" w:hAnsi="Times New Roman"/>
          <w:b w:val="0"/>
          <w:i w:val="0"/>
          <w:sz w:val="28"/>
        </w:rPr>
        <w:tab/>
        <w:t>9</w:t>
      </w:r>
    </w:p>
    <w:p>
      <w:pPr>
        <w:tabs>
          <w:tab w:pos="9921" w:val="right" w:leader="dot"/>
        </w:tabs>
        <w:spacing w:line="360" w:lineRule="auto" w:before="0" w:after="0"/>
        <w:ind w:firstLine="0" w:left="567"/>
      </w:pPr>
      <w:hyperlink w:anchor="_h5">
        <w:r>
          <w:rPr>
            <w:rFonts w:ascii="Times New Roman" w:hAnsi="Times New Roman"/>
            <w:sz w:val="28"/>
            <w:color w:val="000000"/>
          </w:rPr>
          <w:t xml:space="preserve">1.3  Алгоритми машинного навчання для класифікації</w:t>
        </w:r>
      </w:hyperlink>
      <w:r>
        <w:rPr>
          <w:rFonts w:ascii="Times New Roman" w:hAnsi="Times New Roman"/>
          <w:b w:val="0"/>
          <w:i w:val="0"/>
          <w:sz w:val="28"/>
        </w:rPr>
        <w:tab/>
        <w:t>12</w:t>
      </w:r>
    </w:p>
    <w:p>
      <w:pPr>
        <w:tabs>
          <w:tab w:pos="9921" w:val="right" w:leader="dot"/>
        </w:tabs>
        <w:spacing w:line="360" w:lineRule="auto" w:before="0" w:after="0"/>
        <w:ind w:firstLine="0" w:left="567"/>
      </w:pPr>
      <w:hyperlink w:anchor="_h6">
        <w:r>
          <w:rPr>
            <w:rFonts w:ascii="Times New Roman" w:hAnsi="Times New Roman"/>
            <w:sz w:val="28"/>
            <w:color w:val="000000"/>
          </w:rPr>
          <w:t xml:space="preserve">1.4  Попередня обробка даних</w:t>
        </w:r>
      </w:hyperlink>
      <w:r>
        <w:rPr>
          <w:rFonts w:ascii="Times New Roman" w:hAnsi="Times New Roman"/>
          <w:b w:val="0"/>
          <w:i w:val="0"/>
          <w:sz w:val="28"/>
        </w:rPr>
        <w:tab/>
        <w:t>16</w:t>
      </w:r>
    </w:p>
    <w:p>
      <w:pPr>
        <w:tabs>
          <w:tab w:pos="9921" w:val="right" w:leader="dot"/>
        </w:tabs>
        <w:spacing w:line="360" w:lineRule="auto" w:before="0" w:after="0"/>
        <w:ind w:firstLine="0" w:left="0"/>
      </w:pPr>
      <w:hyperlink w:anchor="_h7">
        <w:r>
          <w:rPr>
            <w:rFonts w:ascii="Times New Roman" w:hAnsi="Times New Roman"/>
            <w:sz w:val="28"/>
            <w:color w:val="000000"/>
          </w:rPr>
          <w:t xml:space="preserve">2  Огляд існуючих систем аналізу якості фруктів</w:t>
        </w:r>
      </w:hyperlink>
      <w:r>
        <w:rPr>
          <w:rFonts w:ascii="Times New Roman" w:hAnsi="Times New Roman"/>
          <w:b w:val="0"/>
          <w:i w:val="0"/>
          <w:sz w:val="28"/>
        </w:rPr>
        <w:tab/>
        <w:t>18</w:t>
      </w:r>
    </w:p>
    <w:p>
      <w:pPr>
        <w:tabs>
          <w:tab w:pos="9921" w:val="right" w:leader="dot"/>
        </w:tabs>
        <w:spacing w:line="360" w:lineRule="auto" w:before="0" w:after="0"/>
        <w:ind w:firstLine="0" w:left="567"/>
      </w:pPr>
      <w:hyperlink w:anchor="_h8">
        <w:r>
          <w:rPr>
            <w:rFonts w:ascii="Times New Roman" w:hAnsi="Times New Roman"/>
            <w:sz w:val="28"/>
            <w:color w:val="000000"/>
          </w:rPr>
          <w:t xml:space="preserve">2.1  Системи класифікації якості на основі глибокого навчання</w:t>
        </w:r>
      </w:hyperlink>
      <w:r>
        <w:rPr>
          <w:rFonts w:ascii="Times New Roman" w:hAnsi="Times New Roman"/>
          <w:b w:val="0"/>
          <w:i w:val="0"/>
          <w:sz w:val="28"/>
        </w:rPr>
        <w:tab/>
        <w:t>18</w:t>
      </w:r>
    </w:p>
    <w:p>
      <w:pPr>
        <w:tabs>
          <w:tab w:pos="9921" w:val="right" w:leader="dot"/>
        </w:tabs>
        <w:spacing w:line="360" w:lineRule="auto" w:before="0" w:after="0"/>
        <w:ind w:firstLine="0" w:left="567"/>
      </w:pPr>
      <w:hyperlink w:anchor="_h9">
        <w:r>
          <w:rPr>
            <w:rFonts w:ascii="Times New Roman" w:hAnsi="Times New Roman"/>
            <w:sz w:val="28"/>
            <w:color w:val="000000"/>
          </w:rPr>
          <w:t xml:space="preserve">2.2  Класичні підходи до аналізу якості фруктів</w:t>
        </w:r>
      </w:hyperlink>
      <w:r>
        <w:rPr>
          <w:rFonts w:ascii="Times New Roman" w:hAnsi="Times New Roman"/>
          <w:b w:val="0"/>
          <w:i w:val="0"/>
          <w:sz w:val="28"/>
        </w:rPr>
        <w:tab/>
        <w:t>19</w:t>
      </w:r>
    </w:p>
    <w:p>
      <w:pPr>
        <w:tabs>
          <w:tab w:pos="9921" w:val="right" w:leader="dot"/>
        </w:tabs>
        <w:spacing w:line="360" w:lineRule="auto" w:before="0" w:after="0"/>
        <w:ind w:firstLine="0" w:left="567"/>
      </w:pPr>
      <w:hyperlink w:anchor="_h10">
        <w:r>
          <w:rPr>
            <w:rFonts w:ascii="Times New Roman" w:hAnsi="Times New Roman"/>
            <w:sz w:val="28"/>
            <w:color w:val="000000"/>
          </w:rPr>
          <w:t xml:space="preserve">2.3  Порівняльний аналіз існуючих рішень</w:t>
        </w:r>
      </w:hyperlink>
      <w:r>
        <w:rPr>
          <w:rFonts w:ascii="Times New Roman" w:hAnsi="Times New Roman"/>
          <w:b w:val="0"/>
          <w:i w:val="0"/>
          <w:sz w:val="28"/>
        </w:rPr>
        <w:tab/>
        <w:t>20</w:t>
      </w:r>
    </w:p>
    <w:p>
      <w:pPr>
        <w:tabs>
          <w:tab w:pos="9921" w:val="right" w:leader="dot"/>
        </w:tabs>
        <w:spacing w:line="360" w:lineRule="auto" w:before="0" w:after="0"/>
        <w:ind w:firstLine="0" w:left="0"/>
      </w:pPr>
      <w:hyperlink w:anchor="_h11">
        <w:r>
          <w:rPr>
            <w:rFonts w:ascii="Times New Roman" w:hAnsi="Times New Roman"/>
            <w:sz w:val="28"/>
            <w:color w:val="000000"/>
          </w:rPr>
          <w:t xml:space="preserve">3  Проєктування системи класифікації якості фруктів</w:t>
        </w:r>
      </w:hyperlink>
      <w:r>
        <w:rPr>
          <w:rFonts w:ascii="Times New Roman" w:hAnsi="Times New Roman"/>
          <w:b w:val="0"/>
          <w:i w:val="0"/>
          <w:sz w:val="28"/>
        </w:rPr>
        <w:tab/>
        <w:t>22</w:t>
      </w:r>
    </w:p>
    <w:p>
      <w:pPr>
        <w:tabs>
          <w:tab w:pos="9921" w:val="right" w:leader="dot"/>
        </w:tabs>
        <w:spacing w:line="360" w:lineRule="auto" w:before="0" w:after="0"/>
        <w:ind w:firstLine="0" w:left="567"/>
      </w:pPr>
      <w:hyperlink w:anchor="_h12">
        <w:r>
          <w:rPr>
            <w:rFonts w:ascii="Times New Roman" w:hAnsi="Times New Roman"/>
            <w:sz w:val="28"/>
            <w:color w:val="000000"/>
          </w:rPr>
          <w:t xml:space="preserve">3.1  Постановка задачі</w:t>
        </w:r>
      </w:hyperlink>
      <w:r>
        <w:rPr>
          <w:rFonts w:ascii="Times New Roman" w:hAnsi="Times New Roman"/>
          <w:b w:val="0"/>
          <w:i w:val="0"/>
          <w:sz w:val="28"/>
        </w:rPr>
        <w:tab/>
        <w:t>22</w:t>
      </w:r>
    </w:p>
    <w:p>
      <w:pPr>
        <w:tabs>
          <w:tab w:pos="9921" w:val="right" w:leader="dot"/>
        </w:tabs>
        <w:spacing w:line="360" w:lineRule="auto" w:before="0" w:after="0"/>
        <w:ind w:firstLine="0" w:left="567"/>
      </w:pPr>
      <w:hyperlink w:anchor="_h13">
        <w:r>
          <w:rPr>
            <w:rFonts w:ascii="Times New Roman" w:hAnsi="Times New Roman"/>
            <w:sz w:val="28"/>
            <w:color w:val="000000"/>
          </w:rPr>
          <w:t xml:space="preserve">3.2  Характеристика набору даних</w:t>
        </w:r>
      </w:hyperlink>
      <w:r>
        <w:rPr>
          <w:rFonts w:ascii="Times New Roman" w:hAnsi="Times New Roman"/>
          <w:b w:val="0"/>
          <w:i w:val="0"/>
          <w:sz w:val="28"/>
        </w:rPr>
        <w:tab/>
        <w:t>23</w:t>
      </w:r>
    </w:p>
    <w:p>
      <w:pPr>
        <w:tabs>
          <w:tab w:pos="9921" w:val="right" w:leader="dot"/>
        </w:tabs>
        <w:spacing w:line="360" w:lineRule="auto" w:before="0" w:after="0"/>
        <w:ind w:firstLine="0" w:left="567"/>
      </w:pPr>
      <w:hyperlink w:anchor="_h14">
        <w:r>
          <w:rPr>
            <w:rFonts w:ascii="Times New Roman" w:hAnsi="Times New Roman"/>
            <w:sz w:val="28"/>
            <w:color w:val="000000"/>
          </w:rPr>
          <w:t xml:space="preserve">3.3  Методи вилучення ознак та обробка даних</w:t>
        </w:r>
      </w:hyperlink>
      <w:r>
        <w:rPr>
          <w:rFonts w:ascii="Times New Roman" w:hAnsi="Times New Roman"/>
          <w:b w:val="0"/>
          <w:i w:val="0"/>
          <w:sz w:val="28"/>
        </w:rPr>
        <w:tab/>
        <w:t>24</w:t>
      </w:r>
    </w:p>
    <w:p>
      <w:pPr>
        <w:tabs>
          <w:tab w:pos="9921" w:val="right" w:leader="dot"/>
        </w:tabs>
        <w:spacing w:line="360" w:lineRule="auto" w:before="0" w:after="0"/>
        <w:ind w:firstLine="0" w:left="567"/>
      </w:pPr>
      <w:hyperlink w:anchor="_h15">
        <w:r>
          <w:rPr>
            <w:rFonts w:ascii="Times New Roman" w:hAnsi="Times New Roman"/>
            <w:sz w:val="28"/>
            <w:color w:val="000000"/>
          </w:rPr>
          <w:t xml:space="preserve">3.4  Вибір алгоритмів класифікації</w:t>
        </w:r>
      </w:hyperlink>
      <w:r>
        <w:rPr>
          <w:rFonts w:ascii="Times New Roman" w:hAnsi="Times New Roman"/>
          <w:b w:val="0"/>
          <w:i w:val="0"/>
          <w:sz w:val="28"/>
        </w:rPr>
        <w:tab/>
        <w:t>25</w:t>
      </w:r>
    </w:p>
    <w:p>
      <w:pPr>
        <w:tabs>
          <w:tab w:pos="9921" w:val="right" w:leader="dot"/>
        </w:tabs>
        <w:spacing w:line="360" w:lineRule="auto" w:before="0" w:after="0"/>
        <w:ind w:firstLine="0" w:left="567"/>
      </w:pPr>
      <w:hyperlink w:anchor="_h16">
        <w:r>
          <w:rPr>
            <w:rFonts w:ascii="Times New Roman" w:hAnsi="Times New Roman"/>
            <w:sz w:val="28"/>
            <w:color w:val="000000"/>
          </w:rPr>
          <w:t xml:space="preserve">3.5  Метрики оцінювання якості класифікації</w:t>
        </w:r>
      </w:hyperlink>
      <w:r>
        <w:rPr>
          <w:rFonts w:ascii="Times New Roman" w:hAnsi="Times New Roman"/>
          <w:b w:val="0"/>
          <w:i w:val="0"/>
          <w:sz w:val="28"/>
        </w:rPr>
        <w:tab/>
        <w:t>26</w:t>
      </w:r>
    </w:p>
    <w:p>
      <w:pPr>
        <w:tabs>
          <w:tab w:pos="9921" w:val="right" w:leader="dot"/>
        </w:tabs>
        <w:spacing w:line="360" w:lineRule="auto" w:before="0" w:after="0"/>
        <w:ind w:firstLine="0" w:left="0"/>
      </w:pPr>
      <w:hyperlink w:anchor="_h17">
        <w:r>
          <w:rPr>
            <w:rFonts w:ascii="Times New Roman" w:hAnsi="Times New Roman"/>
            <w:sz w:val="28"/>
            <w:color w:val="000000"/>
          </w:rPr>
          <w:t xml:space="preserve">4  Реалізація та дослідження системи</w:t>
        </w:r>
      </w:hyperlink>
      <w:r>
        <w:rPr>
          <w:rFonts w:ascii="Times New Roman" w:hAnsi="Times New Roman"/>
          <w:b w:val="0"/>
          <w:i w:val="0"/>
          <w:sz w:val="28"/>
        </w:rPr>
        <w:tab/>
        <w:t>28</w:t>
      </w:r>
    </w:p>
    <w:p>
      <w:pPr>
        <w:tabs>
          <w:tab w:pos="9921" w:val="right" w:leader="dot"/>
        </w:tabs>
        <w:spacing w:line="360" w:lineRule="auto" w:before="0" w:after="0"/>
        <w:ind w:firstLine="0" w:left="567"/>
      </w:pPr>
      <w:hyperlink w:anchor="_h18">
        <w:r>
          <w:rPr>
            <w:rFonts w:ascii="Times New Roman" w:hAnsi="Times New Roman"/>
            <w:sz w:val="28"/>
            <w:color w:val="000000"/>
          </w:rPr>
          <w:t xml:space="preserve">4.1  Опис програмної реалізації</w:t>
        </w:r>
      </w:hyperlink>
      <w:r>
        <w:rPr>
          <w:rFonts w:ascii="Times New Roman" w:hAnsi="Times New Roman"/>
          <w:b w:val="0"/>
          <w:i w:val="0"/>
          <w:sz w:val="28"/>
        </w:rPr>
        <w:tab/>
        <w:t>28</w:t>
      </w:r>
    </w:p>
    <w:p>
      <w:pPr>
        <w:tabs>
          <w:tab w:pos="9921" w:val="right" w:leader="dot"/>
        </w:tabs>
        <w:spacing w:line="360" w:lineRule="auto" w:before="0" w:after="0"/>
        <w:ind w:firstLine="0" w:left="567"/>
      </w:pPr>
      <w:hyperlink w:anchor="_h19">
        <w:r>
          <w:rPr>
            <w:rFonts w:ascii="Times New Roman" w:hAnsi="Times New Roman"/>
            <w:sz w:val="28"/>
            <w:color w:val="000000"/>
          </w:rPr>
          <w:t xml:space="preserve">4.2  Формування та обробка набору даних</w:t>
        </w:r>
      </w:hyperlink>
      <w:r>
        <w:rPr>
          <w:rFonts w:ascii="Times New Roman" w:hAnsi="Times New Roman"/>
          <w:b w:val="0"/>
          <w:i w:val="0"/>
          <w:sz w:val="28"/>
        </w:rPr>
        <w:tab/>
        <w:t>29</w:t>
      </w:r>
    </w:p>
    <w:p>
      <w:pPr>
        <w:tabs>
          <w:tab w:pos="9921" w:val="right" w:leader="dot"/>
        </w:tabs>
        <w:spacing w:line="360" w:lineRule="auto" w:before="0" w:after="0"/>
        <w:ind w:firstLine="0" w:left="567"/>
      </w:pPr>
      <w:hyperlink w:anchor="_h20">
        <w:r>
          <w:rPr>
            <w:rFonts w:ascii="Times New Roman" w:hAnsi="Times New Roman"/>
            <w:sz w:val="28"/>
            <w:color w:val="000000"/>
          </w:rPr>
          <w:t xml:space="preserve">4.3  Результати класифікації</w:t>
        </w:r>
      </w:hyperlink>
      <w:r>
        <w:rPr>
          <w:rFonts w:ascii="Times New Roman" w:hAnsi="Times New Roman"/>
          <w:b w:val="0"/>
          <w:i w:val="0"/>
          <w:sz w:val="28"/>
        </w:rPr>
        <w:tab/>
        <w:t>30</w:t>
      </w:r>
    </w:p>
    <w:p>
      <w:pPr>
        <w:tabs>
          <w:tab w:pos="9921" w:val="right" w:leader="dot"/>
        </w:tabs>
        <w:spacing w:line="360" w:lineRule="auto" w:before="0" w:after="0"/>
        <w:ind w:firstLine="0" w:left="567"/>
      </w:pPr>
      <w:hyperlink w:anchor="_h21">
        <w:r>
          <w:rPr>
            <w:rFonts w:ascii="Times New Roman" w:hAnsi="Times New Roman"/>
            <w:sz w:val="28"/>
            <w:color w:val="000000"/>
          </w:rPr>
          <w:t xml:space="preserve">4.4  Порівняльний аналіз методів</w:t>
        </w:r>
      </w:hyperlink>
      <w:r>
        <w:rPr>
          <w:rFonts w:ascii="Times New Roman" w:hAnsi="Times New Roman"/>
          <w:b w:val="0"/>
          <w:i w:val="0"/>
          <w:sz w:val="28"/>
        </w:rPr>
        <w:tab/>
        <w:t>32</w:t>
      </w:r>
    </w:p>
    <w:p>
      <w:pPr>
        <w:tabs>
          <w:tab w:pos="9921" w:val="right" w:leader="dot"/>
        </w:tabs>
        <w:spacing w:line="360" w:lineRule="auto" w:before="0" w:after="0"/>
        <w:ind w:firstLine="0" w:left="567"/>
      </w:pPr>
      <w:hyperlink w:anchor="_h22">
        <w:r>
          <w:rPr>
            <w:rFonts w:ascii="Times New Roman" w:hAnsi="Times New Roman"/>
            <w:sz w:val="28"/>
            <w:color w:val="000000"/>
          </w:rPr>
          <w:t xml:space="preserve">4.5  Аналіз важливості груп ознак</w:t>
        </w:r>
      </w:hyperlink>
      <w:r>
        <w:rPr>
          <w:rFonts w:ascii="Times New Roman" w:hAnsi="Times New Roman"/>
          <w:b w:val="0"/>
          <w:i w:val="0"/>
          <w:sz w:val="28"/>
        </w:rPr>
        <w:tab/>
        <w:t>33</w:t>
      </w:r>
    </w:p>
    <w:p>
      <w:pPr>
        <w:tabs>
          <w:tab w:pos="9921" w:val="right" w:leader="dot"/>
        </w:tabs>
        <w:spacing w:line="360" w:lineRule="auto" w:before="0" w:after="0"/>
        <w:ind w:firstLine="0" w:left="0"/>
      </w:pPr>
      <w:hyperlink w:anchor="_h23">
        <w:r>
          <w:rPr>
            <w:rFonts w:ascii="Times New Roman" w:hAnsi="Times New Roman"/>
            <w:sz w:val="28"/>
            <w:color w:val="000000"/>
          </w:rPr>
          <w:t xml:space="preserve">Висновки</w:t>
        </w:r>
      </w:hyperlink>
      <w:r>
        <w:rPr>
          <w:rFonts w:ascii="Times New Roman" w:hAnsi="Times New Roman"/>
          <w:b w:val="0"/>
          <w:i w:val="0"/>
          <w:sz w:val="28"/>
        </w:rPr>
        <w:tab/>
        <w:t>34</w:t>
      </w:r>
    </w:p>
    <w:p>
      <w:pPr>
        <w:tabs>
          <w:tab w:pos="9921" w:val="right" w:leader="dot"/>
        </w:tabs>
        <w:spacing w:line="360" w:lineRule="auto" w:before="0" w:after="0"/>
        <w:ind w:firstLine="0" w:left="0"/>
      </w:pPr>
      <w:hyperlink w:anchor="_h24">
        <w:r>
          <w:rPr>
            <w:rFonts w:ascii="Times New Roman" w:hAnsi="Times New Roman"/>
            <w:sz w:val="28"/>
            <w:color w:val="000000"/>
          </w:rPr>
          <w:t xml:space="preserve">Перелік джерел посилання</w:t>
        </w:r>
      </w:hyperlink>
      <w:r>
        <w:rPr>
          <w:rFonts w:ascii="Times New Roman" w:hAnsi="Times New Roman"/>
          <w:b w:val="0"/>
          <w:i w:val="0"/>
          <w:sz w:val="28"/>
        </w:rPr>
        <w:tab/>
        <w:t>36</w:t>
      </w:r>
    </w:p>
    <w:p>
      <w:r>
        <w:br w:type="page"/>
      </w:r>
    </w:p>
    <w:p>
      <w:bookmarkStart w:id="1" w:name="_h0"/>
      <w:pPr>
        <w:pStyle w:val="Heading1"/>
        <w:spacing w:line="360" w:lineRule="auto" w:before="0" w:after="840"/>
        <w:ind w:firstLine="0"/>
        <w:jc w:val="center"/>
      </w:pPr>
      <w:r>
        <w:rPr>
          <w:rFonts w:ascii="Times New Roman" w:hAnsi="Times New Roman"/>
          <w:b/>
          <w:color w:val="000000"/>
          <w:sz w:val="28"/>
        </w:rPr>
        <w:t>СКОРОЧЕННЯ ТА УМОВНІ ПОЗНАЧКИ</w:t>
      </w:r>
      <w:bookmarkEnd w:id="1"/>
    </w:p>
    <w:p>
      <w:pPr>
        <w:spacing w:line="360" w:lineRule="auto" w:before="0" w:after="0"/>
        <w:ind w:firstLine="0"/>
        <w:jc w:val="both"/>
      </w:pPr>
      <w:r>
        <w:rPr>
          <w:rFonts w:ascii="Times New Roman" w:hAnsi="Times New Roman"/>
          <w:b w:val="0"/>
          <w:i w:val="0"/>
          <w:sz w:val="28"/>
        </w:rPr>
        <w:t>AUC — Area Under the ROC Curve (площа під ROC-кривою);</w:t>
      </w:r>
    </w:p>
    <w:p>
      <w:pPr>
        <w:spacing w:line="360" w:lineRule="auto" w:before="0" w:after="0"/>
        <w:ind w:firstLine="0"/>
        <w:jc w:val="both"/>
      </w:pPr>
      <w:r>
        <w:rPr>
          <w:rFonts w:ascii="Times New Roman" w:hAnsi="Times New Roman"/>
          <w:b w:val="0"/>
          <w:i w:val="0"/>
          <w:sz w:val="28"/>
        </w:rPr>
        <w:t>HOG — Histogram of Oriented Gradients (гістограма орієнтованих градієнтів);</w:t>
      </w:r>
    </w:p>
    <w:p>
      <w:pPr>
        <w:spacing w:line="360" w:lineRule="auto" w:before="0" w:after="0"/>
        <w:ind w:firstLine="0"/>
        <w:jc w:val="both"/>
      </w:pPr>
      <w:r>
        <w:rPr>
          <w:rFonts w:ascii="Times New Roman" w:hAnsi="Times New Roman"/>
          <w:b w:val="0"/>
          <w:i w:val="0"/>
          <w:sz w:val="28"/>
        </w:rPr>
        <w:t>HSV — Hue, Saturation, Value (колірна модель: тон, насиченість, яскравість);</w:t>
      </w:r>
    </w:p>
    <w:p>
      <w:pPr>
        <w:spacing w:line="360" w:lineRule="auto" w:before="0" w:after="0"/>
        <w:ind w:firstLine="0"/>
        <w:jc w:val="both"/>
      </w:pPr>
      <w:r>
        <w:rPr>
          <w:rFonts w:ascii="Times New Roman" w:hAnsi="Times New Roman"/>
          <w:b w:val="0"/>
          <w:i w:val="0"/>
          <w:sz w:val="28"/>
        </w:rPr>
        <w:t>KNN — K-Nearest Neighbors (метод k найближчих сусідів);</w:t>
      </w:r>
    </w:p>
    <w:p>
      <w:pPr>
        <w:spacing w:line="360" w:lineRule="auto" w:before="0" w:after="0"/>
        <w:ind w:firstLine="0"/>
        <w:jc w:val="both"/>
      </w:pPr>
      <w:r>
        <w:rPr>
          <w:rFonts w:ascii="Times New Roman" w:hAnsi="Times New Roman"/>
          <w:b w:val="0"/>
          <w:i w:val="0"/>
          <w:sz w:val="28"/>
        </w:rPr>
        <w:t>LBP — Local Binary Patterns (локальні бінарні паттерни);</w:t>
      </w:r>
    </w:p>
    <w:p>
      <w:pPr>
        <w:spacing w:line="360" w:lineRule="auto" w:before="0" w:after="0"/>
        <w:ind w:firstLine="0"/>
        <w:jc w:val="both"/>
      </w:pPr>
      <w:r>
        <w:rPr>
          <w:rFonts w:ascii="Times New Roman" w:hAnsi="Times New Roman"/>
          <w:b w:val="0"/>
          <w:i w:val="0"/>
          <w:sz w:val="28"/>
        </w:rPr>
        <w:t>PCA — Principal Component Analysis (метод головних компонент);</w:t>
      </w:r>
    </w:p>
    <w:p>
      <w:pPr>
        <w:spacing w:line="360" w:lineRule="auto" w:before="0" w:after="0"/>
        <w:ind w:firstLine="0"/>
        <w:jc w:val="both"/>
      </w:pPr>
      <w:r>
        <w:rPr>
          <w:rFonts w:ascii="Times New Roman" w:hAnsi="Times New Roman"/>
          <w:b w:val="0"/>
          <w:i w:val="0"/>
          <w:sz w:val="28"/>
        </w:rPr>
        <w:t>Python — інтерпретована мова програмування загального призначення;</w:t>
      </w:r>
    </w:p>
    <w:p>
      <w:pPr>
        <w:spacing w:line="360" w:lineRule="auto" w:before="0" w:after="0"/>
        <w:ind w:firstLine="0"/>
        <w:jc w:val="both"/>
      </w:pPr>
      <w:r>
        <w:rPr>
          <w:rFonts w:ascii="Times New Roman" w:hAnsi="Times New Roman"/>
          <w:b w:val="0"/>
          <w:i w:val="0"/>
          <w:sz w:val="28"/>
        </w:rPr>
        <w:t>RGB — Red, Green, Blue (адитивна колірна модель);</w:t>
      </w:r>
    </w:p>
    <w:p>
      <w:pPr>
        <w:spacing w:line="360" w:lineRule="auto" w:before="0" w:after="0"/>
        <w:ind w:firstLine="0"/>
        <w:jc w:val="both"/>
      </w:pPr>
      <w:r>
        <w:rPr>
          <w:rFonts w:ascii="Times New Roman" w:hAnsi="Times New Roman"/>
          <w:b w:val="0"/>
          <w:i w:val="0"/>
          <w:sz w:val="28"/>
        </w:rPr>
        <w:t>ROC — Receiver Operating Characteristic (характеристична крива класифікатора);</w:t>
      </w:r>
    </w:p>
    <w:p>
      <w:pPr>
        <w:spacing w:line="360" w:lineRule="auto" w:before="0" w:after="0"/>
        <w:ind w:firstLine="0"/>
        <w:jc w:val="both"/>
      </w:pPr>
      <w:r>
        <w:rPr>
          <w:rFonts w:ascii="Times New Roman" w:hAnsi="Times New Roman"/>
          <w:b w:val="0"/>
          <w:i w:val="0"/>
          <w:sz w:val="28"/>
        </w:rPr>
        <w:t>SVM — Support Vector Machine (метод опорних векторів);</w:t>
      </w:r>
    </w:p>
    <w:p>
      <w:pPr>
        <w:spacing w:line="360" w:lineRule="auto" w:before="0" w:after="0"/>
        <w:ind w:firstLine="0"/>
        <w:jc w:val="both"/>
      </w:pPr>
      <w:r>
        <w:rPr>
          <w:rFonts w:ascii="Times New Roman" w:hAnsi="Times New Roman"/>
          <w:b w:val="0"/>
          <w:i w:val="0"/>
          <w:sz w:val="28"/>
        </w:rPr>
        <w:t>МНС — метод найближчих сусідів;</w:t>
      </w:r>
    </w:p>
    <w:p>
      <w:pPr>
        <w:spacing w:line="360" w:lineRule="auto" w:before="0" w:after="0"/>
        <w:ind w:firstLine="0"/>
        <w:jc w:val="both"/>
      </w:pPr>
      <w:r>
        <w:rPr>
          <w:rFonts w:ascii="Times New Roman" w:hAnsi="Times New Roman"/>
          <w:b w:val="0"/>
          <w:i w:val="0"/>
          <w:sz w:val="28"/>
        </w:rPr>
        <w:t>МОВ — метод опорних векторів;</w:t>
      </w:r>
    </w:p>
    <w:p>
      <w:r>
        <w:br w:type="page"/>
      </w:r>
    </w:p>
    <w:p>
      <w:bookmarkStart w:id="2" w:name="_h1"/>
      <w:pPr>
        <w:pStyle w:val="Heading1"/>
        <w:spacing w:line="360" w:lineRule="auto" w:before="0" w:after="840"/>
        <w:ind w:firstLine="0"/>
        <w:jc w:val="center"/>
      </w:pPr>
      <w:r>
        <w:rPr>
          <w:rFonts w:ascii="Times New Roman" w:hAnsi="Times New Roman"/>
          <w:b/>
          <w:color w:val="000000"/>
          <w:sz w:val="28"/>
        </w:rPr>
        <w:t>ВСТУП</w:t>
      </w:r>
      <w:bookmarkEnd w:id="2"/>
    </w:p>
    <w:p>
      <w:pPr>
        <w:spacing w:line="360" w:lineRule="auto" w:before="0" w:after="0"/>
        <w:ind w:firstLine="720"/>
        <w:jc w:val="both"/>
      </w:pPr>
      <w:r>
        <w:rPr>
          <w:rFonts w:ascii="Times New Roman" w:hAnsi="Times New Roman"/>
          <w:b/>
          <w:i w:val="0"/>
          <w:sz w:val="28"/>
        </w:rPr>
        <w:t xml:space="preserve">Оцінка сучасного стану об'єкта дослідження або розроблення. </w:t>
      </w:r>
      <w:r>
        <w:rPr>
          <w:rFonts w:ascii="Times New Roman" w:hAnsi="Times New Roman"/>
          <w:b w:val="0"/>
          <w:i w:val="0"/>
          <w:sz w:val="28"/>
        </w:rPr>
        <w:t xml:space="preserve">У сучасній харчовій промисловості та агросекторі дедалі більшого значення набуває автоматизація процесів контролю якості продукції. Традиційна ручна перевірка свіжості фруктів є трудомісткою, суб'єктивною та не масштабованою. Розвиток методів комп'ютерного зору та машинного навчання відкриває нові можливості для побудови автоматизованих систем, здатних оцінювати якість фруктів за цифровими зображеннями </w:t>
      </w:r>
      <w:r>
        <w:rPr>
          <w:rFonts w:ascii="Times New Roman" w:hAnsi="Times New Roman"/>
          <w:b w:val="0"/>
          <w:i w:val="0"/>
          <w:sz w:val="28"/>
        </w:rPr>
        <w:t xml:space="preserve">[</w:t>
      </w:r>
      <w:hyperlink w:anchor="_src1">
        <w:r>
          <w:rPr>
            <w:rFonts w:ascii="Times New Roman" w:hAnsi="Times New Roman"/>
            <w:b w:val="0"/>
            <w:i w:val="0"/>
            <w:sz w:val="28"/>
          </w:rPr>
          <w:t xml:space="preserve">1</w:t>
        </w:r>
      </w:hyperlink>
      <w:r>
        <w:rPr>
          <w:rFonts w:ascii="Times New Roman" w:hAnsi="Times New Roman"/>
          <w:b w:val="0"/>
          <w:i w:val="0"/>
          <w:sz w:val="28"/>
        </w:rPr>
        <w:t xml:space="preserve">]</w:t>
      </w:r>
      <w:r>
        <w:rPr>
          <w:rFonts w:ascii="Times New Roman" w:hAnsi="Times New Roman"/>
          <w:b w:val="0"/>
          <w:i w:val="0"/>
          <w:sz w:val="28"/>
        </w:rPr>
        <w:t xml:space="preserve">.</w:t>
      </w:r>
    </w:p>
    <w:p>
      <w:pPr>
        <w:spacing w:line="360" w:lineRule="auto" w:before="0" w:after="0"/>
        <w:ind w:firstLine="720"/>
        <w:jc w:val="both"/>
      </w:pPr>
      <w:r>
        <w:rPr>
          <w:rFonts w:ascii="Times New Roman" w:hAnsi="Times New Roman"/>
          <w:b w:val="0"/>
          <w:i w:val="0"/>
          <w:sz w:val="28"/>
        </w:rPr>
        <w:t xml:space="preserve">На сьогодні для задач класифікації якості фруктів активно використовуються як методи глибокого навчання зі згортковими нейронними мережами, так і класичні підходи з ручним вилученням ознак. Класичні методи залишаються актуальними завдяки інтерпретованості, відсутності потреби у графічних прискорювачах та придатності для вбудованих систем з обмеженими ресурсами </w:t>
      </w:r>
      <w:r>
        <w:rPr>
          <w:rFonts w:ascii="Times New Roman" w:hAnsi="Times New Roman"/>
          <w:b w:val="0"/>
          <w:i w:val="0"/>
          <w:sz w:val="28"/>
        </w:rPr>
        <w:t xml:space="preserve">[</w:t>
      </w:r>
      <w:hyperlink w:anchor="_src3">
        <w:r>
          <w:rPr>
            <w:rFonts w:ascii="Times New Roman" w:hAnsi="Times New Roman"/>
            <w:b w:val="0"/>
            <w:i w:val="0"/>
            <w:sz w:val="28"/>
          </w:rPr>
          <w:t xml:space="preserve">3</w:t>
        </w:r>
      </w:hyperlink>
      <w:r>
        <w:rPr>
          <w:rFonts w:ascii="Times New Roman" w:hAnsi="Times New Roman"/>
          <w:b w:val="0"/>
          <w:i w:val="0"/>
          <w:sz w:val="28"/>
        </w:rPr>
        <w:t xml:space="preserve">]</w:t>
      </w:r>
      <w:r>
        <w:rPr>
          <w:rFonts w:ascii="Times New Roman" w:hAnsi="Times New Roman"/>
          <w:b w:val="0"/>
          <w:i w:val="0"/>
          <w:sz w:val="28"/>
        </w:rPr>
        <w:t xml:space="preserve">.</w:t>
      </w:r>
    </w:p>
    <w:p>
      <w:pPr>
        <w:spacing w:line="360" w:lineRule="auto" w:before="0" w:after="0"/>
        <w:ind w:firstLine="720"/>
        <w:jc w:val="both"/>
      </w:pPr>
      <w:r>
        <w:rPr>
          <w:rFonts w:ascii="Times New Roman" w:hAnsi="Times New Roman"/>
          <w:b/>
          <w:i w:val="0"/>
          <w:sz w:val="28"/>
        </w:rPr>
        <w:t xml:space="preserve">Актуальність роботи та підстави для її виконання. </w:t>
      </w:r>
      <w:r>
        <w:rPr>
          <w:rFonts w:ascii="Times New Roman" w:hAnsi="Times New Roman"/>
          <w:b w:val="0"/>
          <w:i w:val="0"/>
          <w:sz w:val="28"/>
        </w:rPr>
        <w:t xml:space="preserve">Актуальність дослідження визначається необхідністю розробки ефективних та доступних систем контролю якості фруктів. Зіпсовані фрукти становлять значні економічні збитки у харчовій промисловості та можуть завдати шкоди здоров'ю споживачів. Порівняльний аналіз ефективності класичних алгоритмів машинного навчання на даній задачі дозволяє визначити оптимальний підхід для практичного впровадження </w:t>
      </w:r>
      <w:r>
        <w:rPr>
          <w:rFonts w:ascii="Times New Roman" w:hAnsi="Times New Roman"/>
          <w:b w:val="0"/>
          <w:i w:val="0"/>
          <w:sz w:val="28"/>
        </w:rPr>
        <w:t xml:space="preserve">[</w:t>
      </w:r>
      <w:hyperlink w:anchor="_src4">
        <w:r>
          <w:rPr>
            <w:rFonts w:ascii="Times New Roman" w:hAnsi="Times New Roman"/>
            <w:b w:val="0"/>
            <w:i w:val="0"/>
            <w:sz w:val="28"/>
          </w:rPr>
          <w:t xml:space="preserve">4</w:t>
        </w:r>
      </w:hyperlink>
      <w:r>
        <w:rPr>
          <w:rFonts w:ascii="Times New Roman" w:hAnsi="Times New Roman"/>
          <w:b w:val="0"/>
          <w:i w:val="0"/>
          <w:sz w:val="28"/>
        </w:rPr>
        <w:t xml:space="preserve">]</w:t>
      </w:r>
      <w:r>
        <w:rPr>
          <w:rFonts w:ascii="Times New Roman" w:hAnsi="Times New Roman"/>
          <w:b w:val="0"/>
          <w:i w:val="0"/>
          <w:sz w:val="28"/>
        </w:rPr>
        <w:t xml:space="preserve">.</w:t>
      </w:r>
    </w:p>
    <w:p>
      <w:pPr>
        <w:spacing w:line="360" w:lineRule="auto" w:before="0" w:after="0"/>
        <w:ind w:firstLine="720"/>
        <w:jc w:val="both"/>
      </w:pPr>
      <w:r>
        <w:rPr>
          <w:rFonts w:ascii="Times New Roman" w:hAnsi="Times New Roman"/>
          <w:b/>
          <w:i w:val="0"/>
          <w:sz w:val="28"/>
        </w:rPr>
        <w:t xml:space="preserve">Мета й завдання роботи. </w:t>
      </w:r>
      <w:r>
        <w:rPr>
          <w:rFonts w:ascii="Times New Roman" w:hAnsi="Times New Roman"/>
          <w:b w:val="0"/>
          <w:i w:val="0"/>
          <w:sz w:val="28"/>
        </w:rPr>
        <w:t>Метою роботи є дослідження та порівняльний аналіз семи класичних алгоритмів машинного навчання для задачі бінарної класифікації якості фруктів за зображеннями.</w:t>
      </w:r>
    </w:p>
    <w:p>
      <w:pPr>
        <w:spacing w:line="360" w:lineRule="auto" w:before="0" w:after="0"/>
        <w:ind w:firstLine="720"/>
        <w:jc w:val="both"/>
      </w:pPr>
      <w:r>
        <w:rPr>
          <w:rFonts w:ascii="Times New Roman" w:hAnsi="Times New Roman"/>
          <w:b w:val="0"/>
          <w:i w:val="0"/>
          <w:sz w:val="28"/>
        </w:rPr>
        <w:t>Для досягнення поставленої мети необхідно розв'язати такі завдання:</w:t>
      </w:r>
    </w:p>
    <w:p>
      <w:pPr>
        <w:pStyle w:val="ListParagraph"/>
        <w:spacing w:line="360" w:lineRule="auto" w:before="0" w:after="0"/>
        <w:ind w:firstLine="0" w:left="720"/>
        <w:jc w:val="both"/>
      </w:pPr>
      <w:r>
        <w:rPr>
          <w:rFonts w:ascii="Times New Roman" w:hAnsi="Times New Roman"/>
          <w:b w:val="0"/>
          <w:i w:val="0"/>
          <w:sz w:val="28"/>
        </w:rPr>
        <w:t>— проаналізувати сучасні методи вилучення ознак із зображень та алгоритми класифікації;</w:t>
      </w:r>
    </w:p>
    <w:p>
      <w:pPr>
        <w:pStyle w:val="ListParagraph"/>
        <w:spacing w:line="360" w:lineRule="auto" w:before="0" w:after="0"/>
        <w:ind w:firstLine="0" w:left="720"/>
        <w:jc w:val="both"/>
      </w:pPr>
      <w:r>
        <w:rPr>
          <w:rFonts w:ascii="Times New Roman" w:hAnsi="Times New Roman"/>
          <w:b w:val="0"/>
          <w:i w:val="0"/>
          <w:sz w:val="28"/>
        </w:rPr>
        <w:t>— сформувати набір даних із зображень фруктів двох категорій якості;</w:t>
      </w:r>
    </w:p>
    <w:p>
      <w:pPr>
        <w:pStyle w:val="ListParagraph"/>
        <w:spacing w:line="360" w:lineRule="auto" w:before="0" w:after="0"/>
        <w:ind w:firstLine="0" w:left="720"/>
        <w:jc w:val="both"/>
      </w:pPr>
      <w:r>
        <w:rPr>
          <w:rFonts w:ascii="Times New Roman" w:hAnsi="Times New Roman"/>
          <w:b w:val="0"/>
          <w:i w:val="0"/>
          <w:sz w:val="28"/>
        </w:rPr>
        <w:t>— реалізувати конвеєр вилучення ознак на основі методів HOG, LBP та колірної гістограми;</w:t>
      </w:r>
    </w:p>
    <w:p>
      <w:pPr>
        <w:pStyle w:val="ListParagraph"/>
        <w:spacing w:line="360" w:lineRule="auto" w:before="0" w:after="0"/>
        <w:ind w:firstLine="0" w:left="720"/>
        <w:jc w:val="both"/>
      </w:pPr>
      <w:r>
        <w:rPr>
          <w:rFonts w:ascii="Times New Roman" w:hAnsi="Times New Roman"/>
          <w:b w:val="0"/>
          <w:i w:val="0"/>
          <w:sz w:val="28"/>
        </w:rPr>
        <w:t>— виконати попередню обробку ознак та зниження розмірності методом PCA;</w:t>
      </w:r>
    </w:p>
    <w:p>
      <w:pPr>
        <w:pStyle w:val="ListParagraph"/>
        <w:spacing w:line="360" w:lineRule="auto" w:before="0" w:after="0"/>
        <w:ind w:firstLine="0" w:left="720"/>
        <w:jc w:val="both"/>
      </w:pPr>
      <w:r>
        <w:rPr>
          <w:rFonts w:ascii="Times New Roman" w:hAnsi="Times New Roman"/>
          <w:b w:val="0"/>
          <w:i w:val="0"/>
          <w:sz w:val="28"/>
        </w:rPr>
        <w:t>— навчити та протестувати сім класичних алгоритмів машинного навчання;</w:t>
      </w:r>
    </w:p>
    <w:p>
      <w:pPr>
        <w:pStyle w:val="ListParagraph"/>
        <w:spacing w:line="360" w:lineRule="auto" w:before="0" w:after="0"/>
        <w:ind w:firstLine="0" w:left="720"/>
        <w:jc w:val="both"/>
      </w:pPr>
      <w:r>
        <w:rPr>
          <w:rFonts w:ascii="Times New Roman" w:hAnsi="Times New Roman"/>
          <w:b w:val="0"/>
          <w:i w:val="0"/>
          <w:sz w:val="28"/>
        </w:rPr>
        <w:t>— провести порівняльний аналіз ефективності методів;</w:t>
      </w:r>
    </w:p>
    <w:p>
      <w:pPr>
        <w:pStyle w:val="ListParagraph"/>
        <w:spacing w:line="360" w:lineRule="auto" w:before="0" w:after="0"/>
        <w:ind w:firstLine="0" w:left="720"/>
        <w:jc w:val="both"/>
      </w:pPr>
      <w:r>
        <w:rPr>
          <w:rFonts w:ascii="Times New Roman" w:hAnsi="Times New Roman"/>
          <w:b w:val="0"/>
          <w:i w:val="0"/>
          <w:sz w:val="28"/>
        </w:rPr>
        <w:t>— визначити оптимальний алгоритм для задачі визначення якості фруктів.</w:t>
      </w:r>
    </w:p>
    <w:p>
      <w:pPr>
        <w:spacing w:line="360" w:lineRule="auto" w:before="0" w:after="0"/>
        <w:ind w:firstLine="720"/>
        <w:jc w:val="both"/>
      </w:pPr>
      <w:r>
        <w:rPr>
          <w:rFonts w:ascii="Times New Roman" w:hAnsi="Times New Roman"/>
          <w:b/>
          <w:i w:val="0"/>
          <w:sz w:val="28"/>
        </w:rPr>
        <w:t xml:space="preserve">Об'єкт, методи й засоби дослідження або розроблення. </w:t>
      </w:r>
      <w:r>
        <w:rPr>
          <w:rFonts w:ascii="Times New Roman" w:hAnsi="Times New Roman"/>
          <w:b w:val="0"/>
          <w:i w:val="0"/>
          <w:sz w:val="28"/>
        </w:rPr>
        <w:t>Об'єктом дослідження є процес автоматичної класифікації якості фруктів на категорії «свіжий» (Fresh) та «зіпсований» (Rotten) на основі аналізу цифрових зображень.</w:t>
      </w:r>
    </w:p>
    <w:p>
      <w:pPr>
        <w:spacing w:line="360" w:lineRule="auto" w:before="0" w:after="0"/>
        <w:ind w:firstLine="720"/>
        <w:jc w:val="both"/>
      </w:pPr>
      <w:r>
        <w:rPr>
          <w:rFonts w:ascii="Times New Roman" w:hAnsi="Times New Roman"/>
          <w:b w:val="0"/>
          <w:i w:val="0"/>
          <w:sz w:val="28"/>
        </w:rPr>
        <w:t>Для вилучення ознак із зображень використовуються методи HOG (форма та краї), LBP (текстура поверхні) та колірна гістограма у просторі HSV (колірний розподіл). Нормалізація виконується методом стандартного масштабування, зниження розмірності — методом головних компонент (PCA). Класифікацію виконано сімома алгоритмами машинного навчання: KNN, Linear SVM, RBF SVM, Decision Tree, Random Forest, AdaBoost та Naive Bayes.</w:t>
      </w:r>
    </w:p>
    <w:p>
      <w:pPr>
        <w:spacing w:line="360" w:lineRule="auto" w:before="0" w:after="0"/>
        <w:ind w:firstLine="720"/>
        <w:jc w:val="both"/>
      </w:pPr>
      <w:r>
        <w:rPr>
          <w:rFonts w:ascii="Times New Roman" w:hAnsi="Times New Roman"/>
          <w:b w:val="0"/>
          <w:i w:val="0"/>
          <w:sz w:val="28"/>
        </w:rPr>
        <w:t xml:space="preserve">У роботі використовуються мова програмування Python 3.13 та бібліотеки scikit-learn, scikit-image, matplotlib, seaborn та NumPy </w:t>
      </w:r>
      <w:r>
        <w:rPr>
          <w:rFonts w:ascii="Times New Roman" w:hAnsi="Times New Roman"/>
          <w:b w:val="0"/>
          <w:i w:val="0"/>
          <w:sz w:val="28"/>
        </w:rPr>
        <w:t xml:space="preserve">[</w:t>
      </w:r>
      <w:hyperlink w:anchor="_src2">
        <w:r>
          <w:rPr>
            <w:rFonts w:ascii="Times New Roman" w:hAnsi="Times New Roman"/>
            <w:b w:val="0"/>
            <w:i w:val="0"/>
            <w:sz w:val="28"/>
          </w:rPr>
          <w:t xml:space="preserve">2</w:t>
        </w:r>
      </w:hyperlink>
      <w:r>
        <w:rPr>
          <w:rFonts w:ascii="Times New Roman" w:hAnsi="Times New Roman"/>
          <w:b w:val="0"/>
          <w:i w:val="0"/>
          <w:sz w:val="28"/>
        </w:rPr>
        <w:t xml:space="preserve">]</w:t>
      </w:r>
      <w:r>
        <w:rPr>
          <w:rFonts w:ascii="Times New Roman" w:hAnsi="Times New Roman"/>
          <w:b w:val="0"/>
          <w:i w:val="0"/>
          <w:sz w:val="28"/>
        </w:rPr>
        <w:t xml:space="preserve"> для вилучення ознак, навчання моделей, аналізу результатів та візуалізації даних.</w:t>
      </w:r>
    </w:p>
    <w:p>
      <w:pPr>
        <w:spacing w:line="360" w:lineRule="auto" w:before="0" w:after="0"/>
        <w:ind w:firstLine="720"/>
        <w:jc w:val="both"/>
      </w:pPr>
      <w:r>
        <w:rPr>
          <w:rFonts w:ascii="Times New Roman" w:hAnsi="Times New Roman"/>
          <w:b/>
          <w:i w:val="0"/>
          <w:sz w:val="28"/>
        </w:rPr>
        <w:t xml:space="preserve">Можливі сфери застосування. </w:t>
      </w:r>
      <w:r>
        <w:rPr>
          <w:rFonts w:ascii="Times New Roman" w:hAnsi="Times New Roman"/>
          <w:b w:val="0"/>
          <w:i w:val="0"/>
          <w:sz w:val="28"/>
        </w:rPr>
        <w:t>Результати роботи можуть бути використані у харчовій промисловості для автоматичного контролю якості на виробничих лініях, у роздрібній торгівлі для моніторингу свіжості продуктів та в агросекторі для автоматичного сортування врожаю.</w:t>
      </w:r>
    </w:p>
    <w:p>
      <w:r>
        <w:br w:type="page"/>
      </w:r>
    </w:p>
    <w:p>
      <w:bookmarkStart w:id="3" w:name="_h2"/>
      <w:pPr>
        <w:pStyle w:val="Heading1"/>
        <w:spacing w:line="360" w:lineRule="auto" w:before="0" w:after="0"/>
        <w:ind w:firstLine="0"/>
        <w:jc w:val="center"/>
      </w:pPr>
      <w:r>
        <w:rPr>
          <w:rFonts w:ascii="Times New Roman" w:hAnsi="Times New Roman"/>
          <w:b/>
          <w:color w:val="000000"/>
          <w:sz w:val="28"/>
        </w:rPr>
        <w:t>1 ТЕОРЕТИЧНІ ОСНОВИ МЕТОДІВ МАШИННОГО НАВЧАННЯ ДЛЯ АНАЛІЗУ ЗОБРАЖЕНЬ</w:t>
      </w:r>
      <w:bookmarkEnd w:id="3"/>
    </w:p>
    <w:p>
      <w:bookmarkStart w:id="4" w:name="_h3"/>
      <w:pPr>
        <w:pStyle w:val="Heading2"/>
        <w:spacing w:line="360" w:lineRule="auto" w:before="420" w:after="840"/>
        <w:ind w:firstLine="720"/>
        <w:jc w:val="both"/>
      </w:pPr>
      <w:r>
        <w:rPr>
          <w:rFonts w:ascii="Times New Roman" w:hAnsi="Times New Roman"/>
          <w:b/>
          <w:color w:val="000000"/>
          <w:sz w:val="28"/>
        </w:rPr>
        <w:t>1.1 Задача класифікації зображень у машинному навчанні</w:t>
      </w:r>
      <w:bookmarkEnd w:id="4"/>
    </w:p>
    <w:p>
      <w:pPr>
        <w:spacing w:line="360" w:lineRule="auto" w:before="0" w:after="0"/>
        <w:ind w:firstLine="720"/>
        <w:jc w:val="both"/>
      </w:pPr>
      <w:r>
        <w:rPr>
          <w:rFonts w:ascii="Times New Roman" w:hAnsi="Times New Roman"/>
          <w:b w:val="0"/>
          <w:i w:val="0"/>
          <w:sz w:val="28"/>
        </w:rPr>
        <w:t xml:space="preserve">Класифікація зображень є однією з фундаментальних задач комп'ютерного зору та машинного навчання. Ця задача полягає у присвоєнні зображенню однієї або кількох попередньо визначених міток-класів на основі аналізу його вмісту </w:t>
      </w:r>
      <w:r>
        <w:rPr>
          <w:rFonts w:ascii="Times New Roman" w:hAnsi="Times New Roman"/>
          <w:b w:val="0"/>
          <w:i w:val="0"/>
          <w:sz w:val="28"/>
        </w:rPr>
        <w:t xml:space="preserve">[</w:t>
      </w:r>
      <w:hyperlink w:anchor="_src1">
        <w:r>
          <w:rPr>
            <w:rFonts w:ascii="Times New Roman" w:hAnsi="Times New Roman"/>
            <w:b w:val="0"/>
            <w:i w:val="0"/>
            <w:sz w:val="28"/>
          </w:rPr>
          <w:t xml:space="preserve">1</w:t>
        </w:r>
      </w:hyperlink>
      <w:r>
        <w:rPr>
          <w:rFonts w:ascii="Times New Roman" w:hAnsi="Times New Roman"/>
          <w:b w:val="0"/>
          <w:i w:val="0"/>
          <w:sz w:val="28"/>
        </w:rPr>
        <w:t xml:space="preserve">]</w:t>
      </w:r>
      <w:r>
        <w:rPr>
          <w:rFonts w:ascii="Times New Roman" w:hAnsi="Times New Roman"/>
          <w:b w:val="0"/>
          <w:i w:val="0"/>
          <w:sz w:val="28"/>
        </w:rPr>
        <w:t xml:space="preserve">. У контексті даної роботи задача є бінарною: кожне зображення фрукта відноситься до одного з двох класів — «свіжий» (Fresh, мітка 0) або «зіпсований» (Rotten, мітка 1).</w:t>
      </w:r>
    </w:p>
    <w:p>
      <w:pPr>
        <w:spacing w:line="360" w:lineRule="auto" w:before="0" w:after="0"/>
        <w:ind w:firstLine="720"/>
        <w:jc w:val="both"/>
      </w:pPr>
      <w:r>
        <w:rPr>
          <w:rFonts w:ascii="Times New Roman" w:hAnsi="Times New Roman"/>
          <w:b w:val="0"/>
          <w:i w:val="0"/>
          <w:sz w:val="28"/>
        </w:rPr>
        <w:t>Загальна схема вирішення задачі класифікації зображень методами класичного машинного навчання включає такі етапи:</w:t>
      </w:r>
    </w:p>
    <w:p>
      <w:pPr>
        <w:pStyle w:val="ListParagraph"/>
        <w:spacing w:line="360" w:lineRule="auto" w:before="0" w:after="0"/>
        <w:ind w:firstLine="0" w:left="720"/>
        <w:jc w:val="both"/>
      </w:pPr>
      <w:r>
        <w:rPr>
          <w:rFonts w:ascii="Times New Roman" w:hAnsi="Times New Roman"/>
          <w:b w:val="0"/>
          <w:i w:val="0"/>
          <w:sz w:val="28"/>
        </w:rPr>
        <w:t>— збір та підготовка набору даних із зображеннями та відповідними мітками класів;</w:t>
      </w:r>
    </w:p>
    <w:p>
      <w:pPr>
        <w:pStyle w:val="ListParagraph"/>
        <w:spacing w:line="360" w:lineRule="auto" w:before="0" w:after="0"/>
        <w:ind w:firstLine="0" w:left="720"/>
        <w:jc w:val="both"/>
      </w:pPr>
      <w:r>
        <w:rPr>
          <w:rFonts w:ascii="Times New Roman" w:hAnsi="Times New Roman"/>
          <w:b w:val="0"/>
          <w:i w:val="0"/>
          <w:sz w:val="28"/>
        </w:rPr>
        <w:t>— попередня обробка зображень — приведення до єдиного розміру та колірного простору;</w:t>
      </w:r>
    </w:p>
    <w:p>
      <w:pPr>
        <w:pStyle w:val="ListParagraph"/>
        <w:spacing w:line="360" w:lineRule="auto" w:before="0" w:after="0"/>
        <w:ind w:firstLine="0" w:left="720"/>
        <w:jc w:val="both"/>
      </w:pPr>
      <w:r>
        <w:rPr>
          <w:rFonts w:ascii="Times New Roman" w:hAnsi="Times New Roman"/>
          <w:b w:val="0"/>
          <w:i w:val="0"/>
          <w:sz w:val="28"/>
        </w:rPr>
        <w:t>— вилучення ознак — перетворення зображення у числовий вектор ознак;</w:t>
      </w:r>
    </w:p>
    <w:p>
      <w:pPr>
        <w:pStyle w:val="ListParagraph"/>
        <w:spacing w:line="360" w:lineRule="auto" w:before="0" w:after="0"/>
        <w:ind w:firstLine="0" w:left="720"/>
        <w:jc w:val="both"/>
      </w:pPr>
      <w:r>
        <w:rPr>
          <w:rFonts w:ascii="Times New Roman" w:hAnsi="Times New Roman"/>
          <w:b w:val="0"/>
          <w:i w:val="0"/>
          <w:sz w:val="28"/>
        </w:rPr>
        <w:t>— нормалізація та зниження розмірності простору ознак;</w:t>
      </w:r>
    </w:p>
    <w:p>
      <w:pPr>
        <w:pStyle w:val="ListParagraph"/>
        <w:spacing w:line="360" w:lineRule="auto" w:before="0" w:after="0"/>
        <w:ind w:firstLine="0" w:left="720"/>
        <w:jc w:val="both"/>
      </w:pPr>
      <w:r>
        <w:rPr>
          <w:rFonts w:ascii="Times New Roman" w:hAnsi="Times New Roman"/>
          <w:b w:val="0"/>
          <w:i w:val="0"/>
          <w:sz w:val="28"/>
        </w:rPr>
        <w:t>— навчання класифікатора на навчальній вибірці;</w:t>
      </w:r>
    </w:p>
    <w:p>
      <w:pPr>
        <w:pStyle w:val="ListParagraph"/>
        <w:spacing w:line="360" w:lineRule="auto" w:before="0" w:after="0"/>
        <w:ind w:firstLine="0" w:left="720"/>
        <w:jc w:val="both"/>
      </w:pPr>
      <w:r>
        <w:rPr>
          <w:rFonts w:ascii="Times New Roman" w:hAnsi="Times New Roman"/>
          <w:b w:val="0"/>
          <w:i w:val="0"/>
          <w:sz w:val="28"/>
        </w:rPr>
        <w:t>— оцінювання якості класифікатора на тестовій вибірці.</w:t>
      </w:r>
    </w:p>
    <w:p>
      <w:pPr>
        <w:spacing w:line="360" w:lineRule="auto" w:before="0" w:after="0"/>
        <w:ind w:firstLine="720"/>
        <w:jc w:val="both"/>
      </w:pPr>
      <w:r>
        <w:rPr>
          <w:rFonts w:ascii="Times New Roman" w:hAnsi="Times New Roman"/>
          <w:b w:val="0"/>
          <w:i w:val="0"/>
          <w:sz w:val="28"/>
        </w:rPr>
        <w:t xml:space="preserve">Ключовим етапом є вилучення ознак, оскільки їхня якість та інформативність безпосередньо визначає здатність класифікатора розрізняти класи </w:t>
      </w:r>
      <w:r>
        <w:rPr>
          <w:rFonts w:ascii="Times New Roman" w:hAnsi="Times New Roman"/>
          <w:b w:val="0"/>
          <w:i w:val="0"/>
          <w:sz w:val="28"/>
        </w:rPr>
        <w:t xml:space="preserve">[</w:t>
      </w:r>
      <w:hyperlink w:anchor="_src5">
        <w:r>
          <w:rPr>
            <w:rFonts w:ascii="Times New Roman" w:hAnsi="Times New Roman"/>
            <w:b w:val="0"/>
            <w:i w:val="0"/>
            <w:sz w:val="28"/>
          </w:rPr>
          <w:t xml:space="preserve">5</w:t>
        </w:r>
      </w:hyperlink>
      <w:r>
        <w:rPr>
          <w:rFonts w:ascii="Times New Roman" w:hAnsi="Times New Roman"/>
          <w:b w:val="0"/>
          <w:i w:val="0"/>
          <w:sz w:val="28"/>
        </w:rPr>
        <w:t xml:space="preserve">]</w:t>
      </w:r>
      <w:r>
        <w:rPr>
          <w:rFonts w:ascii="Times New Roman" w:hAnsi="Times New Roman"/>
          <w:b w:val="0"/>
          <w:i w:val="0"/>
          <w:sz w:val="28"/>
        </w:rPr>
        <w:t xml:space="preserve">. На відміну від методів глибокого навчання, де вилучення ознак відбувається автоматично, класичні підходи потребують ручного проектування ознак на основі предметних знань.</w:t>
      </w:r>
    </w:p>
    <w:p>
      <w:pPr>
        <w:spacing w:line="360" w:lineRule="auto" w:before="0" w:after="0"/>
        <w:ind w:firstLine="720"/>
        <w:jc w:val="both"/>
      </w:pPr>
      <w:r>
        <w:rPr>
          <w:rFonts w:ascii="Times New Roman" w:hAnsi="Times New Roman"/>
          <w:b w:val="0"/>
          <w:i w:val="0"/>
          <w:sz w:val="28"/>
        </w:rPr>
        <w:t>Особливістю задачі визначення якості фруктів є наявність вимірюваних візуальних ознак зіпсованості: зміна кольору (потемніння, бурі плями), зміна текстури поверхні (зморщеність, пліснява) та зміна форми (деформація). Це обґрунтовує вибір методів HOG, LBP та колірної гістограми для вилучення ознак.</w:t>
      </w:r>
    </w:p>
    <w:p>
      <w:bookmarkStart w:id="5" w:name="_h4"/>
      <w:pPr>
        <w:pStyle w:val="Heading2"/>
        <w:spacing w:line="360" w:lineRule="auto" w:before="840" w:after="840"/>
        <w:ind w:firstLine="720"/>
        <w:jc w:val="both"/>
      </w:pPr>
      <w:r>
        <w:rPr>
          <w:rFonts w:ascii="Times New Roman" w:hAnsi="Times New Roman"/>
          <w:b/>
          <w:color w:val="000000"/>
          <w:sz w:val="28"/>
        </w:rPr>
        <w:t>1.2 Методи вилучення ознак із зображень</w:t>
      </w:r>
      <w:bookmarkEnd w:id="5"/>
    </w:p>
    <w:p>
      <w:pPr>
        <w:spacing w:line="360" w:lineRule="auto" w:before="0" w:after="0"/>
        <w:ind w:firstLine="720"/>
        <w:jc w:val="both"/>
      </w:pPr>
      <w:r>
        <w:rPr>
          <w:rFonts w:ascii="Times New Roman" w:hAnsi="Times New Roman"/>
          <w:b w:val="0"/>
          <w:i w:val="0"/>
          <w:sz w:val="28"/>
        </w:rPr>
        <w:t xml:space="preserve">Гістограма орієнтованих градієнтів (Histogram of Oriented Gradients, HOG) — дескриптор ознак, що описує локальну форму та структуру об'єкта через розподіл інтенсивності градієнтів </w:t>
      </w:r>
      <w:r>
        <w:rPr>
          <w:rFonts w:ascii="Times New Roman" w:hAnsi="Times New Roman"/>
          <w:b w:val="0"/>
          <w:i w:val="0"/>
          <w:sz w:val="28"/>
        </w:rPr>
        <w:t xml:space="preserve">[</w:t>
      </w:r>
      <w:hyperlink w:anchor="_src6">
        <w:r>
          <w:rPr>
            <w:rFonts w:ascii="Times New Roman" w:hAnsi="Times New Roman"/>
            <w:b w:val="0"/>
            <w:i w:val="0"/>
            <w:sz w:val="28"/>
          </w:rPr>
          <w:t xml:space="preserve">6</w:t>
        </w:r>
      </w:hyperlink>
      <w:r>
        <w:rPr>
          <w:rFonts w:ascii="Times New Roman" w:hAnsi="Times New Roman"/>
          <w:b w:val="0"/>
          <w:i w:val="0"/>
          <w:sz w:val="28"/>
        </w:rPr>
        <w:t xml:space="preserve">]</w:t>
      </w:r>
      <w:r>
        <w:rPr>
          <w:rFonts w:ascii="Times New Roman" w:hAnsi="Times New Roman"/>
          <w:b w:val="0"/>
          <w:i w:val="0"/>
          <w:sz w:val="28"/>
        </w:rPr>
        <w:t xml:space="preserve">. Зображення ділиться на малі просторові комірки (cells), для кожної будується гістограма орієнтацій градієнтів. Комірки об'єднуються у блоки (blocks) із нормалізацією контрасту, а нормалізовані гістограми конкатенуються у єдиний вектор ознак.</w:t>
      </w:r>
    </w:p>
    <w:p>
      <w:pPr>
        <w:spacing w:line="360" w:lineRule="auto" w:before="0" w:after="0"/>
        <w:ind w:firstLine="720"/>
        <w:jc w:val="both"/>
      </w:pPr>
      <w:r>
        <w:rPr>
          <w:rFonts w:ascii="Times New Roman" w:hAnsi="Times New Roman"/>
          <w:b w:val="0"/>
          <w:i w:val="0"/>
          <w:sz w:val="28"/>
        </w:rPr>
        <w:t>У даній роботі HOG обчислюється для зображень розміру 128×128 пікселів у відтінках сірого з параметрами: 9 орієнтацій, розмір комірки 16×16 пікселів, розмір блоку 2×2 комірки. Результуючий вектор містить 1764 ознаки. HOG ефективно захоплює форму та контури фруктів, зокрема деформації, характерні для зіпсованих плодів.</w:t>
      </w:r>
    </w:p>
    <w:p>
      <w:pPr>
        <w:spacing w:line="360" w:lineRule="auto" w:before="0" w:after="0"/>
        <w:ind w:firstLine="720"/>
        <w:jc w:val="both"/>
      </w:pPr>
      <w:r>
        <w:rPr>
          <w:rFonts w:ascii="Times New Roman" w:hAnsi="Times New Roman"/>
          <w:b w:val="0"/>
          <w:i w:val="0"/>
          <w:sz w:val="28"/>
        </w:rPr>
        <w:t xml:space="preserve">Локальні бінарні паттерни (Local Binary Patterns, LBP) — метод вилучення текстурних ознак, заснований на порівнянні інтенсивності центрального пікселя з інтенсивністю його сусідів на колі заданого радіуса </w:t>
      </w:r>
      <w:r>
        <w:rPr>
          <w:rFonts w:ascii="Times New Roman" w:hAnsi="Times New Roman"/>
          <w:b w:val="0"/>
          <w:i w:val="0"/>
          <w:sz w:val="28"/>
        </w:rPr>
        <w:t xml:space="preserve">[</w:t>
      </w:r>
      <w:hyperlink w:anchor="_src7">
        <w:r>
          <w:rPr>
            <w:rFonts w:ascii="Times New Roman" w:hAnsi="Times New Roman"/>
            <w:b w:val="0"/>
            <w:i w:val="0"/>
            <w:sz w:val="28"/>
          </w:rPr>
          <w:t xml:space="preserve">7</w:t>
        </w:r>
      </w:hyperlink>
      <w:r>
        <w:rPr>
          <w:rFonts w:ascii="Times New Roman" w:hAnsi="Times New Roman"/>
          <w:b w:val="0"/>
          <w:i w:val="0"/>
          <w:sz w:val="28"/>
        </w:rPr>
        <w:t xml:space="preserve">]</w:t>
      </w:r>
      <w:r>
        <w:rPr>
          <w:rFonts w:ascii="Times New Roman" w:hAnsi="Times New Roman"/>
          <w:b w:val="0"/>
          <w:i w:val="0"/>
          <w:sz w:val="28"/>
        </w:rPr>
        <w:t xml:space="preserve">. Застосовується рівномірний LBP з 24 точками на колі радіусом 3 пікселі. Нормалізована гістограма LBP-паттернів містить 26 значень. LBP ефективно описує мікротекстуру поверхні: суху або вологу шкірку, плісняву та інші зміни структури поверхні.</w:t>
      </w:r>
    </w:p>
    <w:p>
      <w:pPr>
        <w:spacing w:line="360" w:lineRule="auto" w:before="0" w:after="0"/>
        <w:ind w:firstLine="720"/>
        <w:jc w:val="both"/>
      </w:pPr>
      <w:r>
        <w:rPr>
          <w:rFonts w:ascii="Times New Roman" w:hAnsi="Times New Roman"/>
          <w:b w:val="0"/>
          <w:i w:val="0"/>
          <w:sz w:val="28"/>
        </w:rPr>
        <w:t xml:space="preserve">Колірна гістограма у просторі HSV описує розподіл кольорів на зображенні </w:t>
      </w:r>
      <w:r>
        <w:rPr>
          <w:rFonts w:ascii="Times New Roman" w:hAnsi="Times New Roman"/>
          <w:b w:val="0"/>
          <w:i w:val="0"/>
          <w:sz w:val="28"/>
        </w:rPr>
        <w:t xml:space="preserve">[</w:t>
      </w:r>
      <w:hyperlink w:anchor="_src8">
        <w:r>
          <w:rPr>
            <w:rFonts w:ascii="Times New Roman" w:hAnsi="Times New Roman"/>
            <w:b w:val="0"/>
            <w:i w:val="0"/>
            <w:sz w:val="28"/>
          </w:rPr>
          <w:t xml:space="preserve">8</w:t>
        </w:r>
      </w:hyperlink>
      <w:r>
        <w:rPr>
          <w:rFonts w:ascii="Times New Roman" w:hAnsi="Times New Roman"/>
          <w:b w:val="0"/>
          <w:i w:val="0"/>
          <w:sz w:val="28"/>
        </w:rPr>
        <w:t xml:space="preserve">]</w:t>
      </w:r>
      <w:r>
        <w:rPr>
          <w:rFonts w:ascii="Times New Roman" w:hAnsi="Times New Roman"/>
          <w:b w:val="0"/>
          <w:i w:val="0"/>
          <w:sz w:val="28"/>
        </w:rPr>
        <w:t xml:space="preserve">. Простір HSV (Hue, Saturation, Value) є більш природним для опису кольору, ніж RGB. Гістограма формується з трьох компонент: тон H (18 бінів, 0–180), насиченість S (16 бінів, 0–256) та яскравість V (16 бінів, 0–256), що дає вектор розмірністю 50. Колірні ознаки відображають зміни кольору — жовтіння, потемніння та появу бурих плям — характерні для зіпсованих фруктів.</w:t>
      </w:r>
    </w:p>
    <w:p>
      <w:pPr>
        <w:spacing w:line="360" w:lineRule="auto" w:before="0" w:after="0"/>
        <w:ind w:firstLine="720"/>
        <w:jc w:val="both"/>
      </w:pPr>
      <w:r>
        <w:rPr>
          <w:rFonts w:ascii="Times New Roman" w:hAnsi="Times New Roman"/>
          <w:b w:val="0"/>
          <w:i w:val="0"/>
          <w:sz w:val="28"/>
        </w:rPr>
        <w:t>Повний вектор ознак отримується конкатенацією HOG (1764), LBP (26) та колірної гістограми (50), що дає вектор розмірністю 1840 елементів.</w:t>
      </w:r>
    </w:p>
    <w:p>
      <w:bookmarkStart w:id="6" w:name="_h5"/>
      <w:pPr>
        <w:pStyle w:val="Heading2"/>
        <w:spacing w:line="360" w:lineRule="auto" w:before="840" w:after="840"/>
        <w:ind w:firstLine="720"/>
        <w:jc w:val="both"/>
      </w:pPr>
      <w:r>
        <w:rPr>
          <w:rFonts w:ascii="Times New Roman" w:hAnsi="Times New Roman"/>
          <w:b/>
          <w:color w:val="000000"/>
          <w:sz w:val="28"/>
        </w:rPr>
        <w:t>1.3 Алгоритми машинного навчання для класифікації</w:t>
      </w:r>
      <w:bookmarkEnd w:id="6"/>
    </w:p>
    <w:p>
      <w:pPr>
        <w:spacing w:line="360" w:lineRule="auto" w:before="0" w:after="0"/>
        <w:ind w:firstLine="720"/>
        <w:jc w:val="both"/>
      </w:pPr>
      <w:r>
        <w:rPr>
          <w:rFonts w:ascii="Times New Roman" w:hAnsi="Times New Roman"/>
          <w:b w:val="0"/>
          <w:i w:val="0"/>
          <w:sz w:val="28"/>
        </w:rPr>
        <w:t xml:space="preserve">Метод k найближчих сусідів (K-Nearest Neighbors, KNN) є непараметричним алгоритмом, що не будує явної моделі в процесі навчання. Для класифікації нового об'єкта знаходяться k найближчих об'єктів навчальної вибірки, і об'єкт відноситься до класу, що найчастіше зустрічається серед знайдених сусідів </w:t>
      </w:r>
      <w:r>
        <w:rPr>
          <w:rFonts w:ascii="Times New Roman" w:hAnsi="Times New Roman"/>
          <w:b w:val="0"/>
          <w:i w:val="0"/>
          <w:sz w:val="28"/>
        </w:rPr>
        <w:t xml:space="preserve">[</w:t>
      </w:r>
      <w:hyperlink w:anchor="_src9">
        <w:r>
          <w:rPr>
            <w:rFonts w:ascii="Times New Roman" w:hAnsi="Times New Roman"/>
            <w:b w:val="0"/>
            <w:i w:val="0"/>
            <w:sz w:val="28"/>
          </w:rPr>
          <w:t xml:space="preserve">9</w:t>
        </w:r>
      </w:hyperlink>
      <w:r>
        <w:rPr>
          <w:rFonts w:ascii="Times New Roman" w:hAnsi="Times New Roman"/>
          <w:b w:val="0"/>
          <w:i w:val="0"/>
          <w:sz w:val="28"/>
        </w:rPr>
        <w:t xml:space="preserve">]</w:t>
      </w:r>
      <w:r>
        <w:rPr>
          <w:rFonts w:ascii="Times New Roman" w:hAnsi="Times New Roman"/>
          <w:b w:val="0"/>
          <w:i w:val="0"/>
          <w:sz w:val="28"/>
        </w:rPr>
        <w:t xml:space="preserve">. У роботі число сусідів дорівнює семи, зважування — за відстанню, метрика — евклідова.</w:t>
      </w:r>
    </w:p>
    <w:p>
      <w:pPr>
        <w:spacing w:line="360" w:lineRule="auto" w:before="0" w:after="0"/>
        <w:ind w:firstLine="720"/>
        <w:jc w:val="both"/>
      </w:pPr>
      <w:r>
        <w:rPr>
          <w:rFonts w:ascii="Times New Roman" w:hAnsi="Times New Roman"/>
          <w:b w:val="0"/>
          <w:i w:val="0"/>
          <w:sz w:val="28"/>
        </w:rPr>
        <w:t xml:space="preserve">Метод опорних векторів (Support Vector Machine, SVM) шукає гіперплощину максимального зазору між класами </w:t>
      </w:r>
      <w:r>
        <w:rPr>
          <w:rFonts w:ascii="Times New Roman" w:hAnsi="Times New Roman"/>
          <w:b w:val="0"/>
          <w:i w:val="0"/>
          <w:sz w:val="28"/>
        </w:rPr>
        <w:t xml:space="preserve">[</w:t>
      </w:r>
      <w:hyperlink w:anchor="_src9">
        <w:r>
          <w:rPr>
            <w:rFonts w:ascii="Times New Roman" w:hAnsi="Times New Roman"/>
            <w:b w:val="0"/>
            <w:i w:val="0"/>
            <w:sz w:val="28"/>
          </w:rPr>
          <w:t xml:space="preserve">9</w:t>
        </w:r>
      </w:hyperlink>
      <w:r>
        <w:rPr>
          <w:rFonts w:ascii="Times New Roman" w:hAnsi="Times New Roman"/>
          <w:b w:val="0"/>
          <w:i w:val="0"/>
          <w:sz w:val="28"/>
        </w:rPr>
        <w:t xml:space="preserve">]</w:t>
      </w:r>
      <w:r>
        <w:rPr>
          <w:rFonts w:ascii="Times New Roman" w:hAnsi="Times New Roman"/>
          <w:b w:val="0"/>
          <w:i w:val="0"/>
          <w:sz w:val="28"/>
        </w:rPr>
        <w:t xml:space="preserve">. Для лінійно нероздільних даних застосовується підхід «м'якого зазору» та ядрові функції. У роботі досліджуються два варіанти: лінійний метод опорних векторів (параметр регуляризації дорівнює одиниці) та метод опорних векторів з ядром радіальних базисних функцій (параметр регуляризації дорівнює десяти), що дозволяє будувати нелінійні межі розділення.</w:t>
      </w:r>
    </w:p>
    <w:p>
      <w:pPr>
        <w:spacing w:line="360" w:lineRule="auto" w:before="0" w:after="0"/>
        <w:ind w:firstLine="720"/>
        <w:jc w:val="both"/>
      </w:pPr>
      <w:r>
        <w:rPr>
          <w:rFonts w:ascii="Times New Roman" w:hAnsi="Times New Roman"/>
          <w:b w:val="0"/>
          <w:i w:val="0"/>
          <w:sz w:val="28"/>
        </w:rPr>
        <w:t xml:space="preserve">Дерево рішень (Decision Tree) рекурсивно розбиває простір ознак за пороговими правилами </w:t>
      </w:r>
      <w:r>
        <w:rPr>
          <w:rFonts w:ascii="Times New Roman" w:hAnsi="Times New Roman"/>
          <w:b w:val="0"/>
          <w:i w:val="0"/>
          <w:sz w:val="28"/>
        </w:rPr>
        <w:t xml:space="preserve">[</w:t>
      </w:r>
      <w:hyperlink w:anchor="_src9">
        <w:r>
          <w:rPr>
            <w:rFonts w:ascii="Times New Roman" w:hAnsi="Times New Roman"/>
            <w:b w:val="0"/>
            <w:i w:val="0"/>
            <w:sz w:val="28"/>
          </w:rPr>
          <w:t xml:space="preserve">9</w:t>
        </w:r>
      </w:hyperlink>
      <w:r>
        <w:rPr>
          <w:rFonts w:ascii="Times New Roman" w:hAnsi="Times New Roman"/>
          <w:b w:val="0"/>
          <w:i w:val="0"/>
          <w:sz w:val="28"/>
        </w:rPr>
        <w:t xml:space="preserve">]</w:t>
      </w:r>
      <w:r>
        <w:rPr>
          <w:rFonts w:ascii="Times New Roman" w:hAnsi="Times New Roman"/>
          <w:b w:val="0"/>
          <w:i w:val="0"/>
          <w:sz w:val="28"/>
        </w:rPr>
        <w:t xml:space="preserve">. Кожен внутрішній вузол відповідає перевірці умови на одній ознаці, листовий — передбачуваному класу. Використовується необмежена глибина дерева. Перевагою є висока інтерпретованість та мінімальний час inference.</w:t>
      </w:r>
    </w:p>
    <w:p>
      <w:pPr>
        <w:spacing w:line="360" w:lineRule="auto" w:before="0" w:after="0"/>
        <w:ind w:firstLine="720"/>
        <w:jc w:val="both"/>
      </w:pPr>
      <w:r>
        <w:rPr>
          <w:rFonts w:ascii="Times New Roman" w:hAnsi="Times New Roman"/>
          <w:b w:val="0"/>
          <w:i w:val="0"/>
          <w:sz w:val="28"/>
        </w:rPr>
        <w:t xml:space="preserve">Випадковий ліс (Random Forest) — ансамблевий метод, що будує множину дерев рішень на випадкових підвибірках навчальних даних та підмножинах ознак </w:t>
      </w:r>
      <w:r>
        <w:rPr>
          <w:rFonts w:ascii="Times New Roman" w:hAnsi="Times New Roman"/>
          <w:b w:val="0"/>
          <w:i w:val="0"/>
          <w:sz w:val="28"/>
        </w:rPr>
        <w:t xml:space="preserve">[</w:t>
      </w:r>
      <w:hyperlink w:anchor="_src10">
        <w:r>
          <w:rPr>
            <w:rFonts w:ascii="Times New Roman" w:hAnsi="Times New Roman"/>
            <w:b w:val="0"/>
            <w:i w:val="0"/>
            <w:sz w:val="28"/>
          </w:rPr>
          <w:t xml:space="preserve">10</w:t>
        </w:r>
      </w:hyperlink>
      <w:r>
        <w:rPr>
          <w:rFonts w:ascii="Times New Roman" w:hAnsi="Times New Roman"/>
          <w:b w:val="0"/>
          <w:i w:val="0"/>
          <w:sz w:val="28"/>
        </w:rPr>
        <w:t xml:space="preserve">]</w:t>
      </w:r>
      <w:r>
        <w:rPr>
          <w:rFonts w:ascii="Times New Roman" w:hAnsi="Times New Roman"/>
          <w:b w:val="0"/>
          <w:i w:val="0"/>
          <w:sz w:val="28"/>
        </w:rPr>
        <w:t xml:space="preserve">. Фінальне рішення приймається голосуванням більшості дерев. Ансамбль із 200 дерев є більш стабільним та стійким до перенавчання порівняно з одиничним деревом рішень.</w:t>
      </w:r>
    </w:p>
    <w:p>
      <w:pPr>
        <w:spacing w:line="360" w:lineRule="auto" w:before="0" w:after="0"/>
        <w:ind w:firstLine="720"/>
        <w:jc w:val="both"/>
      </w:pPr>
      <w:r>
        <w:rPr>
          <w:rFonts w:ascii="Times New Roman" w:hAnsi="Times New Roman"/>
          <w:b w:val="0"/>
          <w:i w:val="0"/>
          <w:sz w:val="28"/>
        </w:rPr>
        <w:t xml:space="preserve">AdaBoost (Adaptive Boosting) послідовно навчає серію слабких класифікаторів, концентруючись на прикладах, що були неправильно класифіковані попередніми </w:t>
      </w:r>
      <w:r>
        <w:rPr>
          <w:rFonts w:ascii="Times New Roman" w:hAnsi="Times New Roman"/>
          <w:b w:val="0"/>
          <w:i w:val="0"/>
          <w:sz w:val="28"/>
        </w:rPr>
        <w:t xml:space="preserve">[</w:t>
      </w:r>
      <w:hyperlink w:anchor="_src11">
        <w:r>
          <w:rPr>
            <w:rFonts w:ascii="Times New Roman" w:hAnsi="Times New Roman"/>
            <w:b w:val="0"/>
            <w:i w:val="0"/>
            <w:sz w:val="28"/>
          </w:rPr>
          <w:t xml:space="preserve">11</w:t>
        </w:r>
      </w:hyperlink>
      <w:r>
        <w:rPr>
          <w:rFonts w:ascii="Times New Roman" w:hAnsi="Times New Roman"/>
          <w:b w:val="0"/>
          <w:i w:val="0"/>
          <w:sz w:val="28"/>
        </w:rPr>
        <w:t xml:space="preserve">]</w:t>
      </w:r>
      <w:r>
        <w:rPr>
          <w:rFonts w:ascii="Times New Roman" w:hAnsi="Times New Roman"/>
          <w:b w:val="0"/>
          <w:i w:val="0"/>
          <w:sz w:val="28"/>
        </w:rPr>
        <w:t xml:space="preserve">. Кожному навчальному прикладу присвоюється вага, яка збільшується для помилково класифікованих. У роботі використовується 100 естиматорів із коефіцієнтом навчання 0,5.</w:t>
      </w:r>
    </w:p>
    <w:p>
      <w:pPr>
        <w:spacing w:line="360" w:lineRule="auto" w:before="0" w:after="0"/>
        <w:ind w:firstLine="720"/>
        <w:jc w:val="both"/>
      </w:pPr>
      <w:r>
        <w:rPr>
          <w:rFonts w:ascii="Times New Roman" w:hAnsi="Times New Roman"/>
          <w:b w:val="0"/>
          <w:i w:val="0"/>
          <w:sz w:val="28"/>
        </w:rPr>
        <w:t xml:space="preserve">Наївний баєсівський класифікатор (Gaussian Naive Bayes) базується на теоремі Баєса із припущенням про умовну незалежність та нормальний розподіл ознак у кожному класі </w:t>
      </w:r>
      <w:r>
        <w:rPr>
          <w:rFonts w:ascii="Times New Roman" w:hAnsi="Times New Roman"/>
          <w:b w:val="0"/>
          <w:i w:val="0"/>
          <w:sz w:val="28"/>
        </w:rPr>
        <w:t xml:space="preserve">[</w:t>
      </w:r>
      <w:hyperlink w:anchor="_src12">
        <w:r>
          <w:rPr>
            <w:rFonts w:ascii="Times New Roman" w:hAnsi="Times New Roman"/>
            <w:b w:val="0"/>
            <w:i w:val="0"/>
            <w:sz w:val="28"/>
          </w:rPr>
          <w:t xml:space="preserve">12</w:t>
        </w:r>
      </w:hyperlink>
      <w:r>
        <w:rPr>
          <w:rFonts w:ascii="Times New Roman" w:hAnsi="Times New Roman"/>
          <w:b w:val="0"/>
          <w:i w:val="0"/>
          <w:sz w:val="28"/>
        </w:rPr>
        <w:t xml:space="preserve">]</w:t>
      </w:r>
      <w:r>
        <w:rPr>
          <w:rFonts w:ascii="Times New Roman" w:hAnsi="Times New Roman"/>
          <w:b w:val="0"/>
          <w:i w:val="0"/>
          <w:sz w:val="28"/>
        </w:rPr>
        <w:t xml:space="preserve">. Незважаючи на спрощуюче припущення, метод демонструє прийнятну ефективність у багатьох задачах та є найшвидшим у навчанні.</w:t>
      </w:r>
    </w:p>
    <w:p>
      <w:bookmarkStart w:id="7" w:name="_h6"/>
      <w:pPr>
        <w:pStyle w:val="Heading2"/>
        <w:spacing w:line="360" w:lineRule="auto" w:before="840" w:after="840"/>
        <w:ind w:firstLine="720"/>
        <w:jc w:val="both"/>
      </w:pPr>
      <w:r>
        <w:rPr>
          <w:rFonts w:ascii="Times New Roman" w:hAnsi="Times New Roman"/>
          <w:b/>
          <w:color w:val="000000"/>
          <w:sz w:val="28"/>
        </w:rPr>
        <w:t>1.4 Попередня обробка даних</w:t>
      </w:r>
      <w:bookmarkEnd w:id="7"/>
    </w:p>
    <w:p>
      <w:pPr>
        <w:spacing w:line="360" w:lineRule="auto" w:before="0" w:after="0"/>
        <w:ind w:firstLine="720"/>
        <w:jc w:val="both"/>
      </w:pPr>
      <w:r>
        <w:rPr>
          <w:rFonts w:ascii="Times New Roman" w:hAnsi="Times New Roman"/>
          <w:b w:val="0"/>
          <w:i w:val="0"/>
          <w:sz w:val="28"/>
        </w:rPr>
        <w:t>Попередня обробка даних є важливим етапом конвеєра машинного навчання, що суттєво впливає на якість класифікації. У роботі застосовуються два методи: стандартне масштабування та метод головних компонент.</w:t>
      </w:r>
    </w:p>
    <w:p>
      <w:pPr>
        <w:spacing w:line="360" w:lineRule="auto" w:before="0" w:after="0"/>
        <w:ind w:firstLine="720"/>
        <w:jc w:val="both"/>
      </w:pPr>
      <w:r>
        <w:rPr>
          <w:rFonts w:ascii="Times New Roman" w:hAnsi="Times New Roman"/>
          <w:b w:val="0"/>
          <w:i w:val="0"/>
          <w:sz w:val="28"/>
        </w:rPr>
        <w:t>Стандартне масштабування (StandardScaler) перетворює кожну ознаку так, щоб вона мала нульове математичне очікування та одиничне стандартне відхилення. Параметри масштабування обчислюються виключно на навчальній вибірці та застосовуються до тестової, що виключає витік даних.</w:t>
      </w:r>
    </w:p>
    <w:p>
      <w:pPr>
        <w:spacing w:line="360" w:lineRule="auto" w:before="0" w:after="0"/>
        <w:ind w:firstLine="720"/>
        <w:jc w:val="both"/>
      </w:pPr>
      <w:r>
        <w:rPr>
          <w:rFonts w:ascii="Times New Roman" w:hAnsi="Times New Roman"/>
          <w:b w:val="0"/>
          <w:i w:val="0"/>
          <w:sz w:val="28"/>
        </w:rPr>
        <w:t>Метод головних компонент (Principal Component Analysis, PCA) здійснює лінійне перетворення простору ознак у простір меншої розмірності, зберігаючи напрямки максимальної дисперсії. PCA налаштований на збереження 97% дисперсії, що дозволяє зменшити розмірність з 1840 до 208 компонент без суттєвої втрати інформації. Це прискорює навчання та зменшує ризик перенавчання класифікаторів.</w:t>
      </w:r>
    </w:p>
    <w:p>
      <w:r>
        <w:br w:type="page"/>
      </w:r>
    </w:p>
    <w:p>
      <w:bookmarkStart w:id="8" w:name="_h7"/>
      <w:pPr>
        <w:pStyle w:val="Heading1"/>
        <w:spacing w:line="360" w:lineRule="auto" w:before="0" w:after="0"/>
        <w:ind w:firstLine="0"/>
        <w:jc w:val="center"/>
      </w:pPr>
      <w:r>
        <w:rPr>
          <w:rFonts w:ascii="Times New Roman" w:hAnsi="Times New Roman"/>
          <w:b/>
          <w:color w:val="000000"/>
          <w:sz w:val="28"/>
        </w:rPr>
        <w:t>2 ОГЛЯД ІСНУЮЧИХ СИСТЕМ АНАЛІЗУ ЯКОСТІ ФРУКТІВ</w:t>
      </w:r>
      <w:bookmarkEnd w:id="8"/>
    </w:p>
    <w:p>
      <w:bookmarkStart w:id="9" w:name="_h8"/>
      <w:pPr>
        <w:pStyle w:val="Heading2"/>
        <w:spacing w:line="360" w:lineRule="auto" w:before="420" w:after="840"/>
        <w:ind w:firstLine="720"/>
        <w:jc w:val="both"/>
      </w:pPr>
      <w:r>
        <w:rPr>
          <w:rFonts w:ascii="Times New Roman" w:hAnsi="Times New Roman"/>
          <w:b/>
          <w:color w:val="000000"/>
          <w:sz w:val="28"/>
        </w:rPr>
        <w:t>2.1 Системи класифікації якості на основі глибокого навчання</w:t>
      </w:r>
      <w:bookmarkEnd w:id="9"/>
    </w:p>
    <w:p>
      <w:pPr>
        <w:spacing w:line="360" w:lineRule="auto" w:before="0" w:after="0"/>
        <w:ind w:firstLine="720"/>
        <w:jc w:val="both"/>
      </w:pPr>
      <w:r>
        <w:rPr>
          <w:rFonts w:ascii="Times New Roman" w:hAnsi="Times New Roman"/>
          <w:b w:val="0"/>
          <w:i w:val="0"/>
          <w:sz w:val="28"/>
        </w:rPr>
        <w:t xml:space="preserve">Проблема автоматичного визначення якості фруктів є актуальною задачею комп'ютерного зору. Значна кількість сучасних досліджень базується на використанні глибоких нейронних мереж, зокрема згорткових нейронних мереж (CNN), для класифікації зображень фруктів </w:t>
      </w:r>
      <w:r>
        <w:rPr>
          <w:rFonts w:ascii="Times New Roman" w:hAnsi="Times New Roman"/>
          <w:b w:val="0"/>
          <w:i w:val="0"/>
          <w:sz w:val="28"/>
        </w:rPr>
        <w:t xml:space="preserve">[</w:t>
      </w:r>
      <w:hyperlink w:anchor="_src1">
        <w:r>
          <w:rPr>
            <w:rFonts w:ascii="Times New Roman" w:hAnsi="Times New Roman"/>
            <w:b w:val="0"/>
            <w:i w:val="0"/>
            <w:sz w:val="28"/>
          </w:rPr>
          <w:t xml:space="preserve">1</w:t>
        </w:r>
      </w:hyperlink>
      <w:r>
        <w:rPr>
          <w:rFonts w:ascii="Times New Roman" w:hAnsi="Times New Roman"/>
          <w:b w:val="0"/>
          <w:i w:val="0"/>
          <w:sz w:val="28"/>
        </w:rPr>
        <w:t xml:space="preserve">]</w:t>
      </w:r>
      <w:r>
        <w:rPr>
          <w:rFonts w:ascii="Times New Roman" w:hAnsi="Times New Roman"/>
          <w:b w:val="0"/>
          <w:i w:val="0"/>
          <w:sz w:val="28"/>
        </w:rPr>
        <w:t xml:space="preserve">.</w:t>
      </w:r>
    </w:p>
    <w:p>
      <w:pPr>
        <w:spacing w:line="360" w:lineRule="auto" w:before="0" w:after="0"/>
        <w:ind w:firstLine="720"/>
        <w:jc w:val="both"/>
      </w:pPr>
      <w:r>
        <w:rPr>
          <w:rFonts w:ascii="Times New Roman" w:hAnsi="Times New Roman"/>
          <w:b w:val="0"/>
          <w:i w:val="0"/>
          <w:sz w:val="28"/>
        </w:rPr>
        <w:t xml:space="preserve">Одним із поширених підходів є перенесене навчання (Transfer Learning) на основі попередньо навчених моделей, таких як VGG, ResNet, InceptionNet та EfficientNet. Ці моделі, навчені на великих датасетах (наприклад, ImageNet), дозволяють досягати високої точності класифікації навіть на невеликих наборах даних за рахунок використання вже навчених ознак </w:t>
      </w:r>
      <w:r>
        <w:rPr>
          <w:rFonts w:ascii="Times New Roman" w:hAnsi="Times New Roman"/>
          <w:b w:val="0"/>
          <w:i w:val="0"/>
          <w:sz w:val="28"/>
        </w:rPr>
        <w:t xml:space="preserve">[</w:t>
      </w:r>
      <w:hyperlink w:anchor="_src1">
        <w:r>
          <w:rPr>
            <w:rFonts w:ascii="Times New Roman" w:hAnsi="Times New Roman"/>
            <w:b w:val="0"/>
            <w:i w:val="0"/>
            <w:sz w:val="28"/>
          </w:rPr>
          <w:t xml:space="preserve">1</w:t>
        </w:r>
      </w:hyperlink>
      <w:r>
        <w:rPr>
          <w:rFonts w:ascii="Times New Roman" w:hAnsi="Times New Roman"/>
          <w:b w:val="0"/>
          <w:i w:val="0"/>
          <w:sz w:val="28"/>
        </w:rPr>
        <w:t xml:space="preserve">]</w:t>
      </w:r>
      <w:r>
        <w:rPr>
          <w:rFonts w:ascii="Times New Roman" w:hAnsi="Times New Roman"/>
          <w:b w:val="0"/>
          <w:i w:val="0"/>
          <w:sz w:val="28"/>
        </w:rPr>
        <w:t xml:space="preserve">.</w:t>
      </w:r>
    </w:p>
    <w:p>
      <w:pPr>
        <w:spacing w:line="360" w:lineRule="auto" w:before="0" w:after="0"/>
        <w:ind w:firstLine="720"/>
        <w:jc w:val="both"/>
      </w:pPr>
      <w:r>
        <w:rPr>
          <w:rFonts w:ascii="Times New Roman" w:hAnsi="Times New Roman"/>
          <w:b w:val="0"/>
          <w:i w:val="0"/>
          <w:sz w:val="28"/>
        </w:rPr>
        <w:t xml:space="preserve">Так, у роботі Бехера та ін. </w:t>
      </w:r>
      <w:r>
        <w:rPr>
          <w:rFonts w:ascii="Times New Roman" w:hAnsi="Times New Roman"/>
          <w:b w:val="0"/>
          <w:i w:val="0"/>
          <w:sz w:val="28"/>
        </w:rPr>
        <w:t xml:space="preserve">[</w:t>
      </w:r>
      <w:hyperlink w:anchor="_src1">
        <w:r>
          <w:rPr>
            <w:rFonts w:ascii="Times New Roman" w:hAnsi="Times New Roman"/>
            <w:b w:val="0"/>
            <w:i w:val="0"/>
            <w:sz w:val="28"/>
          </w:rPr>
          <w:t xml:space="preserve">1</w:t>
        </w:r>
      </w:hyperlink>
      <w:r>
        <w:rPr>
          <w:rFonts w:ascii="Times New Roman" w:hAnsi="Times New Roman"/>
          <w:b w:val="0"/>
          <w:i w:val="0"/>
          <w:sz w:val="28"/>
        </w:rPr>
        <w:t xml:space="preserve">]</w:t>
      </w:r>
      <w:r>
        <w:rPr>
          <w:rFonts w:ascii="Times New Roman" w:hAnsi="Times New Roman"/>
          <w:b w:val="0"/>
          <w:i w:val="0"/>
          <w:sz w:val="28"/>
        </w:rPr>
        <w:t xml:space="preserve"> для класифікації стиглості папаї використано Transfer Learning на основі VGG16 та досягнуто точності понад 97%. Моаллем та ін. </w:t>
      </w:r>
      <w:r>
        <w:rPr>
          <w:rFonts w:ascii="Times New Roman" w:hAnsi="Times New Roman"/>
          <w:b w:val="0"/>
          <w:i w:val="0"/>
          <w:sz w:val="28"/>
        </w:rPr>
        <w:t xml:space="preserve">[</w:t>
      </w:r>
      <w:hyperlink w:anchor="_src3">
        <w:r>
          <w:rPr>
            <w:rFonts w:ascii="Times New Roman" w:hAnsi="Times New Roman"/>
            <w:b w:val="0"/>
            <w:i w:val="0"/>
            <w:sz w:val="28"/>
          </w:rPr>
          <w:t xml:space="preserve">3</w:t>
        </w:r>
      </w:hyperlink>
      <w:r>
        <w:rPr>
          <w:rFonts w:ascii="Times New Roman" w:hAnsi="Times New Roman"/>
          <w:b w:val="0"/>
          <w:i w:val="0"/>
          <w:sz w:val="28"/>
        </w:rPr>
        <w:t xml:space="preserve">]</w:t>
      </w:r>
      <w:r>
        <w:rPr>
          <w:rFonts w:ascii="Times New Roman" w:hAnsi="Times New Roman"/>
          <w:b w:val="0"/>
          <w:i w:val="0"/>
          <w:sz w:val="28"/>
        </w:rPr>
        <w:t xml:space="preserve"> запропонували систему сортування яблук на основі ознак поверхні з точністю до 90%. Незважаючи на високу точність, методи глибокого навчання потребують значних обчислювальних ресурсів та великих обсягів навчальних даних.</w:t>
      </w:r>
    </w:p>
    <w:p>
      <w:bookmarkStart w:id="10" w:name="_h9"/>
      <w:pPr>
        <w:pStyle w:val="Heading2"/>
        <w:spacing w:line="360" w:lineRule="auto" w:before="840" w:after="840"/>
        <w:ind w:firstLine="720"/>
        <w:jc w:val="both"/>
      </w:pPr>
      <w:r>
        <w:rPr>
          <w:rFonts w:ascii="Times New Roman" w:hAnsi="Times New Roman"/>
          <w:b/>
          <w:color w:val="000000"/>
          <w:sz w:val="28"/>
        </w:rPr>
        <w:t>2.2 Класичні підходи до аналізу якості фруктів</w:t>
      </w:r>
      <w:bookmarkEnd w:id="10"/>
    </w:p>
    <w:p>
      <w:pPr>
        <w:spacing w:line="360" w:lineRule="auto" w:before="0" w:after="0"/>
        <w:ind w:firstLine="720"/>
        <w:jc w:val="both"/>
      </w:pPr>
      <w:r>
        <w:rPr>
          <w:rFonts w:ascii="Times New Roman" w:hAnsi="Times New Roman"/>
          <w:b w:val="0"/>
          <w:i w:val="0"/>
          <w:sz w:val="28"/>
        </w:rPr>
        <w:t xml:space="preserve">Класичні методи машинного навчання з ручним вилученням ознак залишаються актуальними для задач класифікації якості фруктів завдяки інтерпретованості результатів, низьким вимогам до обчислювальних ресурсів та придатності для вбудованих систем </w:t>
      </w:r>
      <w:r>
        <w:rPr>
          <w:rFonts w:ascii="Times New Roman" w:hAnsi="Times New Roman"/>
          <w:b w:val="0"/>
          <w:i w:val="0"/>
          <w:sz w:val="28"/>
        </w:rPr>
        <w:t xml:space="preserve">[</w:t>
      </w:r>
      <w:hyperlink w:anchor="_src4">
        <w:r>
          <w:rPr>
            <w:rFonts w:ascii="Times New Roman" w:hAnsi="Times New Roman"/>
            <w:b w:val="0"/>
            <w:i w:val="0"/>
            <w:sz w:val="28"/>
          </w:rPr>
          <w:t xml:space="preserve">4</w:t>
        </w:r>
      </w:hyperlink>
      <w:r>
        <w:rPr>
          <w:rFonts w:ascii="Times New Roman" w:hAnsi="Times New Roman"/>
          <w:b w:val="0"/>
          <w:i w:val="0"/>
          <w:sz w:val="28"/>
        </w:rPr>
        <w:t xml:space="preserve">]</w:t>
      </w:r>
      <w:r>
        <w:rPr>
          <w:rFonts w:ascii="Times New Roman" w:hAnsi="Times New Roman"/>
          <w:b w:val="0"/>
          <w:i w:val="0"/>
          <w:sz w:val="28"/>
        </w:rPr>
        <w:t xml:space="preserve">.</w:t>
      </w:r>
    </w:p>
    <w:p>
      <w:pPr>
        <w:spacing w:line="360" w:lineRule="auto" w:before="0" w:after="0"/>
        <w:ind w:firstLine="720"/>
        <w:jc w:val="both"/>
      </w:pPr>
      <w:r>
        <w:rPr>
          <w:rFonts w:ascii="Times New Roman" w:hAnsi="Times New Roman"/>
          <w:b w:val="0"/>
          <w:i w:val="0"/>
          <w:sz w:val="28"/>
        </w:rPr>
        <w:t xml:space="preserve">Класичні методи, засновані на колірних, текстурних та геометричних ознаках у поєднанні з методом опорних векторів або випадковим лісом, демонструють достатню точність для практичного застосування у задачах класифікації та сортування фруктів </w:t>
      </w:r>
      <w:r>
        <w:rPr>
          <w:rFonts w:ascii="Times New Roman" w:hAnsi="Times New Roman"/>
          <w:b w:val="0"/>
          <w:i w:val="0"/>
          <w:sz w:val="28"/>
        </w:rPr>
        <w:t xml:space="preserve">[</w:t>
      </w:r>
      <w:hyperlink w:anchor="_src3">
        <w:r>
          <w:rPr>
            <w:rFonts w:ascii="Times New Roman" w:hAnsi="Times New Roman"/>
            <w:b w:val="0"/>
            <w:i w:val="0"/>
            <w:sz w:val="28"/>
          </w:rPr>
          <w:t xml:space="preserve">3</w:t>
        </w:r>
      </w:hyperlink>
      <w:r>
        <w:rPr>
          <w:rFonts w:ascii="Times New Roman" w:hAnsi="Times New Roman"/>
          <w:b w:val="0"/>
          <w:i w:val="0"/>
          <w:sz w:val="28"/>
        </w:rPr>
        <w:t xml:space="preserve">]</w:t>
      </w:r>
      <w:r>
        <w:rPr>
          <w:rFonts w:ascii="Times New Roman" w:hAnsi="Times New Roman"/>
          <w:b w:val="0"/>
          <w:i w:val="0"/>
          <w:sz w:val="28"/>
        </w:rPr>
        <w:t xml:space="preserve">.</w:t>
      </w:r>
    </w:p>
    <w:p>
      <w:pPr>
        <w:spacing w:line="360" w:lineRule="auto" w:before="0" w:after="0"/>
        <w:ind w:firstLine="720"/>
        <w:jc w:val="both"/>
      </w:pPr>
      <w:r>
        <w:rPr>
          <w:rFonts w:ascii="Times New Roman" w:hAnsi="Times New Roman"/>
          <w:b w:val="0"/>
          <w:i w:val="0"/>
          <w:sz w:val="28"/>
        </w:rPr>
        <w:t xml:space="preserve">Методи штучного інтелекту та машинного навчання для задач класифікації й розпізнавання образів активно розвиваються, зокрема у працях вітчизняних науковців </w:t>
      </w:r>
      <w:r>
        <w:rPr>
          <w:rFonts w:ascii="Times New Roman" w:hAnsi="Times New Roman"/>
          <w:b w:val="0"/>
          <w:i w:val="0"/>
          <w:sz w:val="28"/>
        </w:rPr>
        <w:t xml:space="preserve">[</w:t>
      </w:r>
      <w:hyperlink w:anchor="_src13">
        <w:r>
          <w:rPr>
            <w:rFonts w:ascii="Times New Roman" w:hAnsi="Times New Roman"/>
            <w:b w:val="0"/>
            <w:i w:val="0"/>
            <w:sz w:val="28"/>
          </w:rPr>
          <w:t xml:space="preserve">13</w:t>
        </w:r>
      </w:hyperlink>
      <w:r>
        <w:rPr>
          <w:rFonts w:ascii="Times New Roman" w:hAnsi="Times New Roman"/>
          <w:b w:val="0"/>
          <w:i w:val="0"/>
          <w:sz w:val="28"/>
        </w:rPr>
        <w:t xml:space="preserve">]</w:t>
      </w:r>
      <w:r>
        <w:rPr>
          <w:rFonts w:ascii="Times New Roman" w:hAnsi="Times New Roman"/>
          <w:b w:val="0"/>
          <w:i w:val="0"/>
          <w:sz w:val="28"/>
        </w:rPr>
        <w:t xml:space="preserve">, що підтверджує актуальність обраного напряму та універсальність застосування класичних класифікаторів для аналізу візуальних ознак об'єктів.</w:t>
      </w:r>
    </w:p>
    <w:p>
      <w:bookmarkStart w:id="11" w:name="_h10"/>
      <w:pPr>
        <w:pStyle w:val="Heading2"/>
        <w:spacing w:line="360" w:lineRule="auto" w:before="840" w:after="840"/>
        <w:ind w:firstLine="720"/>
        <w:jc w:val="both"/>
      </w:pPr>
      <w:r>
        <w:rPr>
          <w:rFonts w:ascii="Times New Roman" w:hAnsi="Times New Roman"/>
          <w:b/>
          <w:color w:val="000000"/>
          <w:sz w:val="28"/>
        </w:rPr>
        <w:t>2.3 Порівняльний аналіз існуючих рішень</w:t>
      </w:r>
      <w:bookmarkEnd w:id="11"/>
    </w:p>
    <w:p>
      <w:pPr>
        <w:spacing w:line="360" w:lineRule="auto" w:before="0" w:after="0"/>
        <w:ind w:firstLine="720"/>
        <w:jc w:val="both"/>
      </w:pPr>
      <w:r>
        <w:rPr>
          <w:rFonts w:ascii="Times New Roman" w:hAnsi="Times New Roman"/>
          <w:b w:val="0"/>
          <w:i w:val="0"/>
          <w:sz w:val="28"/>
        </w:rPr>
        <w:t>Аналіз існуючих систем дозволяє виокремити ключові підходи до класифікації якості фруктів та їхні характеристики.</w:t>
      </w:r>
    </w:p>
    <w:p>
      <w:pPr>
        <w:spacing w:line="360" w:lineRule="auto" w:before="0" w:after="0"/>
        <w:ind w:firstLine="720"/>
        <w:jc w:val="both"/>
      </w:pPr>
      <w:r>
        <w:rPr>
          <w:rFonts w:ascii="Times New Roman" w:hAnsi="Times New Roman"/>
          <w:b w:val="0"/>
          <w:i w:val="0"/>
          <w:sz w:val="28"/>
        </w:rPr>
        <w:t>Методи глибокого навчання забезпечують найвищу точність класифікації (95–99%), однак потребують великих наборів даних, GPU та складнішого налаштування. Класичні методи з HOG/LBP/кольоровими ознаками досягають 85–95% точності і є більш придатними для систем з обмеженими ресурсами. Проміжним підходом є використання попередньо навчених CNN для вилучення ознак з подальшою класифікацією класичними методами.</w:t>
      </w:r>
    </w:p>
    <w:p>
      <w:pPr>
        <w:spacing w:line="360" w:lineRule="auto" w:before="0" w:after="0"/>
        <w:ind w:firstLine="720"/>
        <w:jc w:val="both"/>
      </w:pPr>
      <w:r>
        <w:rPr>
          <w:rFonts w:ascii="Times New Roman" w:hAnsi="Times New Roman"/>
          <w:b w:val="0"/>
          <w:i w:val="0"/>
          <w:sz w:val="28"/>
        </w:rPr>
        <w:t>Відмінністю даної роботи є систематичне порівняння семи класичних алгоритмів на однаковому наборі даних та однаковому конвеєрі вилучення ознак, що дозволяє об'єктивно оцінити ефективність кожного методу для задачі визначення свіжості фруктів.</w:t>
      </w:r>
    </w:p>
    <w:p>
      <w:r>
        <w:br w:type="page"/>
      </w:r>
    </w:p>
    <w:p>
      <w:bookmarkStart w:id="12" w:name="_h11"/>
      <w:pPr>
        <w:pStyle w:val="Heading1"/>
        <w:spacing w:line="360" w:lineRule="auto" w:before="0" w:after="0"/>
        <w:ind w:firstLine="0"/>
        <w:jc w:val="center"/>
      </w:pPr>
      <w:r>
        <w:rPr>
          <w:rFonts w:ascii="Times New Roman" w:hAnsi="Times New Roman"/>
          <w:b/>
          <w:color w:val="000000"/>
          <w:sz w:val="28"/>
        </w:rPr>
        <w:t>3 ПРОЄКТУВАННЯ СИСТЕМИ КЛАСИФІКАЦІЇ ЯКОСТІ ФРУКТІВ</w:t>
      </w:r>
      <w:bookmarkEnd w:id="12"/>
    </w:p>
    <w:p>
      <w:bookmarkStart w:id="13" w:name="_h12"/>
      <w:pPr>
        <w:pStyle w:val="Heading2"/>
        <w:spacing w:line="360" w:lineRule="auto" w:before="420" w:after="840"/>
        <w:ind w:firstLine="720"/>
        <w:jc w:val="both"/>
      </w:pPr>
      <w:r>
        <w:rPr>
          <w:rFonts w:ascii="Times New Roman" w:hAnsi="Times New Roman"/>
          <w:b/>
          <w:color w:val="000000"/>
          <w:sz w:val="28"/>
        </w:rPr>
        <w:t>3.1 Постановка задачі</w:t>
      </w:r>
      <w:bookmarkEnd w:id="13"/>
    </w:p>
    <w:p>
      <w:pPr>
        <w:spacing w:line="360" w:lineRule="auto" w:before="0" w:after="0"/>
        <w:ind w:firstLine="720"/>
        <w:jc w:val="both"/>
      </w:pPr>
      <w:r>
        <w:rPr>
          <w:rFonts w:ascii="Times New Roman" w:hAnsi="Times New Roman"/>
          <w:b w:val="0"/>
          <w:i w:val="0"/>
          <w:sz w:val="28"/>
        </w:rPr>
        <w:t>Метою розроблюваної системи є автоматичне визначення якості фруктів — класифікація зображень на дві категорії: «свіжий» (Fresh) та «зіпсований» (Rotten) — із використанням методів вилучення ознак із зображень та алгоритмів машинного навчання.</w:t>
      </w:r>
    </w:p>
    <w:p>
      <w:pPr>
        <w:spacing w:line="360" w:lineRule="auto" w:before="0" w:after="0"/>
        <w:ind w:firstLine="720"/>
        <w:jc w:val="both"/>
      </w:pPr>
      <w:r>
        <w:rPr>
          <w:rFonts w:ascii="Times New Roman" w:hAnsi="Times New Roman"/>
          <w:b w:val="0"/>
          <w:i w:val="0"/>
          <w:sz w:val="28"/>
        </w:rPr>
        <w:t>Система повинна забезпечувати:</w:t>
      </w:r>
    </w:p>
    <w:p>
      <w:pPr>
        <w:pStyle w:val="ListParagraph"/>
        <w:spacing w:line="360" w:lineRule="auto" w:before="0" w:after="0"/>
        <w:ind w:firstLine="0" w:left="720"/>
        <w:jc w:val="both"/>
      </w:pPr>
      <w:r>
        <w:rPr>
          <w:rFonts w:ascii="Times New Roman" w:hAnsi="Times New Roman"/>
          <w:b w:val="0"/>
          <w:i w:val="0"/>
          <w:sz w:val="28"/>
        </w:rPr>
        <w:t>— завантаження та обробку зображень різних форматів;</w:t>
      </w:r>
    </w:p>
    <w:p>
      <w:pPr>
        <w:pStyle w:val="ListParagraph"/>
        <w:spacing w:line="360" w:lineRule="auto" w:before="0" w:after="0"/>
        <w:ind w:firstLine="0" w:left="720"/>
        <w:jc w:val="both"/>
      </w:pPr>
      <w:r>
        <w:rPr>
          <w:rFonts w:ascii="Times New Roman" w:hAnsi="Times New Roman"/>
          <w:b w:val="0"/>
          <w:i w:val="0"/>
          <w:sz w:val="28"/>
        </w:rPr>
        <w:t>— вилучення ознак трьома незалежними методами (HOG, LBP, Color Histogram);</w:t>
      </w:r>
    </w:p>
    <w:p>
      <w:pPr>
        <w:pStyle w:val="ListParagraph"/>
        <w:spacing w:line="360" w:lineRule="auto" w:before="0" w:after="0"/>
        <w:ind w:firstLine="0" w:left="720"/>
        <w:jc w:val="both"/>
      </w:pPr>
      <w:r>
        <w:rPr>
          <w:rFonts w:ascii="Times New Roman" w:hAnsi="Times New Roman"/>
          <w:b w:val="0"/>
          <w:i w:val="0"/>
          <w:sz w:val="28"/>
        </w:rPr>
        <w:t>— нормалізацію ознак та зниження розмірності;</w:t>
      </w:r>
    </w:p>
    <w:p>
      <w:pPr>
        <w:pStyle w:val="ListParagraph"/>
        <w:spacing w:line="360" w:lineRule="auto" w:before="0" w:after="0"/>
        <w:ind w:firstLine="0" w:left="720"/>
        <w:jc w:val="both"/>
      </w:pPr>
      <w:r>
        <w:rPr>
          <w:rFonts w:ascii="Times New Roman" w:hAnsi="Times New Roman"/>
          <w:b w:val="0"/>
          <w:i w:val="0"/>
          <w:sz w:val="28"/>
        </w:rPr>
        <w:t>— навчання та тестування семи класифікаторів машинного навчання;</w:t>
      </w:r>
    </w:p>
    <w:p>
      <w:pPr>
        <w:pStyle w:val="ListParagraph"/>
        <w:spacing w:line="360" w:lineRule="auto" w:before="0" w:after="0"/>
        <w:ind w:firstLine="0" w:left="720"/>
        <w:jc w:val="both"/>
      </w:pPr>
      <w:r>
        <w:rPr>
          <w:rFonts w:ascii="Times New Roman" w:hAnsi="Times New Roman"/>
          <w:b w:val="0"/>
          <w:i w:val="0"/>
          <w:sz w:val="28"/>
        </w:rPr>
        <w:t>— порівняльний аналіз ефективності методів;</w:t>
      </w:r>
    </w:p>
    <w:p>
      <w:pPr>
        <w:pStyle w:val="ListParagraph"/>
        <w:spacing w:line="360" w:lineRule="auto" w:before="0" w:after="0"/>
        <w:ind w:firstLine="0" w:left="720"/>
        <w:jc w:val="both"/>
      </w:pPr>
      <w:r>
        <w:rPr>
          <w:rFonts w:ascii="Times New Roman" w:hAnsi="Times New Roman"/>
          <w:b w:val="0"/>
          <w:i w:val="0"/>
          <w:sz w:val="28"/>
        </w:rPr>
        <w:t>— збереження результатів у форматі JSON та генерацію графіків.</w:t>
      </w:r>
    </w:p>
    <w:p>
      <w:pPr>
        <w:spacing w:line="360" w:lineRule="auto" w:before="0" w:after="0"/>
        <w:ind w:firstLine="720"/>
        <w:jc w:val="both"/>
      </w:pPr>
      <w:r>
        <w:rPr>
          <w:rFonts w:ascii="Times New Roman" w:hAnsi="Times New Roman"/>
          <w:b w:val="0"/>
          <w:i w:val="0"/>
          <w:sz w:val="28"/>
        </w:rPr>
        <w:t>Вхідними даними системи є зображення фруктів у форматах JPEG, PNG, WebP або BMP. Результатом роботи є визначення класу зображення: 0 — свіжий фрукт; 1 — зіпсований фрукт.</w:t>
      </w:r>
    </w:p>
    <w:p>
      <w:bookmarkStart w:id="14" w:name="_h13"/>
      <w:pPr>
        <w:pStyle w:val="Heading2"/>
        <w:spacing w:line="360" w:lineRule="auto" w:before="840" w:after="840"/>
        <w:ind w:firstLine="720"/>
        <w:jc w:val="both"/>
      </w:pPr>
      <w:r>
        <w:rPr>
          <w:rFonts w:ascii="Times New Roman" w:hAnsi="Times New Roman"/>
          <w:b/>
          <w:color w:val="000000"/>
          <w:sz w:val="28"/>
        </w:rPr>
        <w:t>3.2 Характеристика набору даних</w:t>
      </w:r>
      <w:bookmarkEnd w:id="14"/>
    </w:p>
    <w:p>
      <w:pPr>
        <w:spacing w:line="360" w:lineRule="auto" w:before="0" w:after="0"/>
        <w:ind w:firstLine="720"/>
        <w:jc w:val="both"/>
      </w:pPr>
      <w:r>
        <w:rPr>
          <w:rFonts w:ascii="Times New Roman" w:hAnsi="Times New Roman"/>
          <w:b w:val="0"/>
          <w:i w:val="0"/>
          <w:sz w:val="28"/>
        </w:rPr>
        <w:t>Для навчання та тестування моделей використано датасет Fruit Freshness Dataset, що містить зображення фруктів, розподілені на дві категорії якості. Набір організований у ієрархічну структуру директорій: кожен вид фрукта має дві піддиректорії — «fresh» та «rotten».</w:t>
      </w:r>
    </w:p>
    <w:p>
      <w:pPr>
        <w:spacing w:line="360" w:lineRule="auto" w:before="0" w:after="0"/>
        <w:ind w:firstLine="720"/>
        <w:jc w:val="both"/>
      </w:pPr>
      <w:r>
        <w:rPr>
          <w:rFonts w:ascii="Times New Roman" w:hAnsi="Times New Roman"/>
          <w:b w:val="0"/>
          <w:i w:val="0"/>
          <w:sz w:val="28"/>
        </w:rPr>
        <w:t>Загальна кількість зображень складає 546: 357 свіжих (65,4%) та 189 зіпсованих (34,6%). Датасет є незбалансованим з переважанням класу «свіжий». Перед вилученням ознак усі зображення приводяться до розміру 128×128 пікселів.</w:t>
      </w:r>
    </w:p>
    <w:p>
      <w:pPr>
        <w:spacing w:line="360" w:lineRule="auto" w:before="0" w:after="0"/>
        <w:ind w:firstLine="720"/>
        <w:jc w:val="both"/>
      </w:pPr>
      <w:r>
        <w:rPr>
          <w:rFonts w:ascii="Times New Roman" w:hAnsi="Times New Roman"/>
          <w:b w:val="0"/>
          <w:i w:val="0"/>
          <w:sz w:val="28"/>
        </w:rPr>
        <w:t>Набір даних розподіляється на навчальну та тестову вибірки у співвідношенні 70%/30% з стратифікацією за класом: 382 зображення для навчання та 164 — для тестування.</w:t>
      </w:r>
    </w:p>
    <w:p>
      <w:bookmarkStart w:id="15" w:name="_h14"/>
      <w:pPr>
        <w:pStyle w:val="Heading2"/>
        <w:spacing w:line="360" w:lineRule="auto" w:before="840" w:after="840"/>
        <w:ind w:firstLine="720"/>
        <w:jc w:val="both"/>
      </w:pPr>
      <w:r>
        <w:rPr>
          <w:rFonts w:ascii="Times New Roman" w:hAnsi="Times New Roman"/>
          <w:b/>
          <w:color w:val="000000"/>
          <w:sz w:val="28"/>
        </w:rPr>
        <w:t>3.3 Методи вилучення ознак та обробка даних</w:t>
      </w:r>
      <w:bookmarkEnd w:id="15"/>
    </w:p>
    <w:p>
      <w:pPr>
        <w:spacing w:line="360" w:lineRule="auto" w:before="0" w:after="0"/>
        <w:ind w:firstLine="720"/>
        <w:jc w:val="both"/>
      </w:pPr>
      <w:r>
        <w:rPr>
          <w:rFonts w:ascii="Times New Roman" w:hAnsi="Times New Roman"/>
          <w:b w:val="0"/>
          <w:i w:val="0"/>
          <w:sz w:val="28"/>
        </w:rPr>
        <w:t>Вилучення ознак виконується для кожного зображення окремо та включає три незалежні етапи, результати яких конкатенуються у єдиний вектор розмірністю 1840 елементів.</w:t>
      </w:r>
    </w:p>
    <w:p>
      <w:pPr>
        <w:spacing w:line="360" w:lineRule="auto" w:before="0" w:after="0"/>
        <w:ind w:firstLine="720"/>
        <w:jc w:val="both"/>
      </w:pPr>
      <w:r>
        <w:rPr>
          <w:rFonts w:ascii="Times New Roman" w:hAnsi="Times New Roman"/>
          <w:b w:val="0"/>
          <w:i w:val="0"/>
          <w:sz w:val="28"/>
        </w:rPr>
        <w:t>Для HOG: зображення конвертується у відтінки сірого та обчислюється HOG-дескриптор з 9 орієнтаційними бінами, коміркою 16×16 пікселів та блоком 2×2 комірки — 1764 ознаки. Для LBP: застосовується рівномірний LBP з 24 точками та радіусом 3 пікселі — 26 ознак. Для колірної гістограми: зображення конвертується у HSV (власна реалізація через NumPy), гістограми H (18 бінів), S (16 бінів), V (16 бінів) — 50 ознак.</w:t>
      </w:r>
    </w:p>
    <w:p>
      <w:pPr>
        <w:spacing w:line="360" w:lineRule="auto" w:before="0" w:after="0"/>
        <w:ind w:firstLine="720"/>
        <w:jc w:val="both"/>
      </w:pPr>
      <w:r>
        <w:rPr>
          <w:rFonts w:ascii="Times New Roman" w:hAnsi="Times New Roman"/>
          <w:b w:val="0"/>
          <w:i w:val="0"/>
          <w:sz w:val="28"/>
        </w:rPr>
        <w:t>Попередня обробка дотримується принципу відсутності витоку даних: StandardScaler та PCA навчаються виключно на навчальній вибірці, а до тестової вибірки застосовується метод transform з уже навченими параметрами. PCA зі збереженням 97% дисперсії зменшує розмірність з 1840 до 208 компонент.</w:t>
      </w:r>
    </w:p>
    <w:p>
      <w:bookmarkStart w:id="16" w:name="_h15"/>
      <w:pPr>
        <w:pStyle w:val="Heading2"/>
        <w:spacing w:line="360" w:lineRule="auto" w:before="840" w:after="840"/>
        <w:ind w:firstLine="720"/>
        <w:jc w:val="both"/>
      </w:pPr>
      <w:r>
        <w:rPr>
          <w:rFonts w:ascii="Times New Roman" w:hAnsi="Times New Roman"/>
          <w:b/>
          <w:color w:val="000000"/>
          <w:sz w:val="28"/>
        </w:rPr>
        <w:t>3.4 Вибір алгоритмів класифікації</w:t>
      </w:r>
      <w:bookmarkEnd w:id="16"/>
    </w:p>
    <w:p>
      <w:pPr>
        <w:spacing w:line="360" w:lineRule="auto" w:before="0" w:after="0"/>
        <w:ind w:firstLine="720"/>
        <w:jc w:val="both"/>
      </w:pPr>
      <w:r>
        <w:rPr>
          <w:rFonts w:ascii="Times New Roman" w:hAnsi="Times New Roman"/>
          <w:b w:val="0"/>
          <w:i w:val="0"/>
          <w:sz w:val="28"/>
        </w:rPr>
        <w:t>Для класифікації якості фруктів за зображеннями у межах роботи використовуються такі алгоритми машинного навчання:</w:t>
      </w:r>
    </w:p>
    <w:p>
      <w:pPr>
        <w:pStyle w:val="ListParagraph"/>
        <w:spacing w:line="360" w:lineRule="auto" w:before="0" w:after="0"/>
        <w:ind w:firstLine="0" w:left="720"/>
        <w:jc w:val="both"/>
      </w:pPr>
      <w:r>
        <w:rPr>
          <w:rFonts w:ascii="Times New Roman" w:hAnsi="Times New Roman"/>
          <w:b w:val="0"/>
          <w:i w:val="0"/>
          <w:sz w:val="28"/>
        </w:rPr>
        <w:t>— метод найближчих сусідів (число сусідів — сім, зважування за відстанню, евклідова метрика);</w:t>
      </w:r>
    </w:p>
    <w:p>
      <w:pPr>
        <w:pStyle w:val="ListParagraph"/>
        <w:spacing w:line="360" w:lineRule="auto" w:before="0" w:after="0"/>
        <w:ind w:firstLine="0" w:left="720"/>
        <w:jc w:val="both"/>
      </w:pPr>
      <w:r>
        <w:rPr>
          <w:rFonts w:ascii="Times New Roman" w:hAnsi="Times New Roman"/>
          <w:b w:val="0"/>
          <w:i w:val="0"/>
          <w:sz w:val="28"/>
        </w:rPr>
        <w:t>— лінійний метод опорних векторів (параметр регуляризації — одиниця);</w:t>
      </w:r>
    </w:p>
    <w:p>
      <w:pPr>
        <w:pStyle w:val="ListParagraph"/>
        <w:spacing w:line="360" w:lineRule="auto" w:before="0" w:after="0"/>
        <w:ind w:firstLine="0" w:left="720"/>
        <w:jc w:val="both"/>
      </w:pPr>
      <w:r>
        <w:rPr>
          <w:rFonts w:ascii="Times New Roman" w:hAnsi="Times New Roman"/>
          <w:b w:val="0"/>
          <w:i w:val="0"/>
          <w:sz w:val="28"/>
        </w:rPr>
        <w:t>— метод опорних векторів з ядром радіальних базисних функцій (параметр регуляризації — десять);</w:t>
      </w:r>
    </w:p>
    <w:p>
      <w:pPr>
        <w:pStyle w:val="ListParagraph"/>
        <w:spacing w:line="360" w:lineRule="auto" w:before="0" w:after="0"/>
        <w:ind w:firstLine="0" w:left="720"/>
        <w:jc w:val="both"/>
      </w:pPr>
      <w:r>
        <w:rPr>
          <w:rFonts w:ascii="Times New Roman" w:hAnsi="Times New Roman"/>
          <w:b w:val="0"/>
          <w:i w:val="0"/>
          <w:sz w:val="28"/>
        </w:rPr>
        <w:t>— дерево рішень (необмежена глибина);</w:t>
      </w:r>
    </w:p>
    <w:p>
      <w:pPr>
        <w:pStyle w:val="ListParagraph"/>
        <w:spacing w:line="360" w:lineRule="auto" w:before="0" w:after="0"/>
        <w:ind w:firstLine="0" w:left="720"/>
        <w:jc w:val="both"/>
      </w:pPr>
      <w:r>
        <w:rPr>
          <w:rFonts w:ascii="Times New Roman" w:hAnsi="Times New Roman"/>
          <w:b w:val="0"/>
          <w:i w:val="0"/>
          <w:sz w:val="28"/>
        </w:rPr>
        <w:t>— випадковий ліс (двісті дерев);</w:t>
      </w:r>
    </w:p>
    <w:p>
      <w:pPr>
        <w:pStyle w:val="ListParagraph"/>
        <w:spacing w:line="360" w:lineRule="auto" w:before="0" w:after="0"/>
        <w:ind w:firstLine="0" w:left="720"/>
        <w:jc w:val="both"/>
      </w:pPr>
      <w:r>
        <w:rPr>
          <w:rFonts w:ascii="Times New Roman" w:hAnsi="Times New Roman"/>
          <w:b w:val="0"/>
          <w:i w:val="0"/>
          <w:sz w:val="28"/>
        </w:rPr>
        <w:t>— адаптивний бустинг (сто базових класифікаторів, темп навчання — нуль цілих п’ять десятих);</w:t>
      </w:r>
    </w:p>
    <w:p>
      <w:pPr>
        <w:pStyle w:val="ListParagraph"/>
        <w:spacing w:line="360" w:lineRule="auto" w:before="0" w:after="0"/>
        <w:ind w:firstLine="0" w:left="720"/>
        <w:jc w:val="both"/>
      </w:pPr>
      <w:r>
        <w:rPr>
          <w:rFonts w:ascii="Times New Roman" w:hAnsi="Times New Roman"/>
          <w:b w:val="0"/>
          <w:i w:val="0"/>
          <w:sz w:val="28"/>
        </w:rPr>
        <w:t>— наївний баєсівський класифікатор (гаусівський варіант).</w:t>
      </w:r>
    </w:p>
    <w:p>
      <w:pPr>
        <w:spacing w:line="360" w:lineRule="auto" w:before="0" w:after="0"/>
        <w:ind w:firstLine="720"/>
        <w:jc w:val="both"/>
      </w:pPr>
      <w:r>
        <w:rPr>
          <w:rFonts w:ascii="Times New Roman" w:hAnsi="Times New Roman"/>
          <w:b w:val="0"/>
          <w:i w:val="0"/>
          <w:sz w:val="28"/>
        </w:rPr>
        <w:t>Вибір цих моделей обумовлений відповідністю задачі класифікації зображень, можливістю роботи з представленням даних після методу головних компонент, різноманітністю підходів (метричні, лінійні, ансамблеві, ймовірнісні) та можливістю отримання ймовірнісних оцінок для побудови ROC-кривих.</w:t>
      </w:r>
    </w:p>
    <w:p>
      <w:bookmarkStart w:id="17" w:name="_h16"/>
      <w:pPr>
        <w:pStyle w:val="Heading2"/>
        <w:spacing w:line="360" w:lineRule="auto" w:before="840" w:after="840"/>
        <w:ind w:firstLine="720"/>
        <w:jc w:val="both"/>
      </w:pPr>
      <w:r>
        <w:rPr>
          <w:rFonts w:ascii="Times New Roman" w:hAnsi="Times New Roman"/>
          <w:b/>
          <w:color w:val="000000"/>
          <w:sz w:val="28"/>
        </w:rPr>
        <w:t>3.5 Метрики оцінювання якості класифікації</w:t>
      </w:r>
      <w:bookmarkEnd w:id="17"/>
    </w:p>
    <w:p>
      <w:pPr>
        <w:spacing w:line="360" w:lineRule="auto" w:before="0" w:after="0"/>
        <w:ind w:firstLine="720"/>
        <w:jc w:val="both"/>
      </w:pPr>
      <w:r>
        <w:rPr>
          <w:rFonts w:ascii="Times New Roman" w:hAnsi="Times New Roman"/>
          <w:b w:val="0"/>
          <w:i w:val="0"/>
          <w:sz w:val="28"/>
        </w:rPr>
        <w:t>Для оцінювання ефективності моделей машинного навчання використовуються такі метрики класифікації:</w:t>
      </w:r>
    </w:p>
    <w:p>
      <w:pPr>
        <w:pStyle w:val="ListParagraph"/>
        <w:spacing w:line="360" w:lineRule="auto" w:before="0" w:after="0"/>
        <w:ind w:firstLine="0" w:left="720"/>
        <w:jc w:val="both"/>
      </w:pPr>
      <w:r>
        <w:rPr>
          <w:rFonts w:ascii="Times New Roman" w:hAnsi="Times New Roman"/>
          <w:b w:val="0"/>
          <w:i w:val="0"/>
          <w:sz w:val="28"/>
        </w:rPr>
        <w:t>— Accuracy — частка правильно класифікованих зразків серед усіх;</w:t>
      </w:r>
    </w:p>
    <w:p>
      <w:pPr>
        <w:pStyle w:val="ListParagraph"/>
        <w:spacing w:line="360" w:lineRule="auto" w:before="0" w:after="0"/>
        <w:ind w:firstLine="0" w:left="720"/>
        <w:jc w:val="both"/>
      </w:pPr>
      <w:r>
        <w:rPr>
          <w:rFonts w:ascii="Times New Roman" w:hAnsi="Times New Roman"/>
          <w:b w:val="0"/>
          <w:i w:val="0"/>
          <w:sz w:val="28"/>
        </w:rPr>
        <w:t>— Precision — точність визначення кожного класу;</w:t>
      </w:r>
    </w:p>
    <w:p>
      <w:pPr>
        <w:pStyle w:val="ListParagraph"/>
        <w:spacing w:line="360" w:lineRule="auto" w:before="0" w:after="0"/>
        <w:ind w:firstLine="0" w:left="720"/>
        <w:jc w:val="both"/>
      </w:pPr>
      <w:r>
        <w:rPr>
          <w:rFonts w:ascii="Times New Roman" w:hAnsi="Times New Roman"/>
          <w:b w:val="0"/>
          <w:i w:val="0"/>
          <w:sz w:val="28"/>
        </w:rPr>
        <w:t>— Recall — повнота виявлення кожного класу;</w:t>
      </w:r>
    </w:p>
    <w:p>
      <w:pPr>
        <w:pStyle w:val="ListParagraph"/>
        <w:spacing w:line="360" w:lineRule="auto" w:before="0" w:after="0"/>
        <w:ind w:firstLine="0" w:left="720"/>
        <w:jc w:val="both"/>
      </w:pPr>
      <w:r>
        <w:rPr>
          <w:rFonts w:ascii="Times New Roman" w:hAnsi="Times New Roman"/>
          <w:b w:val="0"/>
          <w:i w:val="0"/>
          <w:sz w:val="28"/>
        </w:rPr>
        <w:t>— F1-score — гармонічне середнє між Precision та Recall;</w:t>
      </w:r>
    </w:p>
    <w:p>
      <w:pPr>
        <w:pStyle w:val="ListParagraph"/>
        <w:spacing w:line="360" w:lineRule="auto" w:before="0" w:after="0"/>
        <w:ind w:firstLine="0" w:left="720"/>
        <w:jc w:val="both"/>
      </w:pPr>
      <w:r>
        <w:rPr>
          <w:rFonts w:ascii="Times New Roman" w:hAnsi="Times New Roman"/>
          <w:b w:val="0"/>
          <w:i w:val="0"/>
          <w:sz w:val="28"/>
        </w:rPr>
        <w:t>— AUC (Area Under ROC Curve) — площа під характеристичною кривою.</w:t>
      </w:r>
    </w:p>
    <w:p>
      <w:pPr>
        <w:spacing w:line="360" w:lineRule="auto" w:before="0" w:after="0"/>
        <w:ind w:firstLine="720"/>
        <w:jc w:val="both"/>
      </w:pPr>
      <w:r>
        <w:rPr>
          <w:rFonts w:ascii="Times New Roman" w:hAnsi="Times New Roman"/>
          <w:b w:val="0"/>
          <w:i w:val="0"/>
          <w:sz w:val="28"/>
        </w:rPr>
        <w:t>Ключовою метрикою для даної задачі є Recall(Rotten) — частка правильно виявлених зіпсованих фруктів серед усіх зіпсованих. Пропустити зіпсований фрукт (хибнонегативна помилка) є значно серйознішою проблемою, ніж помилково відмітити свіжий фрукт як зіпсований.</w:t>
      </w:r>
    </w:p>
    <w:p>
      <w:pPr>
        <w:spacing w:line="360" w:lineRule="auto" w:before="0" w:after="0"/>
        <w:ind w:firstLine="720"/>
        <w:jc w:val="both"/>
      </w:pPr>
      <w:r>
        <w:rPr>
          <w:rFonts w:ascii="Times New Roman" w:hAnsi="Times New Roman"/>
          <w:b w:val="0"/>
          <w:i w:val="0"/>
          <w:sz w:val="28"/>
        </w:rPr>
        <w:t>Для аналізу розподілу помилок також використовується матриця плутанини (confusion matrix), що дозволяє оцінити кількість правильних та помилкових класифікацій по кожному класу.</w:t>
      </w:r>
    </w:p>
    <w:p>
      <w:r>
        <w:br w:type="page"/>
      </w:r>
    </w:p>
    <w:p>
      <w:bookmarkStart w:id="18" w:name="_h17"/>
      <w:pPr>
        <w:pStyle w:val="Heading1"/>
        <w:spacing w:line="360" w:lineRule="auto" w:before="0" w:after="0"/>
        <w:ind w:firstLine="0"/>
        <w:jc w:val="center"/>
      </w:pPr>
      <w:r>
        <w:rPr>
          <w:rFonts w:ascii="Times New Roman" w:hAnsi="Times New Roman"/>
          <w:b/>
          <w:color w:val="000000"/>
          <w:sz w:val="28"/>
        </w:rPr>
        <w:t>4 РЕАЛІЗАЦІЯ ТА ДОСЛІДЖЕННЯ СИСТЕМИ</w:t>
      </w:r>
      <w:bookmarkEnd w:id="18"/>
    </w:p>
    <w:p>
      <w:bookmarkStart w:id="19" w:name="_h18"/>
      <w:pPr>
        <w:pStyle w:val="Heading2"/>
        <w:spacing w:line="360" w:lineRule="auto" w:before="420" w:after="840"/>
        <w:ind w:firstLine="720"/>
        <w:jc w:val="both"/>
      </w:pPr>
      <w:r>
        <w:rPr>
          <w:rFonts w:ascii="Times New Roman" w:hAnsi="Times New Roman"/>
          <w:b/>
          <w:color w:val="000000"/>
          <w:sz w:val="28"/>
        </w:rPr>
        <w:t>4.1 Опис програмної реалізації</w:t>
      </w:r>
      <w:bookmarkEnd w:id="19"/>
    </w:p>
    <w:p>
      <w:pPr>
        <w:spacing w:line="360" w:lineRule="auto" w:before="0" w:after="0"/>
        <w:ind w:firstLine="720"/>
        <w:jc w:val="both"/>
      </w:pPr>
      <w:r>
        <w:rPr>
          <w:rFonts w:ascii="Times New Roman" w:hAnsi="Times New Roman"/>
          <w:b w:val="0"/>
          <w:i w:val="0"/>
          <w:sz w:val="28"/>
        </w:rPr>
        <w:t>Систему класифікації якості фруктів реалізовано мовою програмування Python 3.13. Програмний код складається з двох основних скриптів: method2_classical.py — основний скрипт навчання та оцінювання класифікаторів, та compare.py — скрипт порівняльного аналізу та генерації графіків.</w:t>
      </w:r>
    </w:p>
    <w:p>
      <w:pPr>
        <w:spacing w:line="360" w:lineRule="auto" w:before="0" w:after="0"/>
        <w:ind w:firstLine="720"/>
        <w:jc w:val="both"/>
      </w:pPr>
      <w:r>
        <w:rPr>
          <w:rFonts w:ascii="Times New Roman" w:hAnsi="Times New Roman"/>
          <w:b w:val="0"/>
          <w:i w:val="0"/>
          <w:sz w:val="28"/>
        </w:rPr>
        <w:t>Скрипт method2_classical.py реалізує повний конвеєр обробки даних. Функція collect_samples обходить структуру директорій датасету та формує списки шляхів до зображень із відповідними мітками класів (0 — fresh, 1 — rotten). Функція extract_features виконує послідовне вилучення HOG, LBP та колірних ознак для кожного зображення та повертає конкатенований вектор розмірністю 1840 елементів.</w:t>
      </w:r>
    </w:p>
    <w:p>
      <w:pPr>
        <w:spacing w:line="360" w:lineRule="auto" w:before="0" w:after="0"/>
        <w:ind w:firstLine="720"/>
        <w:jc w:val="both"/>
      </w:pPr>
      <w:r>
        <w:rPr>
          <w:rFonts w:ascii="Times New Roman" w:hAnsi="Times New Roman"/>
          <w:b w:val="0"/>
          <w:i w:val="0"/>
          <w:sz w:val="28"/>
        </w:rPr>
        <w:t>Функція get_classifiers ініціалізує сім класифікаторів з налаштованими гіперпараметрами. Функція train_and_evaluate виконує навчання класифікатора, вимірює час навчання та inference, обчислює всі метрики якості та повертає словник результатів для збереження у JSON.</w:t>
      </w:r>
    </w:p>
    <w:p>
      <w:pPr>
        <w:spacing w:line="360" w:lineRule="auto" w:before="0" w:after="0"/>
        <w:ind w:firstLine="720"/>
        <w:jc w:val="both"/>
      </w:pPr>
      <w:r>
        <w:rPr>
          <w:rFonts w:ascii="Times New Roman" w:hAnsi="Times New Roman"/>
          <w:b w:val="0"/>
          <w:i w:val="0"/>
          <w:sz w:val="28"/>
        </w:rPr>
        <w:t>Скрипт compare.py зчитує results_classical.json та генерує три графіки: порівняльну діаграму чотирьох метрик (comparison_metrics.png), порівняння часу inference (comparison_inference.png) та радарну діаграму топ-3 методів (comparison_radar.png).</w:t>
      </w:r>
    </w:p>
    <w:p>
      <w:bookmarkStart w:id="20" w:name="_h19"/>
      <w:pPr>
        <w:pStyle w:val="Heading2"/>
        <w:spacing w:line="360" w:lineRule="auto" w:before="840" w:after="840"/>
        <w:ind w:firstLine="720"/>
        <w:jc w:val="both"/>
      </w:pPr>
      <w:r>
        <w:rPr>
          <w:rFonts w:ascii="Times New Roman" w:hAnsi="Times New Roman"/>
          <w:b/>
          <w:color w:val="000000"/>
          <w:sz w:val="28"/>
        </w:rPr>
        <w:t>4.2 Формування та обробка набору даних</w:t>
      </w:r>
      <w:bookmarkEnd w:id="20"/>
    </w:p>
    <w:p>
      <w:pPr>
        <w:spacing w:line="360" w:lineRule="auto" w:before="0" w:after="0"/>
        <w:ind w:firstLine="720"/>
        <w:jc w:val="both"/>
      </w:pPr>
      <w:r>
        <w:rPr>
          <w:rFonts w:ascii="Times New Roman" w:hAnsi="Times New Roman"/>
          <w:b w:val="0"/>
          <w:i w:val="0"/>
          <w:sz w:val="28"/>
        </w:rPr>
        <w:t>Для навчання та тестування моделей використано датасет Fruit Freshness Dataset, отриманий із відкритих джерел. Загальний обсяг набору складає 546 зображень: 357 свіжих фруктів та 189 зіпсованих. Зображення представлені у форматах JPEG, PNG та WebP.</w:t>
      </w:r>
    </w:p>
    <w:p>
      <w:pPr>
        <w:spacing w:line="360" w:lineRule="auto" w:before="0" w:after="0"/>
        <w:ind w:firstLine="720"/>
        <w:jc w:val="both"/>
      </w:pPr>
      <w:r>
        <w:rPr>
          <w:rFonts w:ascii="Times New Roman" w:hAnsi="Times New Roman"/>
          <w:b w:val="0"/>
          <w:i w:val="0"/>
          <w:sz w:val="28"/>
        </w:rPr>
        <w:t>Для обох класів виконано розподіл на навчальну та тестову вибірки у співвідношенні 70/30 із стратифікацією за класами, що забезпечує однакове співвідношення класів у навчальній і тестовій вибірках: 382 та 164 зображення відповідно.</w:t>
      </w:r>
    </w:p>
    <w:p>
      <w:pPr>
        <w:spacing w:line="360" w:lineRule="auto" w:before="0" w:after="0"/>
        <w:ind w:firstLine="720"/>
        <w:jc w:val="both"/>
      </w:pPr>
      <w:r>
        <w:rPr>
          <w:rFonts w:ascii="Times New Roman" w:hAnsi="Times New Roman"/>
          <w:b w:val="0"/>
          <w:i w:val="0"/>
          <w:sz w:val="28"/>
        </w:rPr>
        <w:t>Час вилучення ознак для всього датасету склав 3,2 секунди, що свідчить про обчислювальну ефективність обраного підходу. Загальна розмірність матриці ознак: 546×1840. Після стандартного масштабування та PCA: 382×208 для навчальної вибірки та 164×208 для тестової.</w:t>
      </w:r>
    </w:p>
    <w:p>
      <w:bookmarkStart w:id="21" w:name="_h20"/>
      <w:pPr>
        <w:pStyle w:val="Heading2"/>
        <w:spacing w:line="360" w:lineRule="auto" w:before="840" w:after="840"/>
        <w:ind w:firstLine="720"/>
        <w:jc w:val="both"/>
      </w:pPr>
      <w:r>
        <w:rPr>
          <w:rFonts w:ascii="Times New Roman" w:hAnsi="Times New Roman"/>
          <w:b/>
          <w:color w:val="000000"/>
          <w:sz w:val="28"/>
        </w:rPr>
        <w:t>4.3 Результати класифікації</w:t>
      </w:r>
      <w:bookmarkEnd w:id="21"/>
    </w:p>
    <w:p>
      <w:pPr>
        <w:spacing w:line="360" w:lineRule="auto" w:before="0" w:after="0"/>
        <w:ind w:firstLine="720"/>
        <w:jc w:val="both"/>
      </w:pPr>
      <w:r>
        <w:rPr>
          <w:rFonts w:ascii="Times New Roman" w:hAnsi="Times New Roman"/>
          <w:b w:val="0"/>
          <w:i w:val="0"/>
          <w:sz w:val="28"/>
        </w:rPr>
        <w:t>Навчання та тестування семи класифікаторів дозволило отримати результати, наведені у таблиці 4.1.</w:t>
      </w:r>
    </w:p>
    <w:p>
      <w:pPr>
        <w:spacing w:line="360" w:lineRule="auto" w:before="0" w:after="80"/>
        <w:ind w:firstLine="720"/>
        <w:jc w:val="both"/>
      </w:pPr>
      <w:r>
        <w:rPr>
          <w:rFonts w:ascii="Times New Roman" w:hAnsi="Times New Roman"/>
          <w:b w:val="0"/>
          <w:i w:val="0"/>
          <w:sz w:val="28"/>
        </w:rPr>
        <w:t>Таблиця 4.1 — Результати класифікації семи алгоритмів</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pPr>
              <w:jc w:val="center"/>
            </w:pPr>
            <w:r>
              <w:rPr>
                <w:rFonts w:ascii="Times New Roman" w:hAnsi="Times New Roman"/>
                <w:b/>
                <w:sz w:val="24"/>
              </w:rPr>
              <w:t>Алгоритм</w:t>
            </w:r>
          </w:p>
        </w:tc>
        <w:tc>
          <w:tcPr>
            <w:tcW w:type="dxa" w:w="1984"/>
          </w:tcPr>
          <w:p>
            <w:pPr>
              <w:jc w:val="center"/>
            </w:pPr>
            <w:r>
              <w:rPr>
                <w:rFonts w:ascii="Times New Roman" w:hAnsi="Times New Roman"/>
                <w:b/>
                <w:sz w:val="24"/>
              </w:rPr>
              <w:t>Accuracy, %</w:t>
            </w:r>
          </w:p>
        </w:tc>
        <w:tc>
          <w:tcPr>
            <w:tcW w:type="dxa" w:w="1984"/>
          </w:tcPr>
          <w:p>
            <w:pPr>
              <w:jc w:val="center"/>
            </w:pPr>
            <w:r>
              <w:rPr>
                <w:rFonts w:ascii="Times New Roman" w:hAnsi="Times New Roman"/>
                <w:b/>
                <w:sz w:val="24"/>
              </w:rPr>
              <w:t>Recall(Rotten), %</w:t>
            </w:r>
          </w:p>
        </w:tc>
        <w:tc>
          <w:tcPr>
            <w:tcW w:type="dxa" w:w="1984"/>
          </w:tcPr>
          <w:p>
            <w:pPr>
              <w:jc w:val="center"/>
            </w:pPr>
            <w:r>
              <w:rPr>
                <w:rFonts w:ascii="Times New Roman" w:hAnsi="Times New Roman"/>
                <w:b/>
                <w:sz w:val="24"/>
              </w:rPr>
              <w:t>AUC</w:t>
            </w:r>
          </w:p>
        </w:tc>
        <w:tc>
          <w:tcPr>
            <w:tcW w:type="dxa" w:w="1984"/>
          </w:tcPr>
          <w:p>
            <w:pPr>
              <w:jc w:val="center"/>
            </w:pPr>
            <w:r>
              <w:rPr>
                <w:rFonts w:ascii="Times New Roman" w:hAnsi="Times New Roman"/>
                <w:b/>
                <w:sz w:val="24"/>
              </w:rPr>
              <w:t>Inf, мс</w:t>
            </w:r>
          </w:p>
        </w:tc>
      </w:tr>
      <w:tr>
        <w:tc>
          <w:tcPr>
            <w:tcW w:type="dxa" w:w="1984"/>
          </w:tcPr>
          <w:p>
            <w:pPr>
              <w:jc w:val="center"/>
            </w:pPr>
            <w:r>
              <w:rPr>
                <w:rFonts w:ascii="Times New Roman" w:hAnsi="Times New Roman"/>
                <w:sz w:val="24"/>
              </w:rPr>
              <w:t>KNN</w:t>
            </w:r>
          </w:p>
        </w:tc>
        <w:tc>
          <w:tcPr>
            <w:tcW w:type="dxa" w:w="1984"/>
          </w:tcPr>
          <w:p>
            <w:pPr>
              <w:jc w:val="center"/>
            </w:pPr>
            <w:r>
              <w:rPr>
                <w:rFonts w:ascii="Times New Roman" w:hAnsi="Times New Roman"/>
                <w:sz w:val="24"/>
              </w:rPr>
              <w:t>86,0</w:t>
            </w:r>
          </w:p>
        </w:tc>
        <w:tc>
          <w:tcPr>
            <w:tcW w:type="dxa" w:w="1984"/>
          </w:tcPr>
          <w:p>
            <w:pPr>
              <w:jc w:val="center"/>
            </w:pPr>
            <w:r>
              <w:rPr>
                <w:rFonts w:ascii="Times New Roman" w:hAnsi="Times New Roman"/>
                <w:sz w:val="24"/>
              </w:rPr>
              <w:t>64,9</w:t>
            </w:r>
          </w:p>
        </w:tc>
        <w:tc>
          <w:tcPr>
            <w:tcW w:type="dxa" w:w="1984"/>
          </w:tcPr>
          <w:p>
            <w:pPr>
              <w:jc w:val="center"/>
            </w:pPr>
            <w:r>
              <w:rPr>
                <w:rFonts w:ascii="Times New Roman" w:hAnsi="Times New Roman"/>
                <w:sz w:val="24"/>
              </w:rPr>
              <w:t>0,950</w:t>
            </w:r>
          </w:p>
        </w:tc>
        <w:tc>
          <w:tcPr>
            <w:tcW w:type="dxa" w:w="1984"/>
          </w:tcPr>
          <w:p>
            <w:pPr>
              <w:jc w:val="center"/>
            </w:pPr>
            <w:r>
              <w:rPr>
                <w:rFonts w:ascii="Times New Roman" w:hAnsi="Times New Roman"/>
                <w:sz w:val="24"/>
              </w:rPr>
              <w:t>0,167</w:t>
            </w:r>
          </w:p>
        </w:tc>
      </w:tr>
      <w:tr>
        <w:tc>
          <w:tcPr>
            <w:tcW w:type="dxa" w:w="1984"/>
          </w:tcPr>
          <w:p>
            <w:pPr>
              <w:jc w:val="center"/>
            </w:pPr>
            <w:r>
              <w:rPr>
                <w:rFonts w:ascii="Times New Roman" w:hAnsi="Times New Roman"/>
                <w:sz w:val="24"/>
              </w:rPr>
              <w:t>Linear SVM</w:t>
            </w:r>
          </w:p>
        </w:tc>
        <w:tc>
          <w:tcPr>
            <w:tcW w:type="dxa" w:w="1984"/>
          </w:tcPr>
          <w:p>
            <w:pPr>
              <w:jc w:val="center"/>
            </w:pPr>
            <w:r>
              <w:rPr>
                <w:rFonts w:ascii="Times New Roman" w:hAnsi="Times New Roman"/>
                <w:sz w:val="24"/>
              </w:rPr>
              <w:t>90,9</w:t>
            </w:r>
          </w:p>
        </w:tc>
        <w:tc>
          <w:tcPr>
            <w:tcW w:type="dxa" w:w="1984"/>
          </w:tcPr>
          <w:p>
            <w:pPr>
              <w:jc w:val="center"/>
            </w:pPr>
            <w:r>
              <w:rPr>
                <w:rFonts w:ascii="Times New Roman" w:hAnsi="Times New Roman"/>
                <w:sz w:val="24"/>
              </w:rPr>
              <w:t>82,5</w:t>
            </w:r>
          </w:p>
        </w:tc>
        <w:tc>
          <w:tcPr>
            <w:tcW w:type="dxa" w:w="1984"/>
          </w:tcPr>
          <w:p>
            <w:pPr>
              <w:jc w:val="center"/>
            </w:pPr>
            <w:r>
              <w:rPr>
                <w:rFonts w:ascii="Times New Roman" w:hAnsi="Times New Roman"/>
                <w:sz w:val="24"/>
              </w:rPr>
              <w:t>0,973</w:t>
            </w:r>
          </w:p>
        </w:tc>
        <w:tc>
          <w:tcPr>
            <w:tcW w:type="dxa" w:w="1984"/>
          </w:tcPr>
          <w:p>
            <w:pPr>
              <w:jc w:val="center"/>
            </w:pPr>
            <w:r>
              <w:rPr>
                <w:rFonts w:ascii="Times New Roman" w:hAnsi="Times New Roman"/>
                <w:sz w:val="24"/>
              </w:rPr>
              <w:t>0,004</w:t>
            </w:r>
          </w:p>
        </w:tc>
      </w:tr>
      <w:tr>
        <w:tc>
          <w:tcPr>
            <w:tcW w:type="dxa" w:w="1984"/>
          </w:tcPr>
          <w:p>
            <w:pPr>
              <w:jc w:val="center"/>
            </w:pPr>
            <w:r>
              <w:rPr>
                <w:rFonts w:ascii="Times New Roman" w:hAnsi="Times New Roman"/>
                <w:sz w:val="24"/>
              </w:rPr>
              <w:t>RBF SVM</w:t>
            </w:r>
          </w:p>
        </w:tc>
        <w:tc>
          <w:tcPr>
            <w:tcW w:type="dxa" w:w="1984"/>
          </w:tcPr>
          <w:p>
            <w:pPr>
              <w:jc w:val="center"/>
            </w:pPr>
            <w:r>
              <w:rPr>
                <w:rFonts w:ascii="Times New Roman" w:hAnsi="Times New Roman"/>
                <w:sz w:val="24"/>
              </w:rPr>
              <w:t>90,2</w:t>
            </w:r>
          </w:p>
        </w:tc>
        <w:tc>
          <w:tcPr>
            <w:tcW w:type="dxa" w:w="1984"/>
          </w:tcPr>
          <w:p>
            <w:pPr>
              <w:jc w:val="center"/>
            </w:pPr>
            <w:r>
              <w:rPr>
                <w:rFonts w:ascii="Times New Roman" w:hAnsi="Times New Roman"/>
                <w:sz w:val="24"/>
              </w:rPr>
              <w:t>75,4</w:t>
            </w:r>
          </w:p>
        </w:tc>
        <w:tc>
          <w:tcPr>
            <w:tcW w:type="dxa" w:w="1984"/>
          </w:tcPr>
          <w:p>
            <w:pPr>
              <w:jc w:val="center"/>
            </w:pPr>
            <w:r>
              <w:rPr>
                <w:rFonts w:ascii="Times New Roman" w:hAnsi="Times New Roman"/>
                <w:sz w:val="24"/>
              </w:rPr>
              <w:t>0,987</w:t>
            </w:r>
          </w:p>
        </w:tc>
        <w:tc>
          <w:tcPr>
            <w:tcW w:type="dxa" w:w="1984"/>
          </w:tcPr>
          <w:p>
            <w:pPr>
              <w:jc w:val="center"/>
            </w:pPr>
            <w:r>
              <w:rPr>
                <w:rFonts w:ascii="Times New Roman" w:hAnsi="Times New Roman"/>
                <w:sz w:val="24"/>
              </w:rPr>
              <w:t>0,016</w:t>
            </w:r>
          </w:p>
        </w:tc>
      </w:tr>
      <w:tr>
        <w:tc>
          <w:tcPr>
            <w:tcW w:type="dxa" w:w="1984"/>
          </w:tcPr>
          <w:p>
            <w:pPr>
              <w:jc w:val="center"/>
            </w:pPr>
            <w:r>
              <w:rPr>
                <w:rFonts w:ascii="Times New Roman" w:hAnsi="Times New Roman"/>
                <w:sz w:val="24"/>
              </w:rPr>
              <w:t>Decision Tree</w:t>
            </w:r>
          </w:p>
        </w:tc>
        <w:tc>
          <w:tcPr>
            <w:tcW w:type="dxa" w:w="1984"/>
          </w:tcPr>
          <w:p>
            <w:pPr>
              <w:jc w:val="center"/>
            </w:pPr>
            <w:r>
              <w:rPr>
                <w:rFonts w:ascii="Times New Roman" w:hAnsi="Times New Roman"/>
                <w:sz w:val="24"/>
              </w:rPr>
              <w:t>76,2</w:t>
            </w:r>
          </w:p>
        </w:tc>
        <w:tc>
          <w:tcPr>
            <w:tcW w:type="dxa" w:w="1984"/>
          </w:tcPr>
          <w:p>
            <w:pPr>
              <w:jc w:val="center"/>
            </w:pPr>
            <w:r>
              <w:rPr>
                <w:rFonts w:ascii="Times New Roman" w:hAnsi="Times New Roman"/>
                <w:sz w:val="24"/>
              </w:rPr>
              <w:t>63,2</w:t>
            </w:r>
          </w:p>
        </w:tc>
        <w:tc>
          <w:tcPr>
            <w:tcW w:type="dxa" w:w="1984"/>
          </w:tcPr>
          <w:p>
            <w:pPr>
              <w:jc w:val="center"/>
            </w:pPr>
            <w:r>
              <w:rPr>
                <w:rFonts w:ascii="Times New Roman" w:hAnsi="Times New Roman"/>
                <w:sz w:val="24"/>
              </w:rPr>
              <w:t>0,732</w:t>
            </w:r>
          </w:p>
        </w:tc>
        <w:tc>
          <w:tcPr>
            <w:tcW w:type="dxa" w:w="1984"/>
          </w:tcPr>
          <w:p>
            <w:pPr>
              <w:jc w:val="center"/>
            </w:pPr>
            <w:r>
              <w:rPr>
                <w:rFonts w:ascii="Times New Roman" w:hAnsi="Times New Roman"/>
                <w:sz w:val="24"/>
              </w:rPr>
              <w:t>0,001</w:t>
            </w:r>
          </w:p>
        </w:tc>
      </w:tr>
      <w:tr>
        <w:tc>
          <w:tcPr>
            <w:tcW w:type="dxa" w:w="1984"/>
          </w:tcPr>
          <w:p>
            <w:pPr>
              <w:jc w:val="center"/>
            </w:pPr>
            <w:r>
              <w:rPr>
                <w:rFonts w:ascii="Times New Roman" w:hAnsi="Times New Roman"/>
                <w:sz w:val="24"/>
              </w:rPr>
              <w:t>Random Forest</w:t>
            </w:r>
          </w:p>
        </w:tc>
        <w:tc>
          <w:tcPr>
            <w:tcW w:type="dxa" w:w="1984"/>
          </w:tcPr>
          <w:p>
            <w:pPr>
              <w:jc w:val="center"/>
            </w:pPr>
            <w:r>
              <w:rPr>
                <w:rFonts w:ascii="Times New Roman" w:hAnsi="Times New Roman"/>
                <w:sz w:val="24"/>
              </w:rPr>
              <w:t>82,9</w:t>
            </w:r>
          </w:p>
        </w:tc>
        <w:tc>
          <w:tcPr>
            <w:tcW w:type="dxa" w:w="1984"/>
          </w:tcPr>
          <w:p>
            <w:pPr>
              <w:jc w:val="center"/>
            </w:pPr>
            <w:r>
              <w:rPr>
                <w:rFonts w:ascii="Times New Roman" w:hAnsi="Times New Roman"/>
                <w:sz w:val="24"/>
              </w:rPr>
              <w:t>54,4</w:t>
            </w:r>
          </w:p>
        </w:tc>
        <w:tc>
          <w:tcPr>
            <w:tcW w:type="dxa" w:w="1984"/>
          </w:tcPr>
          <w:p>
            <w:pPr>
              <w:jc w:val="center"/>
            </w:pPr>
            <w:r>
              <w:rPr>
                <w:rFonts w:ascii="Times New Roman" w:hAnsi="Times New Roman"/>
                <w:sz w:val="24"/>
              </w:rPr>
              <w:t>0,909</w:t>
            </w:r>
          </w:p>
        </w:tc>
        <w:tc>
          <w:tcPr>
            <w:tcW w:type="dxa" w:w="1984"/>
          </w:tcPr>
          <w:p>
            <w:pPr>
              <w:jc w:val="center"/>
            </w:pPr>
            <w:r>
              <w:rPr>
                <w:rFonts w:ascii="Times New Roman" w:hAnsi="Times New Roman"/>
                <w:sz w:val="24"/>
              </w:rPr>
              <w:t>0,086</w:t>
            </w:r>
          </w:p>
        </w:tc>
      </w:tr>
      <w:tr>
        <w:tc>
          <w:tcPr>
            <w:tcW w:type="dxa" w:w="1984"/>
          </w:tcPr>
          <w:p>
            <w:pPr>
              <w:jc w:val="center"/>
            </w:pPr>
            <w:r>
              <w:rPr>
                <w:rFonts w:ascii="Times New Roman" w:hAnsi="Times New Roman"/>
                <w:sz w:val="24"/>
              </w:rPr>
              <w:t>AdaBoost</w:t>
            </w:r>
          </w:p>
        </w:tc>
        <w:tc>
          <w:tcPr>
            <w:tcW w:type="dxa" w:w="1984"/>
          </w:tcPr>
          <w:p>
            <w:pPr>
              <w:jc w:val="center"/>
            </w:pPr>
            <w:r>
              <w:rPr>
                <w:rFonts w:ascii="Times New Roman" w:hAnsi="Times New Roman"/>
                <w:sz w:val="24"/>
              </w:rPr>
              <w:t>82,9</w:t>
            </w:r>
          </w:p>
        </w:tc>
        <w:tc>
          <w:tcPr>
            <w:tcW w:type="dxa" w:w="1984"/>
          </w:tcPr>
          <w:p>
            <w:pPr>
              <w:jc w:val="center"/>
            </w:pPr>
            <w:r>
              <w:rPr>
                <w:rFonts w:ascii="Times New Roman" w:hAnsi="Times New Roman"/>
                <w:sz w:val="24"/>
              </w:rPr>
              <w:t>54,4</w:t>
            </w:r>
          </w:p>
        </w:tc>
        <w:tc>
          <w:tcPr>
            <w:tcW w:type="dxa" w:w="1984"/>
          </w:tcPr>
          <w:p>
            <w:pPr>
              <w:jc w:val="center"/>
            </w:pPr>
            <w:r>
              <w:rPr>
                <w:rFonts w:ascii="Times New Roman" w:hAnsi="Times New Roman"/>
                <w:sz w:val="24"/>
              </w:rPr>
              <w:t>0,876</w:t>
            </w:r>
          </w:p>
        </w:tc>
        <w:tc>
          <w:tcPr>
            <w:tcW w:type="dxa" w:w="1984"/>
          </w:tcPr>
          <w:p>
            <w:pPr>
              <w:jc w:val="center"/>
            </w:pPr>
            <w:r>
              <w:rPr>
                <w:rFonts w:ascii="Times New Roman" w:hAnsi="Times New Roman"/>
                <w:sz w:val="24"/>
              </w:rPr>
              <w:t>0,015</w:t>
            </w:r>
          </w:p>
        </w:tc>
      </w:tr>
      <w:tr>
        <w:tc>
          <w:tcPr>
            <w:tcW w:type="dxa" w:w="1984"/>
          </w:tcPr>
          <w:p>
            <w:pPr>
              <w:jc w:val="center"/>
            </w:pPr>
            <w:r>
              <w:rPr>
                <w:rFonts w:ascii="Times New Roman" w:hAnsi="Times New Roman"/>
                <w:sz w:val="24"/>
              </w:rPr>
              <w:t>Naive Bayes</w:t>
            </w:r>
          </w:p>
        </w:tc>
        <w:tc>
          <w:tcPr>
            <w:tcW w:type="dxa" w:w="1984"/>
          </w:tcPr>
          <w:p>
            <w:pPr>
              <w:jc w:val="center"/>
            </w:pPr>
            <w:r>
              <w:rPr>
                <w:rFonts w:ascii="Times New Roman" w:hAnsi="Times New Roman"/>
                <w:sz w:val="24"/>
              </w:rPr>
              <w:t>64,6</w:t>
            </w:r>
          </w:p>
        </w:tc>
        <w:tc>
          <w:tcPr>
            <w:tcW w:type="dxa" w:w="1984"/>
          </w:tcPr>
          <w:p>
            <w:pPr>
              <w:jc w:val="center"/>
            </w:pPr>
            <w:r>
              <w:rPr>
                <w:rFonts w:ascii="Times New Roman" w:hAnsi="Times New Roman"/>
                <w:sz w:val="24"/>
              </w:rPr>
              <w:t>43,9</w:t>
            </w:r>
          </w:p>
        </w:tc>
        <w:tc>
          <w:tcPr>
            <w:tcW w:type="dxa" w:w="1984"/>
          </w:tcPr>
          <w:p>
            <w:pPr>
              <w:jc w:val="center"/>
            </w:pPr>
            <w:r>
              <w:rPr>
                <w:rFonts w:ascii="Times New Roman" w:hAnsi="Times New Roman"/>
                <w:sz w:val="24"/>
              </w:rPr>
              <w:t>0,714</w:t>
            </w:r>
          </w:p>
        </w:tc>
        <w:tc>
          <w:tcPr>
            <w:tcW w:type="dxa" w:w="1984"/>
          </w:tcPr>
          <w:p>
            <w:pPr>
              <w:jc w:val="center"/>
            </w:pPr>
            <w:r>
              <w:rPr>
                <w:rFonts w:ascii="Times New Roman" w:hAnsi="Times New Roman"/>
                <w:sz w:val="24"/>
              </w:rPr>
              <w:t>0,015</w:t>
            </w:r>
          </w:p>
        </w:tc>
      </w:tr>
    </w:tbl>
    <w:p>
      <w:pPr>
        <w:spacing w:line="360" w:lineRule="auto" w:before="0" w:after="0"/>
        <w:ind w:firstLine="720"/>
        <w:jc w:val="both"/>
      </w:pPr>
      <w:r>
        <w:rPr>
          <w:rFonts w:ascii="Times New Roman" w:hAnsi="Times New Roman"/>
          <w:b w:val="0"/>
          <w:i w:val="0"/>
          <w:sz w:val="28"/>
        </w:rPr>
        <w:t>На рисунку 4.1 наведено матриці плутанини для всіх семи алгоритмів. Матриця лінійного SVM показує найкращий баланс між виявленням свіжих та зіпсованих фруктів: 102 правильно визначені свіжі та 47 правильно визначені зіпсовані з мінімальними хибнонегативними результатами (10). Матриці Random Forest та AdaBoost ідентичні і демонструють схильність до хибнонегативних результатів для класу Rotten (26 помилок із 57 зіпсованих).</w:t>
      </w:r>
    </w:p>
    <w:p>
      <w:pPr>
        <w:spacing w:before="120" w:after="0"/>
        <w:ind w:firstLine="0"/>
        <w:jc w:val="center"/>
      </w:pPr>
      <w:r>
        <w:drawing>
          <wp:inline xmlns:a="http://schemas.openxmlformats.org/drawingml/2006/main" xmlns:pic="http://schemas.openxmlformats.org/drawingml/2006/picture">
            <wp:extent cx="5400000" cy="4635826"/>
            <wp:docPr id="1" name="Picture 1"/>
            <wp:cNvGraphicFramePr>
              <a:graphicFrameLocks noChangeAspect="1"/>
            </wp:cNvGraphicFramePr>
            <a:graphic>
              <a:graphicData uri="http://schemas.openxmlformats.org/drawingml/2006/picture">
                <pic:pic>
                  <pic:nvPicPr>
                    <pic:cNvPr id="0" name="classical_confusion_matrices.jpg"/>
                    <pic:cNvPicPr/>
                  </pic:nvPicPr>
                  <pic:blipFill>
                    <a:blip r:embed="rId10"/>
                    <a:stretch>
                      <a:fillRect/>
                    </a:stretch>
                  </pic:blipFill>
                  <pic:spPr>
                    <a:xfrm>
                      <a:off x="0" y="0"/>
                      <a:ext cx="5400000" cy="4635826"/>
                    </a:xfrm>
                    <a:prstGeom prst="rect"/>
                  </pic:spPr>
                </pic:pic>
              </a:graphicData>
            </a:graphic>
          </wp:inline>
        </w:drawing>
      </w:r>
    </w:p>
    <w:p>
      <w:pPr>
        <w:spacing w:line="360" w:lineRule="auto" w:before="40" w:after="240"/>
        <w:ind w:firstLine="0"/>
        <w:jc w:val="center"/>
      </w:pPr>
      <w:r>
        <w:rPr>
          <w:rFonts w:ascii="Times New Roman" w:hAnsi="Times New Roman"/>
          <w:b w:val="0"/>
          <w:i w:val="0"/>
          <w:sz w:val="28"/>
        </w:rPr>
        <w:t>Рисунок 4.1 — Матриці плутанини семи класичних методів (сітка 3×3)</w:t>
      </w:r>
    </w:p>
    <w:p>
      <w:pPr>
        <w:spacing w:line="360" w:lineRule="auto" w:before="0" w:after="0"/>
        <w:ind w:firstLine="720"/>
        <w:jc w:val="both"/>
      </w:pPr>
      <w:r>
        <w:rPr>
          <w:rFonts w:ascii="Times New Roman" w:hAnsi="Times New Roman"/>
          <w:b w:val="0"/>
          <w:i w:val="0"/>
          <w:sz w:val="28"/>
        </w:rPr>
        <w:t>На рисунку 4.2 наведено ROC-криві всіх семи методів. Найкращу криву демонструє RBF SVM зі значенням AUC 0,987, за ним — Linear SVM зі значенням AUC 0,973. Decision Tree та Naive Bayes мають найгірші криві, найближчі до діагоналі.</w:t>
      </w:r>
    </w:p>
    <w:p>
      <w:pPr>
        <w:spacing w:before="120" w:after="0"/>
        <w:ind w:firstLine="0"/>
        <w:jc w:val="center"/>
      </w:pPr>
      <w:r>
        <w:drawing>
          <wp:inline xmlns:a="http://schemas.openxmlformats.org/drawingml/2006/main" xmlns:pic="http://schemas.openxmlformats.org/drawingml/2006/picture">
            <wp:extent cx="5040000" cy="3780000"/>
            <wp:docPr id="2" name="Picture 2"/>
            <wp:cNvGraphicFramePr>
              <a:graphicFrameLocks noChangeAspect="1"/>
            </wp:cNvGraphicFramePr>
            <a:graphic>
              <a:graphicData uri="http://schemas.openxmlformats.org/drawingml/2006/picture">
                <pic:pic>
                  <pic:nvPicPr>
                    <pic:cNvPr id="0" name="classical_roc_curves.jpg"/>
                    <pic:cNvPicPr/>
                  </pic:nvPicPr>
                  <pic:blipFill>
                    <a:blip r:embed="rId11"/>
                    <a:stretch>
                      <a:fillRect/>
                    </a:stretch>
                  </pic:blipFill>
                  <pic:spPr>
                    <a:xfrm>
                      <a:off x="0" y="0"/>
                      <a:ext cx="5040000" cy="3780000"/>
                    </a:xfrm>
                    <a:prstGeom prst="rect"/>
                  </pic:spPr>
                </pic:pic>
              </a:graphicData>
            </a:graphic>
          </wp:inline>
        </w:drawing>
      </w:r>
    </w:p>
    <w:p>
      <w:pPr>
        <w:spacing w:line="360" w:lineRule="auto" w:before="40" w:after="240"/>
        <w:ind w:firstLine="0"/>
        <w:jc w:val="center"/>
      </w:pPr>
      <w:r>
        <w:rPr>
          <w:rFonts w:ascii="Times New Roman" w:hAnsi="Times New Roman"/>
          <w:b w:val="0"/>
          <w:i w:val="0"/>
          <w:sz w:val="28"/>
        </w:rPr>
        <w:t>Рисунок 4.2 — ROC-криві семи класичних методів класифікації</w:t>
      </w:r>
    </w:p>
    <w:p>
      <w:bookmarkStart w:id="22" w:name="_h21"/>
      <w:pPr>
        <w:pStyle w:val="Heading2"/>
        <w:spacing w:line="360" w:lineRule="auto" w:before="840" w:after="840"/>
        <w:ind w:firstLine="720"/>
        <w:jc w:val="both"/>
      </w:pPr>
      <w:r>
        <w:rPr>
          <w:rFonts w:ascii="Times New Roman" w:hAnsi="Times New Roman"/>
          <w:b/>
          <w:color w:val="000000"/>
          <w:sz w:val="28"/>
        </w:rPr>
        <w:t>4.4 Порівняльний аналіз методів</w:t>
      </w:r>
      <w:bookmarkEnd w:id="22"/>
    </w:p>
    <w:p>
      <w:pPr>
        <w:spacing w:line="360" w:lineRule="auto" w:before="0" w:after="0"/>
        <w:ind w:firstLine="720"/>
        <w:jc w:val="both"/>
      </w:pPr>
      <w:r>
        <w:rPr>
          <w:rFonts w:ascii="Times New Roman" w:hAnsi="Times New Roman"/>
          <w:b w:val="0"/>
          <w:i w:val="0"/>
          <w:sz w:val="28"/>
        </w:rPr>
        <w:t>Результати дослідження свідчать про те, що лінійний метод опорних векторів (Linear SVM) є найефективнішим для задачі виявлення зіпсованих фруктів серед розглянутих моделей. Цей алгоритм забезпечив найвищу точність класифікації (90,9%) та найкращий Recall(Rotten) (82,5%), що є ключовою метрикою для даної задачі.</w:t>
      </w:r>
    </w:p>
    <w:p>
      <w:pPr>
        <w:spacing w:line="360" w:lineRule="auto" w:before="0" w:after="0"/>
        <w:ind w:firstLine="720"/>
        <w:jc w:val="both"/>
      </w:pPr>
      <w:r>
        <w:rPr>
          <w:rFonts w:ascii="Times New Roman" w:hAnsi="Times New Roman"/>
          <w:b w:val="0"/>
          <w:i w:val="0"/>
          <w:sz w:val="28"/>
        </w:rPr>
        <w:t>Метод RBF SVM показав найвищий AUC (0,987), що свідчить про найкращу розрізнювальну здатність при різних порогах класифікації, однак поступається Linear SVM за Recall(Rotten) (75,4% проти 82,5%). Алгоритм KNN посідає третє місце за комплексом метрик.</w:t>
      </w:r>
    </w:p>
    <w:p>
      <w:pPr>
        <w:spacing w:line="360" w:lineRule="auto" w:before="0" w:after="0"/>
        <w:ind w:firstLine="720"/>
        <w:jc w:val="both"/>
      </w:pPr>
      <w:r>
        <w:rPr>
          <w:rFonts w:ascii="Times New Roman" w:hAnsi="Times New Roman"/>
          <w:b w:val="0"/>
          <w:i w:val="0"/>
          <w:sz w:val="28"/>
        </w:rPr>
        <w:t>Наівний баєсівський класифікатор та Decision Tree показали найгірші результати. Для Naive Bayes це пояснюється порушенням припущень про нормальний розподіл та незалежність ознак. Для Decision Tree — перенавчанням при необмеженій глибині.</w:t>
      </w:r>
    </w:p>
    <w:p>
      <w:pPr>
        <w:spacing w:line="360" w:lineRule="auto" w:before="0" w:after="0"/>
        <w:ind w:firstLine="720"/>
        <w:jc w:val="both"/>
      </w:pPr>
      <w:r>
        <w:rPr>
          <w:rFonts w:ascii="Times New Roman" w:hAnsi="Times New Roman"/>
          <w:b w:val="0"/>
          <w:i w:val="0"/>
          <w:sz w:val="28"/>
        </w:rPr>
        <w:t>На рисунку 4.3 наведено порівняльний аналіз усіх семи методів за чотирма метриками: Accuracy, AUC, F1-score та Recall(Rotten). Панелі чітко демонструють перевагу Linear SVM та RBF SVM над іншими методами за більшістю показників.</w:t>
      </w:r>
    </w:p>
    <w:p>
      <w:pPr>
        <w:spacing w:before="120" w:after="0"/>
        <w:ind w:firstLine="0"/>
        <w:jc w:val="center"/>
      </w:pPr>
      <w:r>
        <w:drawing>
          <wp:inline xmlns:a="http://schemas.openxmlformats.org/drawingml/2006/main" xmlns:pic="http://schemas.openxmlformats.org/drawingml/2006/picture">
            <wp:extent cx="5400000" cy="3842706"/>
            <wp:docPr id="3" name="Picture 3"/>
            <wp:cNvGraphicFramePr>
              <a:graphicFrameLocks noChangeAspect="1"/>
            </wp:cNvGraphicFramePr>
            <a:graphic>
              <a:graphicData uri="http://schemas.openxmlformats.org/drawingml/2006/picture">
                <pic:pic>
                  <pic:nvPicPr>
                    <pic:cNvPr id="0" name="comparison_metrics.jpg"/>
                    <pic:cNvPicPr/>
                  </pic:nvPicPr>
                  <pic:blipFill>
                    <a:blip r:embed="rId12"/>
                    <a:stretch>
                      <a:fillRect/>
                    </a:stretch>
                  </pic:blipFill>
                  <pic:spPr>
                    <a:xfrm>
                      <a:off x="0" y="0"/>
                      <a:ext cx="5400000" cy="3842706"/>
                    </a:xfrm>
                    <a:prstGeom prst="rect"/>
                  </pic:spPr>
                </pic:pic>
              </a:graphicData>
            </a:graphic>
          </wp:inline>
        </w:drawing>
      </w:r>
    </w:p>
    <w:p>
      <w:pPr>
        <w:spacing w:line="360" w:lineRule="auto" w:before="40" w:after="240"/>
        <w:ind w:firstLine="0"/>
        <w:jc w:val="center"/>
      </w:pPr>
      <w:r>
        <w:rPr>
          <w:rFonts w:ascii="Times New Roman" w:hAnsi="Times New Roman"/>
          <w:b w:val="0"/>
          <w:i w:val="0"/>
          <w:sz w:val="28"/>
        </w:rPr>
        <w:t>Рисунок 4.3 — Порівняльний аналіз семи методів за чотирма метриками</w:t>
      </w:r>
    </w:p>
    <w:p>
      <w:pPr>
        <w:spacing w:line="360" w:lineRule="auto" w:before="0" w:after="0"/>
        <w:ind w:firstLine="720"/>
        <w:jc w:val="both"/>
      </w:pPr>
      <w:r>
        <w:rPr>
          <w:rFonts w:ascii="Times New Roman" w:hAnsi="Times New Roman"/>
          <w:b w:val="0"/>
          <w:i w:val="0"/>
          <w:sz w:val="28"/>
        </w:rPr>
        <w:t>На рисунку 4.4 наведено порівняльну діаграму всіх семи моделей за показниками Accuracy та Recall(Rotten). Діаграма наочно демонструє, що Linear SVM стабільно лідирує за обома метриками, тоді як Naive Bayes є аутсайдером.</w:t>
      </w:r>
    </w:p>
    <w:p>
      <w:pPr>
        <w:spacing w:before="120" w:after="0"/>
        <w:ind w:firstLine="0"/>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classical_accuracy_bar.jpg"/>
                    <pic:cNvPicPr/>
                  </pic:nvPicPr>
                  <pic:blipFill>
                    <a:blip r:embed="rId13"/>
                    <a:stretch>
                      <a:fillRect/>
                    </a:stretch>
                  </pic:blipFill>
                  <pic:spPr>
                    <a:xfrm>
                      <a:off x="0" y="0"/>
                      <a:ext cx="5400000" cy="2700000"/>
                    </a:xfrm>
                    <a:prstGeom prst="rect"/>
                  </pic:spPr>
                </pic:pic>
              </a:graphicData>
            </a:graphic>
          </wp:inline>
        </w:drawing>
      </w:r>
    </w:p>
    <w:p>
      <w:pPr>
        <w:spacing w:line="360" w:lineRule="auto" w:before="40" w:after="240"/>
        <w:ind w:firstLine="0"/>
        <w:jc w:val="center"/>
      </w:pPr>
      <w:r>
        <w:rPr>
          <w:rFonts w:ascii="Times New Roman" w:hAnsi="Times New Roman"/>
          <w:b w:val="0"/>
          <w:i w:val="0"/>
          <w:sz w:val="28"/>
        </w:rPr>
        <w:t>Рисунок 4.4 — Порівняння методів: Accuracy та Recall(Rotten)</w:t>
      </w:r>
    </w:p>
    <w:p>
      <w:pPr>
        <w:spacing w:line="360" w:lineRule="auto" w:before="0" w:after="80"/>
        <w:ind w:firstLine="720"/>
        <w:jc w:val="both"/>
      </w:pPr>
      <w:r>
        <w:rPr>
          <w:rFonts w:ascii="Times New Roman" w:hAnsi="Times New Roman"/>
          <w:b w:val="0"/>
          <w:i w:val="0"/>
          <w:sz w:val="28"/>
        </w:rPr>
        <w:t>Таблиця 4.2 — Порівняння топ-3 методів за комплексом метрик</w:t>
      </w:r>
    </w:p>
    <w:tbl>
      <w:tblPr>
        <w:tblStyle w:val="TableGrid"/>
        <w:tblW w:type="auto" w:w="0"/>
        <w:tblLook w:firstColumn="1" w:firstRow="1" w:lastColumn="0" w:lastRow="0" w:noHBand="0" w:noVBand="1" w:val="04A0"/>
      </w:tblPr>
      <w:tblGrid>
        <w:gridCol w:w="1984"/>
        <w:gridCol w:w="1984"/>
        <w:gridCol w:w="1984"/>
        <w:gridCol w:w="1984"/>
        <w:gridCol w:w="1984"/>
      </w:tblGrid>
      <w:tr>
        <w:tc>
          <w:tcPr>
            <w:tcW w:type="dxa" w:w="1984"/>
          </w:tcPr>
          <w:p>
            <w:pPr>
              <w:jc w:val="center"/>
            </w:pPr>
            <w:r>
              <w:rPr>
                <w:rFonts w:ascii="Times New Roman" w:hAnsi="Times New Roman"/>
                <w:b/>
                <w:sz w:val="24"/>
              </w:rPr>
              <w:t>Метод</w:t>
            </w:r>
          </w:p>
        </w:tc>
        <w:tc>
          <w:tcPr>
            <w:tcW w:type="dxa" w:w="1984"/>
          </w:tcPr>
          <w:p>
            <w:pPr>
              <w:jc w:val="center"/>
            </w:pPr>
            <w:r>
              <w:rPr>
                <w:rFonts w:ascii="Times New Roman" w:hAnsi="Times New Roman"/>
                <w:b/>
                <w:sz w:val="24"/>
              </w:rPr>
              <w:t>Accuracy, %</w:t>
            </w:r>
          </w:p>
        </w:tc>
        <w:tc>
          <w:tcPr>
            <w:tcW w:type="dxa" w:w="1984"/>
          </w:tcPr>
          <w:p>
            <w:pPr>
              <w:jc w:val="center"/>
            </w:pPr>
            <w:r>
              <w:rPr>
                <w:rFonts w:ascii="Times New Roman" w:hAnsi="Times New Roman"/>
                <w:b/>
                <w:sz w:val="24"/>
              </w:rPr>
              <w:t>Recall(Rotten), %</w:t>
            </w:r>
          </w:p>
        </w:tc>
        <w:tc>
          <w:tcPr>
            <w:tcW w:type="dxa" w:w="1984"/>
          </w:tcPr>
          <w:p>
            <w:pPr>
              <w:jc w:val="center"/>
            </w:pPr>
            <w:r>
              <w:rPr>
                <w:rFonts w:ascii="Times New Roman" w:hAnsi="Times New Roman"/>
                <w:b/>
                <w:sz w:val="24"/>
              </w:rPr>
              <w:t>AUC</w:t>
            </w:r>
          </w:p>
        </w:tc>
        <w:tc>
          <w:tcPr>
            <w:tcW w:type="dxa" w:w="1984"/>
          </w:tcPr>
          <w:p>
            <w:pPr>
              <w:jc w:val="center"/>
            </w:pPr>
            <w:r>
              <w:rPr>
                <w:rFonts w:ascii="Times New Roman" w:hAnsi="Times New Roman"/>
                <w:b/>
                <w:sz w:val="24"/>
              </w:rPr>
              <w:t>Rank</w:t>
            </w:r>
          </w:p>
        </w:tc>
      </w:tr>
      <w:tr>
        <w:tc>
          <w:tcPr>
            <w:tcW w:type="dxa" w:w="1984"/>
          </w:tcPr>
          <w:p>
            <w:pPr>
              <w:jc w:val="center"/>
            </w:pPr>
            <w:r>
              <w:rPr>
                <w:rFonts w:ascii="Times New Roman" w:hAnsi="Times New Roman"/>
                <w:sz w:val="24"/>
              </w:rPr>
              <w:t>Linear SVM</w:t>
            </w:r>
          </w:p>
        </w:tc>
        <w:tc>
          <w:tcPr>
            <w:tcW w:type="dxa" w:w="1984"/>
          </w:tcPr>
          <w:p>
            <w:pPr>
              <w:jc w:val="center"/>
            </w:pPr>
            <w:r>
              <w:rPr>
                <w:rFonts w:ascii="Times New Roman" w:hAnsi="Times New Roman"/>
                <w:sz w:val="24"/>
              </w:rPr>
              <w:t>90,9</w:t>
            </w:r>
          </w:p>
        </w:tc>
        <w:tc>
          <w:tcPr>
            <w:tcW w:type="dxa" w:w="1984"/>
          </w:tcPr>
          <w:p>
            <w:pPr>
              <w:jc w:val="center"/>
            </w:pPr>
            <w:r>
              <w:rPr>
                <w:rFonts w:ascii="Times New Roman" w:hAnsi="Times New Roman"/>
                <w:sz w:val="24"/>
              </w:rPr>
              <w:t>82,5</w:t>
            </w:r>
          </w:p>
        </w:tc>
        <w:tc>
          <w:tcPr>
            <w:tcW w:type="dxa" w:w="1984"/>
          </w:tcPr>
          <w:p>
            <w:pPr>
              <w:jc w:val="center"/>
            </w:pPr>
            <w:r>
              <w:rPr>
                <w:rFonts w:ascii="Times New Roman" w:hAnsi="Times New Roman"/>
                <w:sz w:val="24"/>
              </w:rPr>
              <w:t>0,973</w:t>
            </w:r>
          </w:p>
        </w:tc>
        <w:tc>
          <w:tcPr>
            <w:tcW w:type="dxa" w:w="1984"/>
          </w:tcPr>
          <w:p>
            <w:pPr>
              <w:jc w:val="center"/>
            </w:pPr>
            <w:r>
              <w:rPr>
                <w:rFonts w:ascii="Times New Roman" w:hAnsi="Times New Roman"/>
                <w:sz w:val="24"/>
              </w:rPr>
              <w:t>1</w:t>
            </w:r>
          </w:p>
        </w:tc>
      </w:tr>
      <w:tr>
        <w:tc>
          <w:tcPr>
            <w:tcW w:type="dxa" w:w="1984"/>
          </w:tcPr>
          <w:p>
            <w:pPr>
              <w:jc w:val="center"/>
            </w:pPr>
            <w:r>
              <w:rPr>
                <w:rFonts w:ascii="Times New Roman" w:hAnsi="Times New Roman"/>
                <w:sz w:val="24"/>
              </w:rPr>
              <w:t>RBF SVM</w:t>
            </w:r>
          </w:p>
        </w:tc>
        <w:tc>
          <w:tcPr>
            <w:tcW w:type="dxa" w:w="1984"/>
          </w:tcPr>
          <w:p>
            <w:pPr>
              <w:jc w:val="center"/>
            </w:pPr>
            <w:r>
              <w:rPr>
                <w:rFonts w:ascii="Times New Roman" w:hAnsi="Times New Roman"/>
                <w:sz w:val="24"/>
              </w:rPr>
              <w:t>90,2</w:t>
            </w:r>
          </w:p>
        </w:tc>
        <w:tc>
          <w:tcPr>
            <w:tcW w:type="dxa" w:w="1984"/>
          </w:tcPr>
          <w:p>
            <w:pPr>
              <w:jc w:val="center"/>
            </w:pPr>
            <w:r>
              <w:rPr>
                <w:rFonts w:ascii="Times New Roman" w:hAnsi="Times New Roman"/>
                <w:sz w:val="24"/>
              </w:rPr>
              <w:t>75,4</w:t>
            </w:r>
          </w:p>
        </w:tc>
        <w:tc>
          <w:tcPr>
            <w:tcW w:type="dxa" w:w="1984"/>
          </w:tcPr>
          <w:p>
            <w:pPr>
              <w:jc w:val="center"/>
            </w:pPr>
            <w:r>
              <w:rPr>
                <w:rFonts w:ascii="Times New Roman" w:hAnsi="Times New Roman"/>
                <w:sz w:val="24"/>
              </w:rPr>
              <w:t>0,987</w:t>
            </w:r>
          </w:p>
        </w:tc>
        <w:tc>
          <w:tcPr>
            <w:tcW w:type="dxa" w:w="1984"/>
          </w:tcPr>
          <w:p>
            <w:pPr>
              <w:jc w:val="center"/>
            </w:pPr>
            <w:r>
              <w:rPr>
                <w:rFonts w:ascii="Times New Roman" w:hAnsi="Times New Roman"/>
                <w:sz w:val="24"/>
              </w:rPr>
              <w:t>2</w:t>
            </w:r>
          </w:p>
        </w:tc>
      </w:tr>
      <w:tr>
        <w:tc>
          <w:tcPr>
            <w:tcW w:type="dxa" w:w="1984"/>
          </w:tcPr>
          <w:p>
            <w:pPr>
              <w:jc w:val="center"/>
            </w:pPr>
            <w:r>
              <w:rPr>
                <w:rFonts w:ascii="Times New Roman" w:hAnsi="Times New Roman"/>
                <w:sz w:val="24"/>
              </w:rPr>
              <w:t>KNN</w:t>
            </w:r>
          </w:p>
        </w:tc>
        <w:tc>
          <w:tcPr>
            <w:tcW w:type="dxa" w:w="1984"/>
          </w:tcPr>
          <w:p>
            <w:pPr>
              <w:jc w:val="center"/>
            </w:pPr>
            <w:r>
              <w:rPr>
                <w:rFonts w:ascii="Times New Roman" w:hAnsi="Times New Roman"/>
                <w:sz w:val="24"/>
              </w:rPr>
              <w:t>86,0</w:t>
            </w:r>
          </w:p>
        </w:tc>
        <w:tc>
          <w:tcPr>
            <w:tcW w:type="dxa" w:w="1984"/>
          </w:tcPr>
          <w:p>
            <w:pPr>
              <w:jc w:val="center"/>
            </w:pPr>
            <w:r>
              <w:rPr>
                <w:rFonts w:ascii="Times New Roman" w:hAnsi="Times New Roman"/>
                <w:sz w:val="24"/>
              </w:rPr>
              <w:t>64,9</w:t>
            </w:r>
          </w:p>
        </w:tc>
        <w:tc>
          <w:tcPr>
            <w:tcW w:type="dxa" w:w="1984"/>
          </w:tcPr>
          <w:p>
            <w:pPr>
              <w:jc w:val="center"/>
            </w:pPr>
            <w:r>
              <w:rPr>
                <w:rFonts w:ascii="Times New Roman" w:hAnsi="Times New Roman"/>
                <w:sz w:val="24"/>
              </w:rPr>
              <w:t>0,950</w:t>
            </w:r>
          </w:p>
        </w:tc>
        <w:tc>
          <w:tcPr>
            <w:tcW w:type="dxa" w:w="1984"/>
          </w:tcPr>
          <w:p>
            <w:pPr>
              <w:jc w:val="center"/>
            </w:pPr>
            <w:r>
              <w:rPr>
                <w:rFonts w:ascii="Times New Roman" w:hAnsi="Times New Roman"/>
                <w:sz w:val="24"/>
              </w:rPr>
              <w:t>3</w:t>
            </w:r>
          </w:p>
        </w:tc>
      </w:tr>
    </w:tbl>
    <w:p>
      <w:pPr>
        <w:spacing w:line="360" w:lineRule="auto" w:before="0" w:after="0"/>
        <w:ind w:firstLine="720"/>
        <w:jc w:val="both"/>
      </w:pPr>
      <w:r>
        <w:rPr>
          <w:rFonts w:ascii="Times New Roman" w:hAnsi="Times New Roman"/>
          <w:b w:val="0"/>
          <w:i w:val="0"/>
          <w:sz w:val="28"/>
        </w:rPr>
        <w:t>Різниця у точності між методами пояснюється відмінністю у здатності алгоритмів опрацьовувати простір ознак після PCA. Лінійні методи (Linear SVM) ефективно працюють у трансформованому просторі, тоді як Naive Bayes втрачає ефективність через порушення своїх базових припущень.</w:t>
      </w:r>
    </w:p>
    <w:p>
      <w:bookmarkStart w:id="23" w:name="_h22"/>
      <w:pPr>
        <w:pStyle w:val="Heading2"/>
        <w:spacing w:line="360" w:lineRule="auto" w:before="840" w:after="840"/>
        <w:ind w:firstLine="720"/>
        <w:jc w:val="both"/>
      </w:pPr>
      <w:r>
        <w:rPr>
          <w:rFonts w:ascii="Times New Roman" w:hAnsi="Times New Roman"/>
          <w:b/>
          <w:color w:val="000000"/>
          <w:sz w:val="28"/>
        </w:rPr>
        <w:t>4.5 Аналіз важливості груп ознак</w:t>
      </w:r>
      <w:bookmarkEnd w:id="23"/>
    </w:p>
    <w:p>
      <w:pPr>
        <w:spacing w:line="360" w:lineRule="auto" w:before="0" w:after="0"/>
        <w:ind w:firstLine="720"/>
        <w:jc w:val="both"/>
      </w:pPr>
      <w:r>
        <w:rPr>
          <w:rFonts w:ascii="Times New Roman" w:hAnsi="Times New Roman"/>
          <w:b w:val="0"/>
          <w:i w:val="0"/>
          <w:sz w:val="28"/>
        </w:rPr>
        <w:t>Для аналізу внеску кожної групи ознак навчено додатковий класифікатор Random Forest безпосередньо на масштабованих ознаках без PCA. Результати наведено на рисунку 4.4.</w:t>
      </w:r>
    </w:p>
    <w:p>
      <w:pPr>
        <w:spacing w:before="120" w:after="0"/>
        <w:ind w:firstLine="0"/>
        <w:jc w:val="center"/>
      </w:pPr>
      <w:r>
        <w:drawing>
          <wp:inline xmlns:a="http://schemas.openxmlformats.org/drawingml/2006/main" xmlns:pic="http://schemas.openxmlformats.org/drawingml/2006/picture">
            <wp:extent cx="3960000" cy="2640000"/>
            <wp:docPr id="5" name="Picture 5"/>
            <wp:cNvGraphicFramePr>
              <a:graphicFrameLocks noChangeAspect="1"/>
            </wp:cNvGraphicFramePr>
            <a:graphic>
              <a:graphicData uri="http://schemas.openxmlformats.org/drawingml/2006/picture">
                <pic:pic>
                  <pic:nvPicPr>
                    <pic:cNvPr id="0" name="feature_importance.jpg"/>
                    <pic:cNvPicPr/>
                  </pic:nvPicPr>
                  <pic:blipFill>
                    <a:blip r:embed="rId14"/>
                    <a:stretch>
                      <a:fillRect/>
                    </a:stretch>
                  </pic:blipFill>
                  <pic:spPr>
                    <a:xfrm>
                      <a:off x="0" y="0"/>
                      <a:ext cx="3960000" cy="2640000"/>
                    </a:xfrm>
                    <a:prstGeom prst="rect"/>
                  </pic:spPr>
                </pic:pic>
              </a:graphicData>
            </a:graphic>
          </wp:inline>
        </w:drawing>
      </w:r>
    </w:p>
    <w:p>
      <w:pPr>
        <w:spacing w:line="360" w:lineRule="auto" w:before="40" w:after="240"/>
        <w:ind w:firstLine="0"/>
        <w:jc w:val="center"/>
      </w:pPr>
      <w:r>
        <w:rPr>
          <w:rFonts w:ascii="Times New Roman" w:hAnsi="Times New Roman"/>
          <w:b w:val="0"/>
          <w:i w:val="0"/>
          <w:sz w:val="28"/>
        </w:rPr>
        <w:t>Рисунок 4.5 — Внесок груп ознак HOG, LBP та Color Histogram у класифікацію (Random Forest)</w:t>
      </w:r>
    </w:p>
    <w:p>
      <w:pPr>
        <w:spacing w:line="360" w:lineRule="auto" w:before="0" w:after="80"/>
        <w:ind w:firstLine="720"/>
        <w:jc w:val="both"/>
      </w:pPr>
      <w:r>
        <w:rPr>
          <w:rFonts w:ascii="Times New Roman" w:hAnsi="Times New Roman"/>
          <w:b w:val="0"/>
          <w:i w:val="0"/>
          <w:sz w:val="28"/>
        </w:rPr>
        <w:t>Таблиця 4.3 — Сумарна важливість груп ознак</w:t>
      </w:r>
    </w:p>
    <w:tbl>
      <w:tblPr>
        <w:tblStyle w:val="TableGrid"/>
        <w:tblW w:type="auto" w:w="0"/>
        <w:tblLook w:firstColumn="1" w:firstRow="1" w:lastColumn="0" w:lastRow="0" w:noHBand="0" w:noVBand="1" w:val="04A0"/>
      </w:tblPr>
      <w:tblGrid>
        <w:gridCol w:w="3307"/>
        <w:gridCol w:w="3307"/>
        <w:gridCol w:w="3307"/>
      </w:tblGrid>
      <w:tr>
        <w:tc>
          <w:tcPr>
            <w:tcW w:type="dxa" w:w="3307"/>
          </w:tcPr>
          <w:p>
            <w:pPr>
              <w:jc w:val="center"/>
            </w:pPr>
            <w:r>
              <w:rPr>
                <w:rFonts w:ascii="Times New Roman" w:hAnsi="Times New Roman"/>
                <w:b/>
                <w:sz w:val="24"/>
              </w:rPr>
              <w:t>Група ознак</w:t>
            </w:r>
          </w:p>
        </w:tc>
        <w:tc>
          <w:tcPr>
            <w:tcW w:type="dxa" w:w="3307"/>
          </w:tcPr>
          <w:p>
            <w:pPr>
              <w:jc w:val="center"/>
            </w:pPr>
            <w:r>
              <w:rPr>
                <w:rFonts w:ascii="Times New Roman" w:hAnsi="Times New Roman"/>
                <w:b/>
                <w:sz w:val="24"/>
              </w:rPr>
              <w:t>Кількість ознак</w:t>
            </w:r>
          </w:p>
        </w:tc>
        <w:tc>
          <w:tcPr>
            <w:tcW w:type="dxa" w:w="3307"/>
          </w:tcPr>
          <w:p>
            <w:pPr>
              <w:jc w:val="center"/>
            </w:pPr>
            <w:r>
              <w:rPr>
                <w:rFonts w:ascii="Times New Roman" w:hAnsi="Times New Roman"/>
                <w:b/>
                <w:sz w:val="24"/>
              </w:rPr>
              <w:t>Важливість, %</w:t>
            </w:r>
          </w:p>
        </w:tc>
      </w:tr>
      <w:tr>
        <w:tc>
          <w:tcPr>
            <w:tcW w:type="dxa" w:w="3307"/>
          </w:tcPr>
          <w:p>
            <w:pPr>
              <w:jc w:val="center"/>
            </w:pPr>
            <w:r>
              <w:rPr>
                <w:rFonts w:ascii="Times New Roman" w:hAnsi="Times New Roman"/>
                <w:sz w:val="24"/>
              </w:rPr>
              <w:t>HOG</w:t>
            </w:r>
          </w:p>
        </w:tc>
        <w:tc>
          <w:tcPr>
            <w:tcW w:type="dxa" w:w="3307"/>
          </w:tcPr>
          <w:p>
            <w:pPr>
              <w:jc w:val="center"/>
            </w:pPr>
            <w:r>
              <w:rPr>
                <w:rFonts w:ascii="Times New Roman" w:hAnsi="Times New Roman"/>
                <w:sz w:val="24"/>
              </w:rPr>
              <w:t>1764</w:t>
            </w:r>
          </w:p>
        </w:tc>
        <w:tc>
          <w:tcPr>
            <w:tcW w:type="dxa" w:w="3307"/>
          </w:tcPr>
          <w:p>
            <w:pPr>
              <w:jc w:val="center"/>
            </w:pPr>
            <w:r>
              <w:rPr>
                <w:rFonts w:ascii="Times New Roman" w:hAnsi="Times New Roman"/>
                <w:sz w:val="24"/>
              </w:rPr>
              <w:t>65,7</w:t>
            </w:r>
          </w:p>
        </w:tc>
      </w:tr>
      <w:tr>
        <w:tc>
          <w:tcPr>
            <w:tcW w:type="dxa" w:w="3307"/>
          </w:tcPr>
          <w:p>
            <w:pPr>
              <w:jc w:val="center"/>
            </w:pPr>
            <w:r>
              <w:rPr>
                <w:rFonts w:ascii="Times New Roman" w:hAnsi="Times New Roman"/>
                <w:sz w:val="24"/>
              </w:rPr>
              <w:t>Color Histogram</w:t>
            </w:r>
          </w:p>
        </w:tc>
        <w:tc>
          <w:tcPr>
            <w:tcW w:type="dxa" w:w="3307"/>
          </w:tcPr>
          <w:p>
            <w:pPr>
              <w:jc w:val="center"/>
            </w:pPr>
            <w:r>
              <w:rPr>
                <w:rFonts w:ascii="Times New Roman" w:hAnsi="Times New Roman"/>
                <w:sz w:val="24"/>
              </w:rPr>
              <w:t>50</w:t>
            </w:r>
          </w:p>
        </w:tc>
        <w:tc>
          <w:tcPr>
            <w:tcW w:type="dxa" w:w="3307"/>
          </w:tcPr>
          <w:p>
            <w:pPr>
              <w:jc w:val="center"/>
            </w:pPr>
            <w:r>
              <w:rPr>
                <w:rFonts w:ascii="Times New Roman" w:hAnsi="Times New Roman"/>
                <w:sz w:val="24"/>
              </w:rPr>
              <w:t>28,5</w:t>
            </w:r>
          </w:p>
        </w:tc>
      </w:tr>
      <w:tr>
        <w:tc>
          <w:tcPr>
            <w:tcW w:type="dxa" w:w="3307"/>
          </w:tcPr>
          <w:p>
            <w:pPr>
              <w:jc w:val="center"/>
            </w:pPr>
            <w:r>
              <w:rPr>
                <w:rFonts w:ascii="Times New Roman" w:hAnsi="Times New Roman"/>
                <w:sz w:val="24"/>
              </w:rPr>
              <w:t>LBP</w:t>
            </w:r>
          </w:p>
        </w:tc>
        <w:tc>
          <w:tcPr>
            <w:tcW w:type="dxa" w:w="3307"/>
          </w:tcPr>
          <w:p>
            <w:pPr>
              <w:jc w:val="center"/>
            </w:pPr>
            <w:r>
              <w:rPr>
                <w:rFonts w:ascii="Times New Roman" w:hAnsi="Times New Roman"/>
                <w:sz w:val="24"/>
              </w:rPr>
              <w:t>26</w:t>
            </w:r>
          </w:p>
        </w:tc>
        <w:tc>
          <w:tcPr>
            <w:tcW w:type="dxa" w:w="3307"/>
          </w:tcPr>
          <w:p>
            <w:pPr>
              <w:jc w:val="center"/>
            </w:pPr>
            <w:r>
              <w:rPr>
                <w:rFonts w:ascii="Times New Roman" w:hAnsi="Times New Roman"/>
                <w:sz w:val="24"/>
              </w:rPr>
              <w:t>5,8</w:t>
            </w:r>
          </w:p>
        </w:tc>
      </w:tr>
    </w:tbl>
    <w:p>
      <w:pPr>
        <w:spacing w:line="360" w:lineRule="auto" w:before="0" w:after="0"/>
        <w:ind w:firstLine="720"/>
        <w:jc w:val="both"/>
      </w:pPr>
      <w:r>
        <w:rPr>
          <w:rFonts w:ascii="Times New Roman" w:hAnsi="Times New Roman"/>
          <w:b w:val="0"/>
          <w:i w:val="0"/>
          <w:sz w:val="28"/>
        </w:rPr>
        <w:t>HOG-ознаки є домінуючими (65,7%), що підтверджує визначальну роль форми та структури країв у розрізненні якості фруктів. Колірні ознаки займають друге місце (28,5%), демонструючи їхню високу інформаційну щільність: 50 ознак несуть 28,5% важливості, тоді як 1764 HOG-ознаки — 65,7%. LBP-ознаки мають найменший внесок (5,8%), попри те, що текстура поверхні є візуально помітною ознакою зіпсованості. Результати наведено на рисунку 4.5 та таблиці 4.3.</w:t>
      </w:r>
    </w:p>
    <w:p>
      <w:pPr>
        <w:spacing w:line="360" w:lineRule="auto" w:before="0" w:after="0"/>
        <w:ind w:firstLine="720"/>
        <w:jc w:val="both"/>
      </w:pPr>
      <w:r>
        <w:rPr>
          <w:rFonts w:ascii="Times New Roman" w:hAnsi="Times New Roman"/>
          <w:b w:val="0"/>
          <w:i w:val="0"/>
          <w:sz w:val="28"/>
        </w:rPr>
        <w:t>На рисунку 4.6 наведено порівняння часу inference для всіх семи методів. Decision Tree є найшвидшим (0,001 мс/фото), Linear SVM — другим (0,004 мс/фото). KNN є найповільнішим (0,167 мс/фото) через необхідність обчислення відстані до всіх навчальних прикладів.</w:t>
      </w:r>
    </w:p>
    <w:p>
      <w:pPr>
        <w:spacing w:before="120" w:after="0"/>
        <w:ind w:firstLine="0"/>
        <w:jc w:val="center"/>
      </w:pPr>
      <w:r>
        <w:drawing>
          <wp:inline xmlns:a="http://schemas.openxmlformats.org/drawingml/2006/main" xmlns:pic="http://schemas.openxmlformats.org/drawingml/2006/picture">
            <wp:extent cx="5040000" cy="2520000"/>
            <wp:docPr id="6" name="Picture 6"/>
            <wp:cNvGraphicFramePr>
              <a:graphicFrameLocks noChangeAspect="1"/>
            </wp:cNvGraphicFramePr>
            <a:graphic>
              <a:graphicData uri="http://schemas.openxmlformats.org/drawingml/2006/picture">
                <pic:pic>
                  <pic:nvPicPr>
                    <pic:cNvPr id="0" name="comparison_inference.jpg"/>
                    <pic:cNvPicPr/>
                  </pic:nvPicPr>
                  <pic:blipFill>
                    <a:blip r:embed="rId15"/>
                    <a:stretch>
                      <a:fillRect/>
                    </a:stretch>
                  </pic:blipFill>
                  <pic:spPr>
                    <a:xfrm>
                      <a:off x="0" y="0"/>
                      <a:ext cx="5040000" cy="2520000"/>
                    </a:xfrm>
                    <a:prstGeom prst="rect"/>
                  </pic:spPr>
                </pic:pic>
              </a:graphicData>
            </a:graphic>
          </wp:inline>
        </w:drawing>
      </w:r>
    </w:p>
    <w:p>
      <w:pPr>
        <w:spacing w:line="360" w:lineRule="auto" w:before="40" w:after="240"/>
        <w:ind w:firstLine="0"/>
        <w:jc w:val="center"/>
      </w:pPr>
      <w:r>
        <w:rPr>
          <w:rFonts w:ascii="Times New Roman" w:hAnsi="Times New Roman"/>
          <w:b w:val="0"/>
          <w:i w:val="0"/>
          <w:sz w:val="28"/>
        </w:rPr>
        <w:t>Рисунок 4.6 — Порівняння часу inference (мс/зображення)</w:t>
      </w:r>
    </w:p>
    <w:p>
      <w:pPr>
        <w:spacing w:line="360" w:lineRule="auto" w:before="0" w:after="0"/>
        <w:ind w:firstLine="720"/>
        <w:jc w:val="both"/>
      </w:pPr>
      <w:r>
        <w:rPr>
          <w:rFonts w:ascii="Times New Roman" w:hAnsi="Times New Roman"/>
          <w:b w:val="0"/>
          <w:i w:val="0"/>
          <w:sz w:val="28"/>
        </w:rPr>
        <w:t>На рисунку 4.7 наведено радарну діаграму топ-3 методів за комплексом п'яти метрик: Accuracy, AUC, F1 Fresh, F1 Rotten та Recall(Rotten). Діаграма підтверджує перевагу Linear SVM за більшістю показників, тоді як RBF SVM переважає за AUC.</w:t>
      </w:r>
    </w:p>
    <w:p>
      <w:pPr>
        <w:spacing w:before="120" w:after="0"/>
        <w:ind w:firstLine="0"/>
        <w:jc w:val="center"/>
      </w:pPr>
      <w:r>
        <w:drawing>
          <wp:inline xmlns:a="http://schemas.openxmlformats.org/drawingml/2006/main" xmlns:pic="http://schemas.openxmlformats.org/drawingml/2006/picture">
            <wp:extent cx="4320000" cy="3807529"/>
            <wp:docPr id="7" name="Picture 7"/>
            <wp:cNvGraphicFramePr>
              <a:graphicFrameLocks noChangeAspect="1"/>
            </wp:cNvGraphicFramePr>
            <a:graphic>
              <a:graphicData uri="http://schemas.openxmlformats.org/drawingml/2006/picture">
                <pic:pic>
                  <pic:nvPicPr>
                    <pic:cNvPr id="0" name="comparison_radar.jpg"/>
                    <pic:cNvPicPr/>
                  </pic:nvPicPr>
                  <pic:blipFill>
                    <a:blip r:embed="rId16"/>
                    <a:stretch>
                      <a:fillRect/>
                    </a:stretch>
                  </pic:blipFill>
                  <pic:spPr>
                    <a:xfrm>
                      <a:off x="0" y="0"/>
                      <a:ext cx="4320000" cy="3807529"/>
                    </a:xfrm>
                    <a:prstGeom prst="rect"/>
                  </pic:spPr>
                </pic:pic>
              </a:graphicData>
            </a:graphic>
          </wp:inline>
        </w:drawing>
      </w:r>
    </w:p>
    <w:p>
      <w:pPr>
        <w:spacing w:line="360" w:lineRule="auto" w:before="40" w:after="240"/>
        <w:ind w:firstLine="0"/>
        <w:jc w:val="center"/>
      </w:pPr>
      <w:r>
        <w:rPr>
          <w:rFonts w:ascii="Times New Roman" w:hAnsi="Times New Roman"/>
          <w:b w:val="0"/>
          <w:i w:val="0"/>
          <w:sz w:val="28"/>
        </w:rPr>
        <w:t>Рисунок 4.7 — Радарна діаграма: топ-3 класичні методи</w:t>
      </w:r>
    </w:p>
    <w:p>
      <w:pPr>
        <w:spacing w:line="360" w:lineRule="auto" w:before="0" w:after="0"/>
        <w:ind w:firstLine="720"/>
        <w:jc w:val="both"/>
      </w:pPr>
      <w:r>
        <w:rPr>
          <w:rFonts w:ascii="Times New Roman" w:hAnsi="Times New Roman"/>
          <w:b w:val="0"/>
          <w:i w:val="0"/>
          <w:sz w:val="28"/>
        </w:rPr>
        <w:t>Посилання на репозиторій з кодом: github.com/nalyvaiko-kateryna/fruit-freshness-classification</w:t>
      </w:r>
    </w:p>
    <w:p>
      <w:r>
        <w:br w:type="page"/>
      </w:r>
    </w:p>
    <w:p>
      <w:bookmarkStart w:id="24" w:name="_h23"/>
      <w:pPr>
        <w:pStyle w:val="Heading1"/>
        <w:spacing w:line="360" w:lineRule="auto" w:before="0" w:after="840"/>
        <w:ind w:firstLine="0"/>
        <w:jc w:val="center"/>
      </w:pPr>
      <w:r>
        <w:rPr>
          <w:rFonts w:ascii="Times New Roman" w:hAnsi="Times New Roman"/>
          <w:b/>
          <w:color w:val="000000"/>
          <w:sz w:val="28"/>
        </w:rPr>
        <w:t>ВИСНОВКИ</w:t>
      </w:r>
      <w:bookmarkEnd w:id="24"/>
    </w:p>
    <w:p>
      <w:pPr>
        <w:spacing w:line="360" w:lineRule="auto" w:before="0" w:after="0"/>
        <w:ind w:firstLine="720"/>
        <w:jc w:val="both"/>
      </w:pPr>
      <w:r>
        <w:rPr>
          <w:rFonts w:ascii="Times New Roman" w:hAnsi="Times New Roman"/>
          <w:b w:val="0"/>
          <w:i w:val="0"/>
          <w:sz w:val="28"/>
        </w:rPr>
        <w:t>У курсовій роботі досліджено та порівняно сім класичних алгоритмів машинного навчання для задачі бінарної класифікації якості фруктів на основі зображень. Реалізовано повний конвеєр обробки даних, що включає вилучення ознак трьома методами, нормалізацію та зниження розмірності. Отримані результати підтверджують ефективність класичних підходів для вирішення задачі визначення свіжості фруктів.</w:t>
      </w:r>
    </w:p>
    <w:p>
      <w:pPr>
        <w:spacing w:line="360" w:lineRule="auto" w:before="0" w:after="0"/>
        <w:ind w:firstLine="720"/>
        <w:jc w:val="both"/>
      </w:pPr>
      <w:r>
        <w:rPr>
          <w:rFonts w:ascii="Times New Roman" w:hAnsi="Times New Roman"/>
          <w:b w:val="0"/>
          <w:i w:val="0"/>
          <w:sz w:val="28"/>
        </w:rPr>
        <w:t>У результаті виконання роботи отримано такі наукові та практичні результати. Досліджено та порівняно сім алгоритмів машинного навчання — KNN, Linear SVM, RBF SVM, Decision Tree, Random Forest, AdaBoost та Naive Bayes — для задачі класифікації якості фруктів. Лінійний метод опорних векторів (Linear SVM) показав найкращі результати: точність класифікації 90,9%, повнота виявлення зіпсованих фруктів (Recall(Rotten)) 82,5%, AUC 0,973 та найменший час inference (0,004 мс/фото).</w:t>
      </w:r>
    </w:p>
    <w:p>
      <w:pPr>
        <w:spacing w:line="360" w:lineRule="auto" w:before="0" w:after="0"/>
        <w:ind w:firstLine="720"/>
        <w:jc w:val="both"/>
      </w:pPr>
      <w:r>
        <w:rPr>
          <w:rFonts w:ascii="Times New Roman" w:hAnsi="Times New Roman"/>
          <w:b w:val="0"/>
          <w:i w:val="0"/>
          <w:sz w:val="28"/>
        </w:rPr>
        <w:t>Реалізовано систему вилучення ознак із зображень, що формує вектор розмірністю 1840 елементів на основі HOG (1764 ознаки), LBP (26 ознак) та колірної гістограми HSV (50 ознак). Застосування PCA дозволило зменшити розмірність до 208 компонент зі збереженням 97% дисперсії, що прискорило навчання без суттєвої втрати якості класифікації.</w:t>
      </w:r>
    </w:p>
    <w:p>
      <w:pPr>
        <w:spacing w:line="360" w:lineRule="auto" w:before="0" w:after="0"/>
        <w:ind w:firstLine="720"/>
        <w:jc w:val="both"/>
      </w:pPr>
      <w:r>
        <w:rPr>
          <w:rFonts w:ascii="Times New Roman" w:hAnsi="Times New Roman"/>
          <w:b w:val="0"/>
          <w:i w:val="0"/>
          <w:sz w:val="28"/>
        </w:rPr>
        <w:t>Науково-технічна значущість роботи полягає у систематичному дослідженні ефективності семи класичних алгоритмів на однаковому конвеєрі обробки даних. Встановлено, що після PCA-трансформації класи стають лінійно розділюваними, що пояснює перевагу Linear SVM над нелінійними методами. Аналіз важливості ознак виявив домінуючу роль HOG (65,7%) при значному внеску колірних ознак (28,5%) та меншому — LBP (5,8%).</w:t>
      </w:r>
    </w:p>
    <w:p>
      <w:pPr>
        <w:spacing w:line="360" w:lineRule="auto" w:before="0" w:after="0"/>
        <w:ind w:firstLine="720"/>
        <w:jc w:val="both"/>
      </w:pPr>
      <w:r>
        <w:rPr>
          <w:rFonts w:ascii="Times New Roman" w:hAnsi="Times New Roman"/>
          <w:b w:val="0"/>
          <w:i w:val="0"/>
          <w:sz w:val="28"/>
        </w:rPr>
        <w:t>Соціально-економічна значущість роботи обумовлена широким практичним застосуванням розроблених методів. Система класифікації може використовуватись у харчовій промисловості для автоматичного контролю якості на виробничих лініях, у роздрібній торгівлі для моніторингу свіжості продуктів та в агросекторі для сортування врожаю без потреби у дорогих графічних прискорювачах. Завдяки невибагливості до обчислювальних ресурсів метод може бути вбудований у пристрої інтернету речей та побутову розумну техніку — насамперед у розумні холодильники, здатні самостійно виявляти зіпсовані продукти й сповіщати про це користувача.</w:t>
      </w:r>
    </w:p>
    <w:p>
      <w:pPr>
        <w:spacing w:line="360" w:lineRule="auto" w:before="0" w:after="0"/>
        <w:ind w:firstLine="720"/>
        <w:jc w:val="both"/>
      </w:pPr>
      <w:r>
        <w:rPr>
          <w:rFonts w:ascii="Times New Roman" w:hAnsi="Times New Roman"/>
          <w:b w:val="0"/>
          <w:i w:val="0"/>
          <w:sz w:val="28"/>
        </w:rPr>
        <w:t>Перспективами подальшого розвитку системи є розширення датасету та застосування методів аугментації зображень для компенсації дисбалансу класів. Також доцільним є дослідження глибших дескрипторів кольору та текстури, зокрема Gabor-фільтрів, а також порівняння з методами глибокого навчання (EfficientNet, MobileNet) на однаковому наборі даних для об'єктивного визначення доцільності застосування ресурсоємних підходів.</w:t>
      </w:r>
    </w:p>
    <w:p>
      <w:r>
        <w:br w:type="page"/>
      </w:r>
    </w:p>
    <w:p>
      <w:bookmarkStart w:id="25" w:name="_h24"/>
      <w:pPr>
        <w:pStyle w:val="Heading1"/>
        <w:spacing w:line="360" w:lineRule="auto" w:before="0" w:after="840"/>
        <w:ind w:firstLine="0"/>
        <w:jc w:val="center"/>
      </w:pPr>
      <w:r>
        <w:rPr>
          <w:rFonts w:ascii="Times New Roman" w:hAnsi="Times New Roman"/>
          <w:b/>
          <w:color w:val="000000"/>
          <w:sz w:val="28"/>
        </w:rPr>
        <w:t>ПЕРЕЛІК ДЖЕРЕЛ ПОСИЛАННЯ</w:t>
      </w:r>
      <w:bookmarkEnd w:id="25"/>
    </w:p>
    <w:p>
      <w:bookmarkStart w:id="26" w:name="_src1"/>
      <w:pPr>
        <w:pStyle w:val="ListParagraph"/>
        <w:spacing w:line="360" w:lineRule="auto" w:before="0" w:after="0"/>
        <w:ind w:firstLine="0" w:left="720"/>
        <w:jc w:val="both"/>
      </w:pPr>
      <w:r>
        <w:rPr>
          <w:rFonts w:ascii="Times New Roman" w:hAnsi="Times New Roman"/>
          <w:b w:val="0"/>
          <w:i w:val="0"/>
          <w:sz w:val="28"/>
        </w:rPr>
        <w:t xml:space="preserve">1. Бехера С. К., Рат А. К., Септі П. К. Класифікація стиглості плодів папаї на основі методів машинного навчання та перенесеного навчання. Обробка інформації в сільському господарстві. 2021. Т. 8, № 2. С. 244–250. URL: </w:t>
      </w:r>
      <w:hyperlink r:id="rId17">
        <w:r>
          <w:rPr>
            <w:rFonts w:ascii="Times New Roman" w:hAnsi="Times New Roman"/>
            <w:sz w:val="28"/>
            <w:color w:val="0563C1"/>
            <w:u w:val="single"/>
          </w:rPr>
          <w:t xml:space="preserve">https://doi.org/10.1016/j.inpa.2020.05.003</w:t>
        </w:r>
      </w:hyperlink>
      <w:r>
        <w:rPr>
          <w:rFonts w:ascii="Times New Roman" w:hAnsi="Times New Roman"/>
          <w:b w:val="0"/>
          <w:i w:val="0"/>
          <w:sz w:val="28"/>
        </w:rPr>
        <w:t xml:space="preserve"> (дата звернення: 01.05.2026).</w:t>
      </w:r>
      <w:bookmarkEnd w:id="26"/>
    </w:p>
    <w:p>
      <w:bookmarkStart w:id="27" w:name="_src2"/>
      <w:pPr>
        <w:pStyle w:val="ListParagraph"/>
        <w:spacing w:line="360" w:lineRule="auto" w:before="0" w:after="0"/>
        <w:ind w:firstLine="0" w:left="720"/>
        <w:jc w:val="both"/>
      </w:pPr>
      <w:r>
        <w:rPr>
          <w:rFonts w:ascii="Times New Roman" w:hAnsi="Times New Roman"/>
          <w:b w:val="0"/>
          <w:i w:val="0"/>
          <w:sz w:val="28"/>
        </w:rPr>
        <w:t xml:space="preserve">2. NumPy — наукові обчислення мовою Python. URL: </w:t>
      </w:r>
      <w:hyperlink r:id="rId18">
        <w:r>
          <w:rPr>
            <w:rFonts w:ascii="Times New Roman" w:hAnsi="Times New Roman"/>
            <w:sz w:val="28"/>
            <w:color w:val="0563C1"/>
            <w:u w:val="single"/>
          </w:rPr>
          <w:t xml:space="preserve">https://numpy.org/doc/stable/</w:t>
        </w:r>
      </w:hyperlink>
      <w:r>
        <w:rPr>
          <w:rFonts w:ascii="Times New Roman" w:hAnsi="Times New Roman"/>
          <w:b w:val="0"/>
          <w:i w:val="0"/>
          <w:sz w:val="28"/>
        </w:rPr>
        <w:t xml:space="preserve"> (дата звернення: 05.05.2026).</w:t>
      </w:r>
      <w:bookmarkEnd w:id="27"/>
    </w:p>
    <w:p>
      <w:bookmarkStart w:id="28" w:name="_src3"/>
      <w:pPr>
        <w:pStyle w:val="ListParagraph"/>
        <w:spacing w:line="360" w:lineRule="auto" w:before="0" w:after="0"/>
        <w:ind w:firstLine="0" w:left="720"/>
        <w:jc w:val="both"/>
      </w:pPr>
      <w:r>
        <w:rPr>
          <w:rFonts w:ascii="Times New Roman" w:hAnsi="Times New Roman"/>
          <w:b w:val="0"/>
          <w:i w:val="0"/>
          <w:sz w:val="28"/>
        </w:rPr>
        <w:t xml:space="preserve">3. Моаллем П., Сераджоддін А., Пургхассем Х. Сортування яблук сорту «голден делішес» на основі комп'ютерного зору за ознаками поверхні. Обробка інформації в сільському господарстві. 2017. Т. 4, № 1. С. 33–40. URL: </w:t>
      </w:r>
      <w:hyperlink r:id="rId19">
        <w:r>
          <w:rPr>
            <w:rFonts w:ascii="Times New Roman" w:hAnsi="Times New Roman"/>
            <w:sz w:val="28"/>
            <w:color w:val="0563C1"/>
            <w:u w:val="single"/>
          </w:rPr>
          <w:t xml:space="preserve">https://doi.org/10.1016/j.inpa.2016.10.003</w:t>
        </w:r>
      </w:hyperlink>
      <w:r>
        <w:rPr>
          <w:rFonts w:ascii="Times New Roman" w:hAnsi="Times New Roman"/>
          <w:b w:val="0"/>
          <w:i w:val="0"/>
          <w:sz w:val="28"/>
        </w:rPr>
        <w:t xml:space="preserve"> (дата звернення: 08.05.2026).</w:t>
      </w:r>
      <w:bookmarkEnd w:id="28"/>
    </w:p>
    <w:p>
      <w:bookmarkStart w:id="29" w:name="_src4"/>
      <w:pPr>
        <w:pStyle w:val="ListParagraph"/>
        <w:spacing w:line="360" w:lineRule="auto" w:before="0" w:after="0"/>
        <w:ind w:firstLine="0" w:left="720"/>
        <w:jc w:val="both"/>
      </w:pPr>
      <w:r>
        <w:rPr>
          <w:rFonts w:ascii="Times New Roman" w:hAnsi="Times New Roman"/>
          <w:b w:val="0"/>
          <w:i w:val="0"/>
          <w:sz w:val="28"/>
        </w:rPr>
        <w:t xml:space="preserve">4. Канг Х., Чен Ч. Швидка реалізація виявлення фруктів у яблуневих садах у реальному часі засобами глибокого навчання. Комп'ютери та електроніка в сільському господарстві. 2020. Т. 168. URL: </w:t>
      </w:r>
      <w:hyperlink r:id="rId20">
        <w:r>
          <w:rPr>
            <w:rFonts w:ascii="Times New Roman" w:hAnsi="Times New Roman"/>
            <w:sz w:val="28"/>
            <w:color w:val="0563C1"/>
            <w:u w:val="single"/>
          </w:rPr>
          <w:t xml:space="preserve">https://doi.org/10.1016/j.compag.2019.105108</w:t>
        </w:r>
      </w:hyperlink>
      <w:r>
        <w:rPr>
          <w:rFonts w:ascii="Times New Roman" w:hAnsi="Times New Roman"/>
          <w:b w:val="0"/>
          <w:i w:val="0"/>
          <w:sz w:val="28"/>
        </w:rPr>
        <w:t xml:space="preserve"> (дата звернення: 10.05.2026).</w:t>
      </w:r>
      <w:bookmarkEnd w:id="29"/>
    </w:p>
    <w:p>
      <w:bookmarkStart w:id="30" w:name="_src5"/>
      <w:pPr>
        <w:pStyle w:val="ListParagraph"/>
        <w:spacing w:line="360" w:lineRule="auto" w:before="0" w:after="0"/>
        <w:ind w:firstLine="0" w:left="720"/>
        <w:jc w:val="both"/>
      </w:pPr>
      <w:r>
        <w:rPr>
          <w:rFonts w:ascii="Times New Roman" w:hAnsi="Times New Roman"/>
          <w:b w:val="0"/>
          <w:i w:val="0"/>
          <w:sz w:val="28"/>
        </w:rPr>
        <w:t xml:space="preserve">5. Scikit-image: бібліотека обробки зображень мовою Python. URL: </w:t>
      </w:r>
      <w:hyperlink r:id="rId21">
        <w:r>
          <w:rPr>
            <w:rFonts w:ascii="Times New Roman" w:hAnsi="Times New Roman"/>
            <w:sz w:val="28"/>
            <w:color w:val="0563C1"/>
            <w:u w:val="single"/>
          </w:rPr>
          <w:t xml:space="preserve">https://scikit-image.org/docs/stable/</w:t>
        </w:r>
      </w:hyperlink>
      <w:r>
        <w:rPr>
          <w:rFonts w:ascii="Times New Roman" w:hAnsi="Times New Roman"/>
          <w:b w:val="0"/>
          <w:i w:val="0"/>
          <w:sz w:val="28"/>
        </w:rPr>
        <w:t xml:space="preserve"> (дата звернення: 15.05.2026).</w:t>
      </w:r>
      <w:bookmarkEnd w:id="30"/>
    </w:p>
    <w:p>
      <w:bookmarkStart w:id="31" w:name="_src6"/>
      <w:pPr>
        <w:pStyle w:val="ListParagraph"/>
        <w:spacing w:line="360" w:lineRule="auto" w:before="0" w:after="0"/>
        <w:ind w:firstLine="0" w:left="720"/>
        <w:jc w:val="both"/>
      </w:pPr>
      <w:r>
        <w:rPr>
          <w:rFonts w:ascii="Times New Roman" w:hAnsi="Times New Roman"/>
          <w:b w:val="0"/>
          <w:i w:val="0"/>
          <w:sz w:val="28"/>
        </w:rPr>
        <w:t xml:space="preserve">6. Гістограма орієнтованих градієнтів (HOG). Документація scikit-image. URL: </w:t>
      </w:r>
      <w:hyperlink r:id="rId22">
        <w:r>
          <w:rPr>
            <w:rFonts w:ascii="Times New Roman" w:hAnsi="Times New Roman"/>
            <w:sz w:val="28"/>
            <w:color w:val="0563C1"/>
            <w:u w:val="single"/>
          </w:rPr>
          <w:t xml:space="preserve">https://scikit-image.org/docs/stable/auto_examples/features_detection/plot_hog.html</w:t>
        </w:r>
      </w:hyperlink>
      <w:r>
        <w:rPr>
          <w:rFonts w:ascii="Times New Roman" w:hAnsi="Times New Roman"/>
          <w:b w:val="0"/>
          <w:i w:val="0"/>
          <w:sz w:val="28"/>
        </w:rPr>
        <w:t xml:space="preserve"> (дата звернення: 18.05.2026).</w:t>
      </w:r>
      <w:bookmarkEnd w:id="31"/>
    </w:p>
    <w:p>
      <w:bookmarkStart w:id="32" w:name="_src7"/>
      <w:pPr>
        <w:pStyle w:val="ListParagraph"/>
        <w:spacing w:line="360" w:lineRule="auto" w:before="0" w:after="0"/>
        <w:ind w:firstLine="0" w:left="720"/>
        <w:jc w:val="both"/>
      </w:pPr>
      <w:r>
        <w:rPr>
          <w:rFonts w:ascii="Times New Roman" w:hAnsi="Times New Roman"/>
          <w:b w:val="0"/>
          <w:i w:val="0"/>
          <w:sz w:val="28"/>
        </w:rPr>
        <w:t xml:space="preserve">7. Локальні бінарні патерни для класифікації текстур. Документація scikit-image. URL: </w:t>
      </w:r>
      <w:hyperlink r:id="rId23">
        <w:r>
          <w:rPr>
            <w:rFonts w:ascii="Times New Roman" w:hAnsi="Times New Roman"/>
            <w:sz w:val="28"/>
            <w:color w:val="0563C1"/>
            <w:u w:val="single"/>
          </w:rPr>
          <w:t xml:space="preserve">https://scikit-image.org/docs/stable/auto_examples/features_detection/plot_local_binary_pattern.html</w:t>
        </w:r>
      </w:hyperlink>
      <w:r>
        <w:rPr>
          <w:rFonts w:ascii="Times New Roman" w:hAnsi="Times New Roman"/>
          <w:b w:val="0"/>
          <w:i w:val="0"/>
          <w:sz w:val="28"/>
        </w:rPr>
        <w:t xml:space="preserve"> (дата звернення: 18.05.2026).</w:t>
      </w:r>
      <w:bookmarkEnd w:id="32"/>
    </w:p>
    <w:p>
      <w:bookmarkStart w:id="33" w:name="_src8"/>
      <w:pPr>
        <w:pStyle w:val="ListParagraph"/>
        <w:spacing w:line="360" w:lineRule="auto" w:before="0" w:after="0"/>
        <w:ind w:firstLine="0" w:left="720"/>
        <w:jc w:val="both"/>
      </w:pPr>
      <w:r>
        <w:rPr>
          <w:rFonts w:ascii="Times New Roman" w:hAnsi="Times New Roman"/>
          <w:b w:val="0"/>
          <w:i w:val="0"/>
          <w:sz w:val="28"/>
        </w:rPr>
        <w:t xml:space="preserve">8. Колірна модель HSV. Вікіпедія. URL: </w:t>
      </w:r>
      <w:hyperlink r:id="rId24">
        <w:r>
          <w:rPr>
            <w:rFonts w:ascii="Times New Roman" w:hAnsi="Times New Roman"/>
            <w:sz w:val="28"/>
            <w:color w:val="0563C1"/>
            <w:u w:val="single"/>
          </w:rPr>
          <w:t xml:space="preserve">https://uk.wikipedia.org/wiki/HSV</w:t>
        </w:r>
      </w:hyperlink>
      <w:r>
        <w:rPr>
          <w:rFonts w:ascii="Times New Roman" w:hAnsi="Times New Roman"/>
          <w:b w:val="0"/>
          <w:i w:val="0"/>
          <w:sz w:val="28"/>
        </w:rPr>
        <w:t xml:space="preserve"> (дата звернення: 18.05.2026).</w:t>
      </w:r>
      <w:bookmarkEnd w:id="33"/>
    </w:p>
    <w:p>
      <w:bookmarkStart w:id="34" w:name="_src9"/>
      <w:pPr>
        <w:pStyle w:val="ListParagraph"/>
        <w:spacing w:line="360" w:lineRule="auto" w:before="0" w:after="0"/>
        <w:ind w:firstLine="0" w:left="720"/>
        <w:jc w:val="both"/>
      </w:pPr>
      <w:r>
        <w:rPr>
          <w:rFonts w:ascii="Times New Roman" w:hAnsi="Times New Roman"/>
          <w:b w:val="0"/>
          <w:i w:val="0"/>
          <w:sz w:val="28"/>
        </w:rPr>
        <w:t xml:space="preserve">9. Метод k-найближчих сусідів та метод опорних векторів. Документація scikit-learn. URL: </w:t>
      </w:r>
      <w:hyperlink r:id="rId25">
        <w:r>
          <w:rPr>
            <w:rFonts w:ascii="Times New Roman" w:hAnsi="Times New Roman"/>
            <w:sz w:val="28"/>
            <w:color w:val="0563C1"/>
            <w:u w:val="single"/>
          </w:rPr>
          <w:t xml:space="preserve">https://scikit-learn.org/stable/supervised_learning.html</w:t>
        </w:r>
      </w:hyperlink>
      <w:r>
        <w:rPr>
          <w:rFonts w:ascii="Times New Roman" w:hAnsi="Times New Roman"/>
          <w:b w:val="0"/>
          <w:i w:val="0"/>
          <w:sz w:val="28"/>
        </w:rPr>
        <w:t xml:space="preserve"> (дата звернення: 18.05.2026).</w:t>
      </w:r>
      <w:bookmarkEnd w:id="34"/>
    </w:p>
    <w:p>
      <w:bookmarkStart w:id="35" w:name="_src10"/>
      <w:pPr>
        <w:pStyle w:val="ListParagraph"/>
        <w:spacing w:line="360" w:lineRule="auto" w:before="0" w:after="0"/>
        <w:ind w:firstLine="0" w:left="720"/>
        <w:jc w:val="both"/>
      </w:pPr>
      <w:r>
        <w:rPr>
          <w:rFonts w:ascii="Times New Roman" w:hAnsi="Times New Roman"/>
          <w:b w:val="0"/>
          <w:i w:val="0"/>
          <w:sz w:val="28"/>
        </w:rPr>
        <w:t xml:space="preserve">10. Ансамблеві методи: випадковий ліс (Random Forest). Документація scikit-learn. URL: </w:t>
      </w:r>
      <w:hyperlink r:id="rId26">
        <w:r>
          <w:rPr>
            <w:rFonts w:ascii="Times New Roman" w:hAnsi="Times New Roman"/>
            <w:sz w:val="28"/>
            <w:color w:val="0563C1"/>
            <w:u w:val="single"/>
          </w:rPr>
          <w:t xml:space="preserve">https://scikit-learn.org/stable/modules/ensemble.html#random-forests</w:t>
        </w:r>
      </w:hyperlink>
      <w:r>
        <w:rPr>
          <w:rFonts w:ascii="Times New Roman" w:hAnsi="Times New Roman"/>
          <w:b w:val="0"/>
          <w:i w:val="0"/>
          <w:sz w:val="28"/>
        </w:rPr>
        <w:t xml:space="preserve"> (дата звернення: 18.05.2026).</w:t>
      </w:r>
      <w:bookmarkEnd w:id="35"/>
    </w:p>
    <w:p>
      <w:bookmarkStart w:id="36" w:name="_src11"/>
      <w:pPr>
        <w:pStyle w:val="ListParagraph"/>
        <w:spacing w:line="360" w:lineRule="auto" w:before="0" w:after="0"/>
        <w:ind w:firstLine="0" w:left="720"/>
        <w:jc w:val="both"/>
      </w:pPr>
      <w:r>
        <w:rPr>
          <w:rFonts w:ascii="Times New Roman" w:hAnsi="Times New Roman"/>
          <w:b w:val="0"/>
          <w:i w:val="0"/>
          <w:sz w:val="28"/>
        </w:rPr>
        <w:t xml:space="preserve">11. Ансамблеві методи: AdaBoost. Документація scikit-learn. URL: </w:t>
      </w:r>
      <w:hyperlink r:id="rId27">
        <w:r>
          <w:rPr>
            <w:rFonts w:ascii="Times New Roman" w:hAnsi="Times New Roman"/>
            <w:sz w:val="28"/>
            <w:color w:val="0563C1"/>
            <w:u w:val="single"/>
          </w:rPr>
          <w:t xml:space="preserve">https://scikit-learn.org/stable/modules/ensemble.html#adaboost</w:t>
        </w:r>
      </w:hyperlink>
      <w:r>
        <w:rPr>
          <w:rFonts w:ascii="Times New Roman" w:hAnsi="Times New Roman"/>
          <w:b w:val="0"/>
          <w:i w:val="0"/>
          <w:sz w:val="28"/>
        </w:rPr>
        <w:t xml:space="preserve"> (дата звернення: 18.05.2026).</w:t>
      </w:r>
      <w:bookmarkEnd w:id="36"/>
    </w:p>
    <w:p>
      <w:bookmarkStart w:id="37" w:name="_src12"/>
      <w:pPr>
        <w:pStyle w:val="ListParagraph"/>
        <w:spacing w:line="360" w:lineRule="auto" w:before="0" w:after="0"/>
        <w:ind w:firstLine="0" w:left="720"/>
        <w:jc w:val="both"/>
      </w:pPr>
      <w:r>
        <w:rPr>
          <w:rFonts w:ascii="Times New Roman" w:hAnsi="Times New Roman"/>
          <w:b w:val="0"/>
          <w:i w:val="0"/>
          <w:sz w:val="28"/>
        </w:rPr>
        <w:t xml:space="preserve">12. Наївний баєсівський класифікатор (Naive Bayes). Документація scikit-learn. URL: </w:t>
      </w:r>
      <w:hyperlink r:id="rId28">
        <w:r>
          <w:rPr>
            <w:rFonts w:ascii="Times New Roman" w:hAnsi="Times New Roman"/>
            <w:sz w:val="28"/>
            <w:color w:val="0563C1"/>
            <w:u w:val="single"/>
          </w:rPr>
          <w:t xml:space="preserve">https://scikit-learn.org/stable/modules/naive_bayes.html</w:t>
        </w:r>
      </w:hyperlink>
      <w:r>
        <w:rPr>
          <w:rFonts w:ascii="Times New Roman" w:hAnsi="Times New Roman"/>
          <w:b w:val="0"/>
          <w:i w:val="0"/>
          <w:sz w:val="28"/>
        </w:rPr>
        <w:t xml:space="preserve"> (дата звернення: 18.05.2026).</w:t>
      </w:r>
      <w:bookmarkEnd w:id="37"/>
    </w:p>
    <w:p>
      <w:bookmarkStart w:id="38" w:name="_src13"/>
      <w:pPr>
        <w:pStyle w:val="ListParagraph"/>
        <w:spacing w:line="360" w:lineRule="auto" w:before="0" w:after="0"/>
        <w:ind w:firstLine="0" w:left="720"/>
        <w:jc w:val="both"/>
      </w:pPr>
      <w:r>
        <w:rPr>
          <w:rFonts w:ascii="Times New Roman" w:hAnsi="Times New Roman"/>
          <w:b w:val="0"/>
          <w:i w:val="0"/>
          <w:sz w:val="28"/>
        </w:rPr>
        <w:t xml:space="preserve">13. Системи та засоби штучного інтелекту : матеріали Міжнародної наукової молодіжної школи (м. Київ, 26–27 листопада 2021 р.). Київ : ІПШІ «Наука і освіта», 2021. 187 с. URL: </w:t>
      </w:r>
      <w:hyperlink r:id="rId29">
        <w:r>
          <w:rPr>
            <w:rFonts w:ascii="Times New Roman" w:hAnsi="Times New Roman"/>
            <w:sz w:val="28"/>
            <w:color w:val="0563C1"/>
            <w:u w:val="single"/>
          </w:rPr>
          <w:t xml:space="preserve">https://www.ipai.net.ua/docs/AIIS-2021.pdf</w:t>
        </w:r>
      </w:hyperlink>
      <w:r>
        <w:rPr>
          <w:rFonts w:ascii="Times New Roman" w:hAnsi="Times New Roman"/>
          <w:b w:val="0"/>
          <w:i w:val="0"/>
          <w:sz w:val="28"/>
        </w:rPr>
        <w:t xml:space="preserve"> (дата звернення: 20.05.2026).</w:t>
      </w:r>
      <w:bookmarkEnd w:id="38"/>
    </w:p>
    <w:sectPr w:rsidR="00FC693F" w:rsidRPr="0006063C" w:rsidSect="00034616">
      <w:headerReference w:type="default" r:id="rId9"/>
      <w:pgSz w:w="11906" w:h="16838"/>
      <w:pgMar w:top="1134" w:right="56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2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hyperlink" Target="https://doi.org/10.1016/j.inpa.2020.05.003" TargetMode="External"/><Relationship Id="rId18" Type="http://schemas.openxmlformats.org/officeDocument/2006/relationships/hyperlink" Target="https://numpy.org/doc/stable/" TargetMode="External"/><Relationship Id="rId19" Type="http://schemas.openxmlformats.org/officeDocument/2006/relationships/hyperlink" Target="https://doi.org/10.1016/j.inpa.2016.10.003" TargetMode="External"/><Relationship Id="rId20" Type="http://schemas.openxmlformats.org/officeDocument/2006/relationships/hyperlink" Target="https://doi.org/10.1016/j.compag.2019.105108" TargetMode="External"/><Relationship Id="rId21" Type="http://schemas.openxmlformats.org/officeDocument/2006/relationships/hyperlink" Target="https://scikit-image.org/docs/stable/" TargetMode="External"/><Relationship Id="rId22" Type="http://schemas.openxmlformats.org/officeDocument/2006/relationships/hyperlink" Target="https://scikit-image.org/docs/stable/auto_examples/features_detection/plot_hog.html" TargetMode="External"/><Relationship Id="rId23" Type="http://schemas.openxmlformats.org/officeDocument/2006/relationships/hyperlink" Target="https://scikit-image.org/docs/stable/auto_examples/features_detection/plot_local_binary_pattern.html" TargetMode="External"/><Relationship Id="rId24" Type="http://schemas.openxmlformats.org/officeDocument/2006/relationships/hyperlink" Target="https://uk.wikipedia.org/wiki/HSV" TargetMode="External"/><Relationship Id="rId25" Type="http://schemas.openxmlformats.org/officeDocument/2006/relationships/hyperlink" Target="https://scikit-learn.org/stable/supervised_learning.html" TargetMode="External"/><Relationship Id="rId26" Type="http://schemas.openxmlformats.org/officeDocument/2006/relationships/hyperlink" Target="https://scikit-learn.org/stable/modules/ensemble.html#random-forests" TargetMode="External"/><Relationship Id="rId27" Type="http://schemas.openxmlformats.org/officeDocument/2006/relationships/hyperlink" Target="https://scikit-learn.org/stable/modules/ensemble.html#adaboost" TargetMode="External"/><Relationship Id="rId28" Type="http://schemas.openxmlformats.org/officeDocument/2006/relationships/hyperlink" Target="https://scikit-learn.org/stable/modules/naive_bayes.html" TargetMode="External"/><Relationship Id="rId29" Type="http://schemas.openxmlformats.org/officeDocument/2006/relationships/hyperlink" Target="https://www.ipai.net.ua/docs/AIIS-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