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7F0E" w14:textId="231C44DD" w:rsidR="007348B8" w:rsidRDefault="009B232E">
      <w:pPr>
        <w:rPr>
          <w:b/>
          <w:bCs/>
        </w:rPr>
      </w:pPr>
      <w:r>
        <w:rPr>
          <w:b/>
          <w:bCs/>
          <w:lang w:val="en-US"/>
        </w:rPr>
        <w:t>Task</w:t>
      </w:r>
      <w:r w:rsidR="00AB3D81" w:rsidRPr="00794481">
        <w:rPr>
          <w:b/>
          <w:bCs/>
        </w:rPr>
        <w:t xml:space="preserve"> 1.</w:t>
      </w:r>
    </w:p>
    <w:p w14:paraId="39C16456" w14:textId="77777777" w:rsidR="009B232E" w:rsidRPr="009B232E" w:rsidRDefault="009B232E" w:rsidP="009B232E">
      <w:pPr>
        <w:spacing w:after="0" w:line="240" w:lineRule="auto"/>
        <w:rPr>
          <w:i/>
          <w:iCs/>
        </w:rPr>
      </w:pPr>
      <w:r w:rsidRPr="009B232E">
        <w:t xml:space="preserve">Data for the task were taken from the table of companies </w:t>
      </w:r>
      <w:r w:rsidRPr="009B232E">
        <w:rPr>
          <w:i/>
          <w:iCs/>
        </w:rPr>
        <w:t>fhn, fosl, gci.</w:t>
      </w:r>
    </w:p>
    <w:p w14:paraId="4B331846" w14:textId="1544272F" w:rsidR="009B232E" w:rsidRPr="009B232E" w:rsidRDefault="009B232E" w:rsidP="009B232E">
      <w:pPr>
        <w:spacing w:after="0" w:line="240" w:lineRule="auto"/>
      </w:pPr>
      <w:r w:rsidRPr="009B232E">
        <w:t xml:space="preserve">In the first task, 3 </w:t>
      </w:r>
      <w:r w:rsidR="00D76F79">
        <w:t>company</w:t>
      </w:r>
      <w:r w:rsidRPr="009B232E">
        <w:t>s were selected and calculated:</w:t>
      </w:r>
    </w:p>
    <w:p w14:paraId="023717E4" w14:textId="77777777" w:rsidR="009B232E" w:rsidRPr="009B232E" w:rsidRDefault="009B232E" w:rsidP="009B232E">
      <w:pPr>
        <w:pStyle w:val="ListParagraph"/>
        <w:ind w:hanging="360"/>
      </w:pPr>
      <w:r w:rsidRPr="009B232E">
        <w:t>1.Logarithmic rate of the sample with a lag of 1 – variable lr( index) in each file</w:t>
      </w:r>
    </w:p>
    <w:p w14:paraId="169C2CDE" w14:textId="77777777" w:rsidR="009B232E" w:rsidRPr="009B232E" w:rsidRDefault="009B232E" w:rsidP="009B232E">
      <w:pPr>
        <w:pStyle w:val="ListParagraph"/>
        <w:ind w:hanging="360"/>
      </w:pPr>
      <w:r w:rsidRPr="009B232E">
        <w:t>2.The logarithm of the ratio mx\mn is the variable mr( index) in each file</w:t>
      </w:r>
    </w:p>
    <w:p w14:paraId="00720C7B" w14:textId="77777777" w:rsidR="009B232E" w:rsidRPr="009B232E" w:rsidRDefault="009B232E" w:rsidP="009B232E">
      <w:pPr>
        <w:pStyle w:val="ListParagraph"/>
        <w:ind w:hanging="360"/>
      </w:pPr>
      <w:r w:rsidRPr="009B232E">
        <w:t>3.Logarithm of the opn\clo ratio - variable or( index) in each file</w:t>
      </w:r>
    </w:p>
    <w:p w14:paraId="03D2DA10" w14:textId="77777777" w:rsidR="009B232E" w:rsidRPr="009B232E" w:rsidRDefault="009B232E" w:rsidP="009B232E">
      <w:pPr>
        <w:spacing w:after="0" w:line="240" w:lineRule="auto"/>
      </w:pPr>
      <w:r w:rsidRPr="009B232E">
        <w:t>Example code from one of the files:</w:t>
      </w:r>
    </w:p>
    <w:p w14:paraId="237D1B31" w14:textId="1A54185A" w:rsidR="00794481" w:rsidRPr="00794481" w:rsidRDefault="00794481" w:rsidP="009B232E">
      <w:pPr>
        <w:spacing w:after="0" w:line="240" w:lineRule="auto"/>
        <w:rPr>
          <w:color w:val="538135" w:themeColor="accent6" w:themeShade="BF"/>
          <w:lang w:val="ru-RU"/>
        </w:rPr>
      </w:pPr>
      <w:r w:rsidRPr="00794481">
        <w:rPr>
          <w:color w:val="538135" w:themeColor="accent6" w:themeShade="BF"/>
        </w:rPr>
        <w:t>setwd("C:\\Users\\oboga\\Documents\\hw2\\files for ex 1")</w:t>
      </w:r>
      <w:r>
        <w:rPr>
          <w:color w:val="538135" w:themeColor="accent6" w:themeShade="BF"/>
          <w:lang w:val="ru-RU"/>
        </w:rPr>
        <w:t xml:space="preserve"> </w:t>
      </w:r>
      <w:r w:rsidRPr="00794481">
        <w:rPr>
          <w:lang w:val="ru-RU"/>
        </w:rPr>
        <w:t>(</w:t>
      </w:r>
      <w:r w:rsidR="009B232E">
        <w:rPr>
          <w:lang w:val="en-US"/>
        </w:rPr>
        <w:t>directory choice</w:t>
      </w:r>
      <w:r w:rsidRPr="00794481">
        <w:rPr>
          <w:lang w:val="ru-RU"/>
        </w:rPr>
        <w:t>)</w:t>
      </w:r>
    </w:p>
    <w:p w14:paraId="1188DEED" w14:textId="5E788CA4" w:rsidR="00794481" w:rsidRPr="00794481" w:rsidRDefault="00794481" w:rsidP="00794481">
      <w:pPr>
        <w:spacing w:after="0" w:line="240" w:lineRule="auto"/>
        <w:rPr>
          <w:color w:val="538135" w:themeColor="accent6" w:themeShade="BF"/>
        </w:rPr>
      </w:pPr>
      <w:r w:rsidRPr="00794481">
        <w:rPr>
          <w:color w:val="538135" w:themeColor="accent6" w:themeShade="BF"/>
        </w:rPr>
        <w:t xml:space="preserve">x&lt;-read.csv("table_fhn.csv",header=F) </w:t>
      </w:r>
      <w:r w:rsidRPr="00794481">
        <w:t>(</w:t>
      </w:r>
      <w:r w:rsidR="009B232E">
        <w:rPr>
          <w:lang w:val="en-US"/>
        </w:rPr>
        <w:t>file reading</w:t>
      </w:r>
      <w:r w:rsidRPr="00794481">
        <w:t>)</w:t>
      </w:r>
    </w:p>
    <w:p w14:paraId="4ADCDF72" w14:textId="037BECFF" w:rsidR="00794481" w:rsidRPr="00794481" w:rsidRDefault="00794481" w:rsidP="00794481">
      <w:pPr>
        <w:spacing w:after="0" w:line="240" w:lineRule="auto"/>
        <w:rPr>
          <w:color w:val="538135" w:themeColor="accent6" w:themeShade="BF"/>
        </w:rPr>
      </w:pPr>
      <w:r w:rsidRPr="00794481">
        <w:rPr>
          <w:color w:val="538135" w:themeColor="accent6" w:themeShade="BF"/>
        </w:rPr>
        <w:t>colnames(x) &lt;- c("dat","z","opn","mx","mn","clo","vol")</w:t>
      </w:r>
      <w:r w:rsidRPr="00794481">
        <w:t xml:space="preserve"> (</w:t>
      </w:r>
      <w:r w:rsidR="009B232E">
        <w:rPr>
          <w:lang w:val="en-US"/>
        </w:rPr>
        <w:t>changing names of the column in the table</w:t>
      </w:r>
      <w:r w:rsidRPr="00794481">
        <w:t>)</w:t>
      </w:r>
    </w:p>
    <w:p w14:paraId="1674FED8" w14:textId="55E6125C" w:rsidR="00794481" w:rsidRPr="00794481" w:rsidRDefault="00794481" w:rsidP="00794481">
      <w:pPr>
        <w:spacing w:after="0" w:line="240" w:lineRule="auto"/>
        <w:rPr>
          <w:color w:val="538135" w:themeColor="accent6" w:themeShade="BF"/>
        </w:rPr>
      </w:pPr>
      <w:r w:rsidRPr="00794481">
        <w:rPr>
          <w:color w:val="538135" w:themeColor="accent6" w:themeShade="BF"/>
        </w:rPr>
        <w:t>edit(x)</w:t>
      </w:r>
      <w:r w:rsidRPr="00794481">
        <w:t xml:space="preserve"> (</w:t>
      </w:r>
      <w:r w:rsidR="009B232E">
        <w:rPr>
          <w:lang w:val="en-US"/>
        </w:rPr>
        <w:t>editing the table</w:t>
      </w:r>
      <w:r w:rsidRPr="00794481">
        <w:t>)</w:t>
      </w:r>
    </w:p>
    <w:p w14:paraId="21616390" w14:textId="62B1ACDD" w:rsidR="00794481" w:rsidRPr="00794481" w:rsidRDefault="00794481" w:rsidP="00794481">
      <w:pPr>
        <w:spacing w:after="0" w:line="240" w:lineRule="auto"/>
        <w:rPr>
          <w:color w:val="538135" w:themeColor="accent6" w:themeShade="BF"/>
        </w:rPr>
      </w:pPr>
      <w:r w:rsidRPr="00794481">
        <w:rPr>
          <w:color w:val="538135" w:themeColor="accent6" w:themeShade="BF"/>
        </w:rPr>
        <w:t>lr &lt;-log(x$clo[-length(x$clo)]/x$clo[-1])</w:t>
      </w:r>
      <w:r>
        <w:rPr>
          <w:color w:val="538135" w:themeColor="accent6" w:themeShade="BF"/>
        </w:rPr>
        <w:t xml:space="preserve"> </w:t>
      </w:r>
      <w:r w:rsidRPr="00794481">
        <w:t>(</w:t>
      </w:r>
      <w:r w:rsidR="009B232E" w:rsidRPr="009B232E">
        <w:t>calculating variables</w:t>
      </w:r>
      <w:r w:rsidRPr="00794481">
        <w:t>)</w:t>
      </w:r>
    </w:p>
    <w:p w14:paraId="30353C8B" w14:textId="77777777" w:rsidR="00794481" w:rsidRPr="00794481" w:rsidRDefault="00794481" w:rsidP="00794481">
      <w:pPr>
        <w:spacing w:after="0" w:line="240" w:lineRule="auto"/>
        <w:rPr>
          <w:color w:val="538135" w:themeColor="accent6" w:themeShade="BF"/>
        </w:rPr>
      </w:pPr>
      <w:r w:rsidRPr="00794481">
        <w:rPr>
          <w:color w:val="538135" w:themeColor="accent6" w:themeShade="BF"/>
        </w:rPr>
        <w:t>mr &lt;- log(x$mx/x$mn)</w:t>
      </w:r>
    </w:p>
    <w:p w14:paraId="1CF2878B" w14:textId="05861927" w:rsidR="00794481" w:rsidRDefault="00794481" w:rsidP="00794481">
      <w:pPr>
        <w:spacing w:after="0" w:line="240" w:lineRule="auto"/>
        <w:rPr>
          <w:color w:val="538135" w:themeColor="accent6" w:themeShade="BF"/>
        </w:rPr>
      </w:pPr>
      <w:r w:rsidRPr="00794481">
        <w:rPr>
          <w:color w:val="538135" w:themeColor="accent6" w:themeShade="BF"/>
        </w:rPr>
        <w:t>or&lt;-log(x$opn/x$clo)</w:t>
      </w:r>
    </w:p>
    <w:p w14:paraId="047F98C8" w14:textId="77777777" w:rsidR="00794481" w:rsidRPr="00794481" w:rsidRDefault="00794481" w:rsidP="00794481">
      <w:pPr>
        <w:spacing w:after="0" w:line="240" w:lineRule="auto"/>
        <w:rPr>
          <w:color w:val="538135" w:themeColor="accent6" w:themeShade="BF"/>
        </w:rPr>
      </w:pPr>
    </w:p>
    <w:p w14:paraId="6397C820" w14:textId="7F700E1E" w:rsidR="009B232E" w:rsidRDefault="009B232E" w:rsidP="00AB3D81">
      <w:r w:rsidRPr="009B232E">
        <w:t xml:space="preserve">Received three vectors for each of the </w:t>
      </w:r>
      <w:r w:rsidR="00D76F79">
        <w:t>company</w:t>
      </w:r>
      <w:r w:rsidRPr="009B232E">
        <w:t xml:space="preserve">s, the length of </w:t>
      </w:r>
      <w:r>
        <w:rPr>
          <w:lang w:val="en-US"/>
        </w:rPr>
        <w:t>each of them</w:t>
      </w:r>
      <w:r w:rsidRPr="009B232E">
        <w:t xml:space="preserve"> is </w:t>
      </w:r>
      <w:r>
        <w:rPr>
          <w:lang w:val="en-US"/>
        </w:rPr>
        <w:t>equal to the quantity of</w:t>
      </w:r>
      <w:r w:rsidRPr="009B232E">
        <w:t xml:space="preserve"> lines in each file.</w:t>
      </w:r>
    </w:p>
    <w:p w14:paraId="3D403366" w14:textId="3AD29A23" w:rsidR="00AB3D81" w:rsidRDefault="00192F62" w:rsidP="00AB3D81">
      <w:pPr>
        <w:rPr>
          <w:b/>
          <w:bCs/>
        </w:rPr>
      </w:pPr>
      <w:r>
        <w:rPr>
          <w:b/>
          <w:bCs/>
          <w:lang w:val="en-US"/>
        </w:rPr>
        <w:t>Tasks</w:t>
      </w:r>
      <w:r w:rsidR="00AB3D81" w:rsidRPr="0083454E">
        <w:rPr>
          <w:b/>
          <w:bCs/>
        </w:rPr>
        <w:t xml:space="preserve"> 2 і 3.</w:t>
      </w:r>
    </w:p>
    <w:p w14:paraId="34BB706C" w14:textId="464604CB" w:rsidR="00960292" w:rsidRDefault="00960292" w:rsidP="002609C9">
      <w:pPr>
        <w:spacing w:after="0"/>
        <w:rPr>
          <w:i/>
          <w:iCs/>
        </w:rPr>
      </w:pPr>
      <w:r w:rsidRPr="00960292">
        <w:rPr>
          <w:i/>
          <w:iCs/>
        </w:rPr>
        <w:t>Data for th</w:t>
      </w:r>
      <w:r>
        <w:rPr>
          <w:i/>
          <w:iCs/>
          <w:lang w:val="en-US"/>
        </w:rPr>
        <w:t xml:space="preserve">e </w:t>
      </w:r>
      <w:r w:rsidRPr="00960292">
        <w:rPr>
          <w:i/>
          <w:iCs/>
        </w:rPr>
        <w:t xml:space="preserve">2 task were taken from the </w:t>
      </w:r>
      <w:r w:rsidR="00D76F79">
        <w:rPr>
          <w:i/>
          <w:iCs/>
        </w:rPr>
        <w:t>company</w:t>
      </w:r>
      <w:r w:rsidRPr="00960292">
        <w:rPr>
          <w:i/>
          <w:iCs/>
        </w:rPr>
        <w:t xml:space="preserve"> table ftr.</w:t>
      </w:r>
    </w:p>
    <w:p w14:paraId="404F1B5B" w14:textId="5D9EEB73" w:rsidR="009B232E" w:rsidRDefault="009B232E" w:rsidP="002609C9">
      <w:pPr>
        <w:spacing w:after="0"/>
      </w:pPr>
      <w:r w:rsidRPr="009B232E">
        <w:t xml:space="preserve">To build a box with a mustache, we need to know the median, the first and third </w:t>
      </w:r>
      <w:r w:rsidR="00EF3B27" w:rsidRPr="00EF3B27">
        <w:t>quartiles</w:t>
      </w:r>
      <w:r w:rsidRPr="009B232E">
        <w:t>, as well as the maximum and minimum sample values. It is necessary to determine what values we will interpret as emissions. To do this, calculate the interquartile scope and set this value by multiplying it by 3\2. Then everything that will get and this interval we will not consider emissions.</w:t>
      </w:r>
    </w:p>
    <w:p w14:paraId="1D32B6BD" w14:textId="6F5EAD03" w:rsidR="002609C9" w:rsidRDefault="002609C9" w:rsidP="002609C9">
      <w:pPr>
        <w:spacing w:after="0"/>
        <w:rPr>
          <w:color w:val="538135" w:themeColor="accent6" w:themeShade="BF"/>
        </w:rPr>
      </w:pPr>
      <w:r w:rsidRPr="002609C9">
        <w:rPr>
          <w:color w:val="538135" w:themeColor="accent6" w:themeShade="BF"/>
        </w:rPr>
        <w:t>medlr&lt;- median(lr)</w:t>
      </w:r>
      <w:r w:rsidR="00393931">
        <w:rPr>
          <w:color w:val="538135" w:themeColor="accent6" w:themeShade="BF"/>
        </w:rPr>
        <w:t xml:space="preserve"> </w:t>
      </w:r>
      <w:r w:rsidR="00393931" w:rsidRPr="00393931">
        <w:t>(</w:t>
      </w:r>
      <w:r w:rsidR="00EF3B27">
        <w:rPr>
          <w:lang w:val="en-US"/>
        </w:rPr>
        <w:t>median calculation</w:t>
      </w:r>
      <w:r w:rsidR="00393931" w:rsidRPr="00393931">
        <w:t>)</w:t>
      </w:r>
    </w:p>
    <w:p w14:paraId="1B7AA080" w14:textId="2132E807" w:rsidR="002609C9" w:rsidRPr="002609C9" w:rsidRDefault="002609C9" w:rsidP="002609C9">
      <w:pPr>
        <w:spacing w:after="0"/>
        <w:rPr>
          <w:color w:val="538135" w:themeColor="accent6" w:themeShade="BF"/>
        </w:rPr>
      </w:pPr>
      <w:r w:rsidRPr="002609C9">
        <w:rPr>
          <w:color w:val="538135" w:themeColor="accent6" w:themeShade="BF"/>
        </w:rPr>
        <w:t>quantile(</w:t>
      </w:r>
      <w:r>
        <w:rPr>
          <w:color w:val="538135" w:themeColor="accent6" w:themeShade="BF"/>
          <w:lang w:val="en-US"/>
        </w:rPr>
        <w:t>l</w:t>
      </w:r>
      <w:r w:rsidRPr="002609C9">
        <w:rPr>
          <w:color w:val="538135" w:themeColor="accent6" w:themeShade="BF"/>
        </w:rPr>
        <w:t>r)</w:t>
      </w:r>
      <w:r w:rsidR="00393931" w:rsidRPr="00393931">
        <w:t xml:space="preserve"> (</w:t>
      </w:r>
      <w:r w:rsidR="00EF3B27" w:rsidRPr="00EF3B27">
        <w:t>formula for calculating quantiles and assigning variable values</w:t>
      </w:r>
      <w:r w:rsidR="00393931" w:rsidRPr="00393931">
        <w:t>)</w:t>
      </w:r>
    </w:p>
    <w:p w14:paraId="3D99440E" w14:textId="77777777" w:rsidR="002609C9" w:rsidRPr="002609C9" w:rsidRDefault="002609C9" w:rsidP="002609C9">
      <w:pPr>
        <w:spacing w:after="0"/>
        <w:rPr>
          <w:color w:val="538135" w:themeColor="accent6" w:themeShade="BF"/>
        </w:rPr>
      </w:pPr>
      <w:r w:rsidRPr="002609C9">
        <w:rPr>
          <w:color w:val="538135" w:themeColor="accent6" w:themeShade="BF"/>
        </w:rPr>
        <w:t>fqlr &lt;- -0.009938708</w:t>
      </w:r>
    </w:p>
    <w:p w14:paraId="32FA72CF" w14:textId="6A92851F" w:rsidR="002609C9" w:rsidRPr="002609C9" w:rsidRDefault="002609C9" w:rsidP="002609C9">
      <w:pPr>
        <w:spacing w:after="0"/>
        <w:rPr>
          <w:color w:val="538135" w:themeColor="accent6" w:themeShade="BF"/>
        </w:rPr>
      </w:pPr>
      <w:r w:rsidRPr="002609C9">
        <w:rPr>
          <w:color w:val="538135" w:themeColor="accent6" w:themeShade="BF"/>
        </w:rPr>
        <w:t>tqlt &lt;- 0.009828089</w:t>
      </w:r>
    </w:p>
    <w:p w14:paraId="7786FA92" w14:textId="5ABCF43B" w:rsidR="002609C9" w:rsidRDefault="002609C9" w:rsidP="002609C9">
      <w:pPr>
        <w:spacing w:after="0"/>
        <w:rPr>
          <w:color w:val="538135" w:themeColor="accent6" w:themeShade="BF"/>
        </w:rPr>
      </w:pPr>
      <w:r w:rsidRPr="002609C9">
        <w:rPr>
          <w:color w:val="538135" w:themeColor="accent6" w:themeShade="BF"/>
        </w:rPr>
        <w:t>IQRlr &lt;- IQR(lr)*3/2</w:t>
      </w:r>
      <w:r w:rsidR="00393931">
        <w:rPr>
          <w:color w:val="538135" w:themeColor="accent6" w:themeShade="BF"/>
        </w:rPr>
        <w:t xml:space="preserve"> </w:t>
      </w:r>
      <w:r w:rsidR="00393931" w:rsidRPr="00393931">
        <w:t>(</w:t>
      </w:r>
      <w:r w:rsidR="00EF3B27" w:rsidRPr="00EF3B27">
        <w:t>calculati</w:t>
      </w:r>
      <w:r w:rsidR="00EF3B27">
        <w:rPr>
          <w:lang w:val="en-US"/>
        </w:rPr>
        <w:t>ng</w:t>
      </w:r>
      <w:r w:rsidR="00EF3B27" w:rsidRPr="00EF3B27">
        <w:t xml:space="preserve"> the scope</w:t>
      </w:r>
      <w:r w:rsidR="00393931" w:rsidRPr="00393931">
        <w:t>)</w:t>
      </w:r>
    </w:p>
    <w:p w14:paraId="12AF49EB" w14:textId="77777777" w:rsidR="00393931" w:rsidRDefault="00393931" w:rsidP="002609C9">
      <w:pPr>
        <w:spacing w:after="0"/>
        <w:rPr>
          <w:color w:val="538135" w:themeColor="accent6" w:themeShade="BF"/>
        </w:rPr>
      </w:pPr>
    </w:p>
    <w:p w14:paraId="2670C82A" w14:textId="77777777" w:rsidR="00960292" w:rsidRDefault="00960292" w:rsidP="00AB3D81">
      <w:r w:rsidRPr="00960292">
        <w:t>There is no large semantic difference between the hand-made figure ( Appendix A) and the figure made with the program, but for a clearer reflection to the hundredths, without number simplifications and mechanical errors, the use of the program is necessary. In addition, in the figure made by hand, emissions are marked only in the places of their largest cluster, while in the figure, the executed in the program can clearly see the minimum and maximum value, « density» emissions and so on.</w:t>
      </w:r>
    </w:p>
    <w:p w14:paraId="07EDAC99" w14:textId="4059DD6A" w:rsidR="00960292" w:rsidRDefault="00960292" w:rsidP="00AB3D81">
      <w:pPr>
        <w:rPr>
          <w:i/>
          <w:iCs/>
        </w:rPr>
      </w:pPr>
      <w:r w:rsidRPr="00960292">
        <w:rPr>
          <w:i/>
          <w:iCs/>
        </w:rPr>
        <w:t xml:space="preserve">Data for the 3 task were taken from the table of the </w:t>
      </w:r>
      <w:r w:rsidR="00D76F79">
        <w:rPr>
          <w:i/>
          <w:iCs/>
        </w:rPr>
        <w:t>company</w:t>
      </w:r>
      <w:r w:rsidRPr="00960292">
        <w:rPr>
          <w:i/>
          <w:iCs/>
        </w:rPr>
        <w:t xml:space="preserve"> ftr, gd, fisv.</w:t>
      </w:r>
    </w:p>
    <w:p w14:paraId="10F86B62" w14:textId="3960850E" w:rsidR="0094246F" w:rsidRDefault="0094246F" w:rsidP="00AB3D81">
      <w:r w:rsidRPr="0094246F">
        <w:t>To build a box with a mustache, the code from task 1 was used to calculate the variables</w:t>
      </w:r>
      <w:r>
        <w:rPr>
          <w:lang w:val="en-US"/>
        </w:rPr>
        <w:t>. T</w:t>
      </w:r>
      <w:r w:rsidRPr="0094246F">
        <w:t>he code to build the box:</w:t>
      </w:r>
    </w:p>
    <w:p w14:paraId="5AF5BFD9" w14:textId="4E2BE36A" w:rsidR="00D776DA" w:rsidRDefault="00D776DA" w:rsidP="00AB3D81">
      <w:pPr>
        <w:rPr>
          <w:color w:val="538135" w:themeColor="accent6" w:themeShade="BF"/>
        </w:rPr>
      </w:pPr>
      <w:r w:rsidRPr="00D776DA">
        <w:rPr>
          <w:color w:val="538135" w:themeColor="accent6" w:themeShade="BF"/>
        </w:rPr>
        <w:t>boxplot(lr,mr,or)</w:t>
      </w:r>
      <w:r w:rsidR="0094246F" w:rsidRPr="0094246F">
        <w:t xml:space="preserve"> ( function for building a box with a mustache)</w:t>
      </w:r>
    </w:p>
    <w:p w14:paraId="714DF618" w14:textId="34F191BB" w:rsidR="00957E0A" w:rsidRDefault="00957E0A" w:rsidP="00957E0A">
      <w:r>
        <w:t xml:space="preserve">the resulting boxes can be seen in </w:t>
      </w:r>
      <w:r w:rsidR="001F07C8">
        <w:t xml:space="preserve">Appendix </w:t>
      </w:r>
      <w:r>
        <w:t xml:space="preserve"> B, </w:t>
      </w:r>
      <w:r w:rsidR="001F07C8">
        <w:t xml:space="preserve">Appendix </w:t>
      </w:r>
      <w:r w:rsidR="001825F1">
        <w:rPr>
          <w:lang w:val="en-US"/>
        </w:rPr>
        <w:t>C</w:t>
      </w:r>
      <w:r>
        <w:t xml:space="preserve"> and </w:t>
      </w:r>
      <w:r w:rsidR="001F07C8">
        <w:t xml:space="preserve">Appendix </w:t>
      </w:r>
      <w:r>
        <w:t xml:space="preserve"> </w:t>
      </w:r>
      <w:r w:rsidR="001825F1">
        <w:rPr>
          <w:lang w:val="en-US"/>
        </w:rPr>
        <w:t>D</w:t>
      </w:r>
      <w:r>
        <w:t>. Comparing the figures in these applications, we assume that they have mpilic features: boxes for lr and or are symmetrical, and for mr – asymmetric.</w:t>
      </w:r>
    </w:p>
    <w:p w14:paraId="56E6FD37" w14:textId="77777777" w:rsidR="00957E0A" w:rsidRPr="001F07C8" w:rsidRDefault="00957E0A" w:rsidP="00957E0A">
      <w:pPr>
        <w:rPr>
          <w:b/>
          <w:bCs/>
        </w:rPr>
      </w:pPr>
      <w:r w:rsidRPr="001F07C8">
        <w:rPr>
          <w:b/>
          <w:bCs/>
        </w:rPr>
        <w:t xml:space="preserve">Task 4. </w:t>
      </w:r>
    </w:p>
    <w:p w14:paraId="768D1100" w14:textId="30FB7D0D" w:rsidR="00957E0A" w:rsidRDefault="00957E0A" w:rsidP="00957E0A">
      <w:r>
        <w:t>Variables lr mr or were calculated for all companies of the option. As a result, 6 figures were obtained - 2 for each variable</w:t>
      </w:r>
      <w:r w:rsidR="001F07C8">
        <w:rPr>
          <w:lang w:val="en-US"/>
        </w:rPr>
        <w:t xml:space="preserve">: </w:t>
      </w:r>
      <w:r>
        <w:t>with and without emissions.</w:t>
      </w:r>
    </w:p>
    <w:p w14:paraId="1D11BB3E" w14:textId="77777777" w:rsidR="00957E0A" w:rsidRDefault="00957E0A" w:rsidP="00957E0A">
      <w:r>
        <w:t>Example code from a file for a picture of the variable lr:</w:t>
      </w:r>
    </w:p>
    <w:p w14:paraId="08591CEC" w14:textId="77777777" w:rsidR="00C4249C" w:rsidRPr="00C4249C" w:rsidRDefault="00EC0AB6" w:rsidP="00C4249C">
      <w:r w:rsidRPr="00957E0A">
        <w:rPr>
          <w:color w:val="538135" w:themeColor="accent6" w:themeShade="BF"/>
        </w:rPr>
        <w:lastRenderedPageBreak/>
        <w:t>boxplot(lr1, lr2, lr3, lr4, lr5, lr6, lr7, lr8, lr9, lr10, lr11, lr12, lr13, lr14, lr15, lr16, lr17, lr18, lr19, lr20)</w:t>
      </w:r>
      <w:r w:rsidR="00C4249C" w:rsidRPr="00C4249C">
        <w:t xml:space="preserve"> (code for box with emissions)</w:t>
      </w:r>
    </w:p>
    <w:p w14:paraId="27A2155E" w14:textId="57C7CFFC" w:rsidR="00EC0AB6" w:rsidRDefault="00EC0AB6" w:rsidP="00C4249C">
      <w:r w:rsidRPr="00EC0AB6">
        <w:rPr>
          <w:color w:val="538135" w:themeColor="accent6" w:themeShade="BF"/>
        </w:rPr>
        <w:t>boxplot(lr1, lr2, lr3, lr4, lr5, lr6, lr7, lr8, lr9, lr10, lr11, lr12, lr13, lr14, lr15, lr16, lr17, lr18, lr19, lr20, outline = F, names = c("lr1", "lr2", "lr3", "lr4", "lr5", "lr6", "lr7", "lr8", "lr9", "lr10", "lr11", "lr12","lr13", "lr14", "lr15", "lr16", "lr17", "lr18","lr19", "lr20"))</w:t>
      </w:r>
      <w:r w:rsidR="00C4249C" w:rsidRPr="00C4249C">
        <w:rPr>
          <w:color w:val="538135" w:themeColor="accent6" w:themeShade="BF"/>
        </w:rPr>
        <w:t xml:space="preserve"> </w:t>
      </w:r>
      <w:r w:rsidR="00C4249C" w:rsidRPr="00C4249C">
        <w:t>(code for box with</w:t>
      </w:r>
      <w:r w:rsidR="00C4249C" w:rsidRPr="00C4249C">
        <w:rPr>
          <w:lang w:val="en-US"/>
        </w:rPr>
        <w:t>out</w:t>
      </w:r>
      <w:r w:rsidR="00C4249C" w:rsidRPr="00C4249C">
        <w:t xml:space="preserve"> emissions)</w:t>
      </w:r>
    </w:p>
    <w:p w14:paraId="0952E446" w14:textId="4C0C0C53" w:rsidR="00AC654F" w:rsidRDefault="00AC654F" w:rsidP="00EC0AB6">
      <w:pPr>
        <w:spacing w:after="0" w:line="240" w:lineRule="auto"/>
      </w:pPr>
    </w:p>
    <w:p w14:paraId="23CD379C" w14:textId="39BE793F" w:rsidR="00B84DE3" w:rsidRDefault="00B84DE3" w:rsidP="00B84DE3">
      <w:pPr>
        <w:spacing w:after="0" w:line="240" w:lineRule="auto"/>
      </w:pPr>
      <w:r>
        <w:t xml:space="preserve">The common feature for mustache boxes in Appendix </w:t>
      </w:r>
      <w:r w:rsidR="001825F1">
        <w:rPr>
          <w:lang w:val="en-US"/>
        </w:rPr>
        <w:t>E</w:t>
      </w:r>
      <w:r>
        <w:t xml:space="preserve"> is their median, it is 0 everywhere, the distribution is symmetrical everywhere. Compared to a box for </w:t>
      </w:r>
      <w:r w:rsidR="00D76F79">
        <w:rPr>
          <w:lang w:val="en-US"/>
        </w:rPr>
        <w:t>company</w:t>
      </w:r>
      <w:r>
        <w:rPr>
          <w:lang w:val="en-US"/>
        </w:rPr>
        <w:t xml:space="preserve"> </w:t>
      </w:r>
      <w:r>
        <w:t xml:space="preserve">11, the size of others does not fluctuate much. The most plausible reason for this is that in the table for </w:t>
      </w:r>
      <w:r w:rsidR="00D76F79">
        <w:rPr>
          <w:lang w:val="en-US"/>
        </w:rPr>
        <w:t>company</w:t>
      </w:r>
      <w:r>
        <w:rPr>
          <w:lang w:val="en-US"/>
        </w:rPr>
        <w:t xml:space="preserve"> </w:t>
      </w:r>
      <w:r>
        <w:t xml:space="preserve">11 the values were twice less than for all others, so the built box does not reflect reality. The same can be noted for mustache boxes in Appendix E. For Appendix </w:t>
      </w:r>
      <w:r w:rsidR="001825F1">
        <w:rPr>
          <w:lang w:val="en-US"/>
        </w:rPr>
        <w:t>F</w:t>
      </w:r>
      <w:r>
        <w:t xml:space="preserve">, the distribution for the mustache box is asymmetric, the median is closer down, and the tail upwards is stretched more than down. In addition, looking at Figure 2 of </w:t>
      </w:r>
      <w:r w:rsidR="00F65267">
        <w:t>Appendix</w:t>
      </w:r>
      <w:r w:rsidR="001825F1">
        <w:rPr>
          <w:lang w:val="en-US"/>
        </w:rPr>
        <w:t xml:space="preserve"> F</w:t>
      </w:r>
      <w:r>
        <w:t>, you can see that there are no lower emissions.</w:t>
      </w:r>
    </w:p>
    <w:p w14:paraId="028EB2A2" w14:textId="12DB22A2" w:rsidR="00EC0AB6" w:rsidRPr="00EC0AB6" w:rsidRDefault="00B84DE3" w:rsidP="00B84DE3">
      <w:pPr>
        <w:spacing w:after="0" w:line="240" w:lineRule="auto"/>
      </w:pPr>
      <w:r>
        <w:t>Analyzing each of the boxes, you can get enough valuable information about the scatter of values to determine the choice of company whose shares are worth buying.</w:t>
      </w:r>
    </w:p>
    <w:p w14:paraId="6ACD73A4" w14:textId="6C1EE6CC" w:rsidR="00794481" w:rsidRDefault="008A76DC" w:rsidP="00AB3D81">
      <w:pPr>
        <w:rPr>
          <w:b/>
          <w:bCs/>
          <w:lang w:val="ru-RU"/>
        </w:rPr>
      </w:pPr>
      <w:r>
        <w:rPr>
          <w:b/>
          <w:bCs/>
          <w:lang w:val="en-US"/>
        </w:rPr>
        <w:t>Task</w:t>
      </w:r>
      <w:r w:rsidR="00794481" w:rsidRPr="00EC0AB6">
        <w:rPr>
          <w:b/>
          <w:bCs/>
          <w:lang w:val="ru-RU"/>
        </w:rPr>
        <w:t xml:space="preserve"> 5.</w:t>
      </w:r>
    </w:p>
    <w:p w14:paraId="4AE76043" w14:textId="77777777" w:rsidR="00D16D7C" w:rsidRPr="00D16D7C" w:rsidRDefault="00D16D7C" w:rsidP="00D16D7C">
      <w:pPr>
        <w:spacing w:after="0" w:line="240" w:lineRule="auto"/>
        <w:rPr>
          <w:i/>
          <w:iCs/>
        </w:rPr>
      </w:pPr>
      <w:r w:rsidRPr="00D16D7C">
        <w:rPr>
          <w:i/>
          <w:iCs/>
        </w:rPr>
        <w:t>Data for the performance of 5 tasks were taken from the table of the firm fslr, fitb, gis .</w:t>
      </w:r>
    </w:p>
    <w:p w14:paraId="2964B99E" w14:textId="77777777" w:rsidR="00D16D7C" w:rsidRPr="00D16D7C" w:rsidRDefault="00D16D7C" w:rsidP="00D16D7C">
      <w:pPr>
        <w:spacing w:after="0" w:line="240" w:lineRule="auto"/>
      </w:pPr>
      <w:r w:rsidRPr="00D16D7C">
        <w:t>According to the results of task 4, after comparing the variables and their boxes for 20 firms, three firms and variables were selected, namely: the variable lr of the firm fslr (Appendix H), variable or firm fitb (Appendix K) and variable mr of firm gis (Appendix L). Based on the data obtained, histograms of variables were constructed.</w:t>
      </w:r>
    </w:p>
    <w:p w14:paraId="18319C9F" w14:textId="77777777" w:rsidR="00D16D7C" w:rsidRPr="00D16D7C" w:rsidRDefault="00D16D7C" w:rsidP="00D16D7C">
      <w:pPr>
        <w:spacing w:after="0" w:line="240" w:lineRule="auto"/>
      </w:pPr>
      <w:r w:rsidRPr="00D16D7C">
        <w:t>Example code:</w:t>
      </w:r>
    </w:p>
    <w:p w14:paraId="42523868" w14:textId="77777777" w:rsidR="00D16D7C" w:rsidRPr="00D16D7C" w:rsidRDefault="00D16D7C" w:rsidP="00D16D7C">
      <w:pPr>
        <w:spacing w:after="0" w:line="240" w:lineRule="auto"/>
      </w:pPr>
      <w:r w:rsidRPr="00D16D7C">
        <w:rPr>
          <w:color w:val="538135" w:themeColor="accent6" w:themeShade="BF"/>
        </w:rPr>
        <w:t xml:space="preserve">hist(lr11) </w:t>
      </w:r>
      <w:r w:rsidRPr="00D16D7C">
        <w:t>(function for constructing histogram)</w:t>
      </w:r>
    </w:p>
    <w:p w14:paraId="674AD3E8" w14:textId="77777777" w:rsidR="00D16D7C" w:rsidRPr="00D16D7C" w:rsidRDefault="00D16D7C" w:rsidP="00D16D7C">
      <w:pPr>
        <w:spacing w:after="0" w:line="240" w:lineRule="auto"/>
      </w:pPr>
    </w:p>
    <w:p w14:paraId="3CB05B3A" w14:textId="4737D041" w:rsidR="00D16D7C" w:rsidRPr="00D16D7C" w:rsidRDefault="00D16D7C" w:rsidP="00D16D7C">
      <w:pPr>
        <w:spacing w:after="0" w:line="240" w:lineRule="auto"/>
      </w:pPr>
      <w:r w:rsidRPr="00D16D7C">
        <w:t>Examining the values in Appendix</w:t>
      </w:r>
      <w:r>
        <w:rPr>
          <w:lang w:val="en-US"/>
        </w:rPr>
        <w:t xml:space="preserve"> L</w:t>
      </w:r>
      <w:r w:rsidRPr="00D16D7C">
        <w:t xml:space="preserve"> can conclude that the distribution is unimodal (asymmetric ) with a heavy right tail, ie asymmetry is additional.</w:t>
      </w:r>
    </w:p>
    <w:p w14:paraId="54A881C8" w14:textId="07978BF9" w:rsidR="00D16D7C" w:rsidRPr="00D16D7C" w:rsidRDefault="00D16D7C" w:rsidP="00D16D7C">
      <w:pPr>
        <w:spacing w:after="0" w:line="240" w:lineRule="auto"/>
      </w:pPr>
      <w:r w:rsidRPr="00D16D7C">
        <w:t xml:space="preserve">The distribution in Appendix </w:t>
      </w:r>
      <w:r w:rsidR="007E2D5D">
        <w:rPr>
          <w:lang w:val="en-US"/>
        </w:rPr>
        <w:t>K</w:t>
      </w:r>
      <w:r w:rsidRPr="00D16D7C">
        <w:t xml:space="preserve"> and Appendix</w:t>
      </w:r>
      <w:r w:rsidR="007E2D5D">
        <w:rPr>
          <w:lang w:val="en-US"/>
        </w:rPr>
        <w:t xml:space="preserve"> H</w:t>
      </w:r>
      <w:r w:rsidRPr="00D16D7C">
        <w:t xml:space="preserve"> is quite symmetrical, but as we shed data from different firms, the frequency of data and the distribution of variables are different.</w:t>
      </w:r>
    </w:p>
    <w:p w14:paraId="59E2C460" w14:textId="72F078F2" w:rsidR="002069B3" w:rsidRPr="00D16D7C" w:rsidRDefault="00D16D7C" w:rsidP="00D16D7C">
      <w:pPr>
        <w:spacing w:after="0" w:line="240" w:lineRule="auto"/>
      </w:pPr>
      <w:r w:rsidRPr="00D16D7C">
        <w:t xml:space="preserve">For example, for Appendix </w:t>
      </w:r>
      <w:r w:rsidR="007E2D5D">
        <w:rPr>
          <w:lang w:val="en-US"/>
        </w:rPr>
        <w:t>H</w:t>
      </w:r>
      <w:r w:rsidRPr="00D16D7C">
        <w:t>, the most common logarithmic rate of return was between -0.05 and 0.05, at each of the intervals the value is almost 700.</w:t>
      </w:r>
    </w:p>
    <w:p w14:paraId="10BB0FD8" w14:textId="735B8D2F" w:rsidR="003B0190" w:rsidRDefault="00794481" w:rsidP="00AB3D81">
      <w:pPr>
        <w:rPr>
          <w:b/>
          <w:bCs/>
          <w:lang w:val="ru-RU"/>
        </w:rPr>
      </w:pPr>
      <w:r w:rsidRPr="002069B3">
        <w:rPr>
          <w:b/>
          <w:bCs/>
          <w:lang w:val="ru-RU"/>
        </w:rPr>
        <w:t>Завдання 6.</w:t>
      </w:r>
    </w:p>
    <w:p w14:paraId="506EC420" w14:textId="6A25477A" w:rsidR="002069B3" w:rsidRPr="00D776DA" w:rsidRDefault="008A76DC" w:rsidP="002069B3">
      <w:pPr>
        <w:rPr>
          <w:i/>
          <w:iCs/>
          <w:lang w:val="en-US"/>
        </w:rPr>
      </w:pPr>
      <w:r w:rsidRPr="00960292">
        <w:rPr>
          <w:i/>
          <w:iCs/>
        </w:rPr>
        <w:t>Data for th</w:t>
      </w:r>
      <w:r>
        <w:rPr>
          <w:i/>
          <w:iCs/>
          <w:lang w:val="en-US"/>
        </w:rPr>
        <w:t xml:space="preserve">e </w:t>
      </w:r>
      <w:r w:rsidR="00803C68">
        <w:rPr>
          <w:i/>
          <w:iCs/>
          <w:lang w:val="en-US"/>
        </w:rPr>
        <w:t>6</w:t>
      </w:r>
      <w:r w:rsidRPr="00960292">
        <w:rPr>
          <w:i/>
          <w:iCs/>
        </w:rPr>
        <w:t xml:space="preserve"> task were taken from the </w:t>
      </w:r>
      <w:r w:rsidR="00D76F79">
        <w:rPr>
          <w:i/>
          <w:iCs/>
        </w:rPr>
        <w:t>company</w:t>
      </w:r>
      <w:r w:rsidRPr="00960292">
        <w:rPr>
          <w:i/>
          <w:iCs/>
        </w:rPr>
        <w:t xml:space="preserve"> table</w:t>
      </w:r>
      <w:r w:rsidR="002069B3" w:rsidRPr="00D776DA">
        <w:rPr>
          <w:i/>
          <w:iCs/>
        </w:rPr>
        <w:t xml:space="preserve"> </w:t>
      </w:r>
      <w:r w:rsidR="002069B3" w:rsidRPr="002069B3">
        <w:rPr>
          <w:i/>
          <w:iCs/>
          <w:lang w:val="ru-RU"/>
        </w:rPr>
        <w:t>fslr</w:t>
      </w:r>
      <w:r w:rsidR="002069B3" w:rsidRPr="00D776DA">
        <w:rPr>
          <w:i/>
          <w:iCs/>
        </w:rPr>
        <w:t>.</w:t>
      </w:r>
    </w:p>
    <w:p w14:paraId="368742BF" w14:textId="3E7FE873" w:rsidR="00E1456B" w:rsidRPr="00E1456B" w:rsidRDefault="00E1456B" w:rsidP="00E1456B">
      <w:pPr>
        <w:spacing w:after="0"/>
        <w:rPr>
          <w:lang w:val="ru-RU"/>
        </w:rPr>
      </w:pPr>
      <w:r w:rsidRPr="00E1456B">
        <w:rPr>
          <w:lang w:val="ru-RU"/>
        </w:rPr>
        <w:t xml:space="preserve">As a result of task 4, the company fslr was selected. A histogram was built for it, on which the values of the three variables are compared: logarithmic rate of the sample with lag 1, logarithm of the ratio mx\mn, logarithm of the ratio opn\clo. (Appendix </w:t>
      </w:r>
      <w:r w:rsidR="00476D1F">
        <w:rPr>
          <w:lang w:val="en-US"/>
        </w:rPr>
        <w:t>M</w:t>
      </w:r>
      <w:r w:rsidRPr="00E1456B">
        <w:rPr>
          <w:lang w:val="ru-RU"/>
        </w:rPr>
        <w:t>)</w:t>
      </w:r>
    </w:p>
    <w:p w14:paraId="7E18600A" w14:textId="77777777" w:rsidR="00E1456B" w:rsidRPr="00E1456B" w:rsidRDefault="00E1456B" w:rsidP="00E1456B">
      <w:pPr>
        <w:spacing w:after="0"/>
        <w:rPr>
          <w:lang w:val="ru-RU"/>
        </w:rPr>
      </w:pPr>
      <w:r w:rsidRPr="003459BF">
        <w:rPr>
          <w:color w:val="538135" w:themeColor="accent6" w:themeShade="BF"/>
          <w:lang w:val="ru-RU"/>
        </w:rPr>
        <w:t>brks&lt;-seq(min(lr,mr, or)-0.01,max(lr,mr, or)+0.01,length.out=50)</w:t>
      </w:r>
      <w:r w:rsidRPr="00E1456B">
        <w:rPr>
          <w:lang w:val="ru-RU"/>
        </w:rPr>
        <w:t xml:space="preserve"> ( breakdown of lilage&gt;</w:t>
      </w:r>
    </w:p>
    <w:p w14:paraId="08296ADA"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hist(lr,breaks=brks,probability=T,</w:t>
      </w:r>
    </w:p>
    <w:p w14:paraId="37F4F38E"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 xml:space="preserve">     main = paste("Historgam based on lr, mr, or in fslr "), </w:t>
      </w:r>
    </w:p>
    <w:p w14:paraId="4B305791"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 xml:space="preserve">     col=rgb(0,0,1,1/4),ylim=c(0,30))</w:t>
      </w:r>
      <w:r w:rsidRPr="003459BF">
        <w:rPr>
          <w:lang w:val="ru-RU"/>
        </w:rPr>
        <w:t xml:space="preserve"> ( histogram creation)</w:t>
      </w:r>
    </w:p>
    <w:p w14:paraId="189C2C5F"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hist(mr,breaks=brks,probability=T,</w:t>
      </w:r>
    </w:p>
    <w:p w14:paraId="3A5EF20F" w14:textId="77777777" w:rsidR="00E1456B" w:rsidRPr="00E1456B" w:rsidRDefault="00E1456B" w:rsidP="00E1456B">
      <w:pPr>
        <w:spacing w:after="0"/>
        <w:rPr>
          <w:lang w:val="ru-RU"/>
        </w:rPr>
      </w:pPr>
      <w:r w:rsidRPr="003459BF">
        <w:rPr>
          <w:color w:val="538135" w:themeColor="accent6" w:themeShade="BF"/>
          <w:lang w:val="ru-RU"/>
        </w:rPr>
        <w:t xml:space="preserve">     col=rgb(1,0,0,1/4), add=T)</w:t>
      </w:r>
      <w:r w:rsidRPr="00E1456B">
        <w:rPr>
          <w:lang w:val="ru-RU"/>
        </w:rPr>
        <w:t xml:space="preserve"> (adding variables)</w:t>
      </w:r>
    </w:p>
    <w:p w14:paraId="6778F01B"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hist(or,breaks=brks,probability=T,</w:t>
      </w:r>
    </w:p>
    <w:p w14:paraId="25A020AA"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 xml:space="preserve">     col=rgb(1/4,0,1/4,1/4), add=T)</w:t>
      </w:r>
    </w:p>
    <w:p w14:paraId="0B11DFF8"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legend(x=0.2,y=30,c("lr "," mr "," "or"),</w:t>
      </w:r>
    </w:p>
    <w:p w14:paraId="47C9E823" w14:textId="77777777" w:rsidR="00E1456B" w:rsidRPr="003459BF" w:rsidRDefault="00E1456B" w:rsidP="00E1456B">
      <w:pPr>
        <w:spacing w:after="0"/>
        <w:rPr>
          <w:color w:val="538135" w:themeColor="accent6" w:themeShade="BF"/>
          <w:lang w:val="ru-RU"/>
        </w:rPr>
      </w:pPr>
      <w:r w:rsidRPr="003459BF">
        <w:rPr>
          <w:color w:val="538135" w:themeColor="accent6" w:themeShade="BF"/>
          <w:lang w:val="ru-RU"/>
        </w:rPr>
        <w:t xml:space="preserve">       fill=c(rgb(0,0,1,1/4),rgb(1,0,0,1/4),</w:t>
      </w:r>
    </w:p>
    <w:p w14:paraId="05E6C356" w14:textId="3B912B7C" w:rsidR="00E05AA8" w:rsidRDefault="00E1456B" w:rsidP="00E1456B">
      <w:pPr>
        <w:spacing w:after="0"/>
        <w:rPr>
          <w:color w:val="538135" w:themeColor="accent6" w:themeShade="BF"/>
          <w:lang w:val="ru-RU"/>
        </w:rPr>
      </w:pPr>
      <w:r w:rsidRPr="003459BF">
        <w:rPr>
          <w:color w:val="538135" w:themeColor="accent6" w:themeShade="BF"/>
          <w:lang w:val="ru-RU"/>
        </w:rPr>
        <w:t xml:space="preserve">              rgb(1/4,0,1/4,1/4))) </w:t>
      </w:r>
      <w:r w:rsidRPr="00E1456B">
        <w:rPr>
          <w:lang w:val="ru-RU"/>
        </w:rPr>
        <w:t xml:space="preserve">( </w:t>
      </w:r>
      <w:r w:rsidR="000822E4">
        <w:rPr>
          <w:lang w:val="en-US"/>
        </w:rPr>
        <w:t>legend</w:t>
      </w:r>
      <w:r w:rsidRPr="00E1456B">
        <w:rPr>
          <w:lang w:val="ru-RU"/>
        </w:rPr>
        <w:t>)</w:t>
      </w:r>
    </w:p>
    <w:p w14:paraId="2A3CC39E" w14:textId="023C06B9" w:rsidR="006E4B16" w:rsidRDefault="006E4B16" w:rsidP="003B0190">
      <w:pPr>
        <w:rPr>
          <w:lang w:val="ru-RU"/>
        </w:rPr>
      </w:pPr>
      <w:r w:rsidRPr="006E4B16">
        <w:rPr>
          <w:lang w:val="ru-RU"/>
        </w:rPr>
        <w:t xml:space="preserve">Analyzing </w:t>
      </w:r>
      <w:r>
        <w:rPr>
          <w:lang w:val="en-US"/>
        </w:rPr>
        <w:t>Appendix</w:t>
      </w:r>
      <w:r w:rsidRPr="006E4B16">
        <w:rPr>
          <w:lang w:val="ru-RU"/>
        </w:rPr>
        <w:t xml:space="preserve"> </w:t>
      </w:r>
      <w:r w:rsidR="00476D1F">
        <w:rPr>
          <w:lang w:val="en-US"/>
        </w:rPr>
        <w:t>M</w:t>
      </w:r>
      <w:r w:rsidRPr="006E4B16">
        <w:rPr>
          <w:lang w:val="ru-RU"/>
        </w:rPr>
        <w:t xml:space="preserve">, </w:t>
      </w:r>
      <w:r>
        <w:rPr>
          <w:lang w:val="en-US"/>
        </w:rPr>
        <w:t>one can make a conclusion about</w:t>
      </w:r>
      <w:r w:rsidRPr="006E4B16">
        <w:rPr>
          <w:lang w:val="ru-RU"/>
        </w:rPr>
        <w:t xml:space="preserve"> the treatment of shares of the selected company, for example: the histogram shows that the most common profit was when buying shares at the opening of the exchange and selling at the average price was more, than when buying a stock at </w:t>
      </w:r>
      <w:r w:rsidRPr="006E4B16">
        <w:rPr>
          <w:lang w:val="ru-RU"/>
        </w:rPr>
        <w:lastRenderedPageBreak/>
        <w:t>opening and selling during the day. In addition, although the distribution of histograms is relatively symmetrical, the figure shows that for the nominal lr of the two most common percentages, the higher frequency has the one that is negative, and for the variable or – vice versa. In addition, the histogram mr shows that the profit when buying at the minimum and selling at the maximum price is very rarely zero and there is a high probability of earning a minimum percentage.</w:t>
      </w:r>
    </w:p>
    <w:p w14:paraId="167D9706" w14:textId="0330E073" w:rsidR="002069B3" w:rsidRDefault="006E4B16" w:rsidP="003B0190">
      <w:pPr>
        <w:rPr>
          <w:b/>
          <w:bCs/>
          <w:lang w:val="ru-RU"/>
        </w:rPr>
      </w:pPr>
      <w:r>
        <w:rPr>
          <w:b/>
          <w:bCs/>
          <w:lang w:val="en-US"/>
        </w:rPr>
        <w:t>Task</w:t>
      </w:r>
      <w:r w:rsidR="003B0190" w:rsidRPr="003B0190">
        <w:rPr>
          <w:b/>
          <w:bCs/>
          <w:lang w:val="ru-RU"/>
        </w:rPr>
        <w:t xml:space="preserve"> 7. </w:t>
      </w:r>
    </w:p>
    <w:p w14:paraId="556E5275" w14:textId="6FEF0C93" w:rsidR="003B0190" w:rsidRDefault="00803C68" w:rsidP="003B0190">
      <w:pPr>
        <w:rPr>
          <w:i/>
          <w:iCs/>
        </w:rPr>
      </w:pPr>
      <w:r w:rsidRPr="00960292">
        <w:rPr>
          <w:i/>
          <w:iCs/>
        </w:rPr>
        <w:t>Data for th</w:t>
      </w:r>
      <w:r>
        <w:rPr>
          <w:i/>
          <w:iCs/>
          <w:lang w:val="en-US"/>
        </w:rPr>
        <w:t>e 5</w:t>
      </w:r>
      <w:r w:rsidRPr="00960292">
        <w:rPr>
          <w:i/>
          <w:iCs/>
        </w:rPr>
        <w:t xml:space="preserve"> task were taken from the </w:t>
      </w:r>
      <w:r w:rsidR="00D76F79">
        <w:rPr>
          <w:i/>
          <w:iCs/>
        </w:rPr>
        <w:t>company</w:t>
      </w:r>
      <w:r w:rsidRPr="00960292">
        <w:rPr>
          <w:i/>
          <w:iCs/>
        </w:rPr>
        <w:t xml:space="preserve"> table</w:t>
      </w:r>
      <w:r w:rsidR="003B0190">
        <w:rPr>
          <w:lang w:val="de-DE"/>
        </w:rPr>
        <w:t xml:space="preserve"> </w:t>
      </w:r>
      <w:r w:rsidR="003B0190" w:rsidRPr="003B0190">
        <w:rPr>
          <w:i/>
          <w:iCs/>
          <w:lang w:val="de-DE"/>
        </w:rPr>
        <w:t xml:space="preserve">fhn, fls </w:t>
      </w:r>
      <w:r w:rsidR="003B0190" w:rsidRPr="003B0190">
        <w:rPr>
          <w:i/>
          <w:iCs/>
          <w:lang w:val="ru-RU"/>
        </w:rPr>
        <w:t xml:space="preserve">та </w:t>
      </w:r>
      <w:r w:rsidR="003B0190" w:rsidRPr="003B0190">
        <w:rPr>
          <w:i/>
          <w:iCs/>
          <w:lang w:val="de-DE"/>
        </w:rPr>
        <w:t>glw</w:t>
      </w:r>
      <w:r w:rsidR="003B0190">
        <w:rPr>
          <w:i/>
          <w:iCs/>
        </w:rPr>
        <w:t>.</w:t>
      </w:r>
    </w:p>
    <w:p w14:paraId="225FB2BF" w14:textId="06FF3FA3" w:rsidR="00D76F79" w:rsidRPr="00D76F79" w:rsidRDefault="00D76F79" w:rsidP="00D76F79">
      <w:pPr>
        <w:rPr>
          <w:lang w:val="ru-RU"/>
        </w:rPr>
      </w:pPr>
      <w:r w:rsidRPr="00D76F79">
        <w:rPr>
          <w:lang w:val="ru-RU"/>
        </w:rPr>
        <w:t xml:space="preserve">Three companies were selected to </w:t>
      </w:r>
      <w:r>
        <w:rPr>
          <w:lang w:val="en-US"/>
        </w:rPr>
        <w:t>compare</w:t>
      </w:r>
      <w:r w:rsidRPr="00D76F79">
        <w:rPr>
          <w:lang w:val="ru-RU"/>
        </w:rPr>
        <w:t xml:space="preserve"> histograms of the variable mr and a histogram ( </w:t>
      </w:r>
      <w:r>
        <w:rPr>
          <w:lang w:val="en-US"/>
        </w:rPr>
        <w:t>Appendix</w:t>
      </w:r>
      <w:r w:rsidRPr="00D76F79">
        <w:rPr>
          <w:lang w:val="ru-RU"/>
        </w:rPr>
        <w:t xml:space="preserve"> </w:t>
      </w:r>
      <w:r w:rsidR="00476D1F">
        <w:rPr>
          <w:lang w:val="en-US"/>
        </w:rPr>
        <w:t>N</w:t>
      </w:r>
      <w:bookmarkStart w:id="0" w:name="_GoBack"/>
      <w:bookmarkEnd w:id="0"/>
      <w:r w:rsidRPr="00D76F79">
        <w:rPr>
          <w:lang w:val="ru-RU"/>
        </w:rPr>
        <w:t xml:space="preserve">) was built. Just as we compare the maximum profit as a percentage for 1 day, comparing the minimum and maximum prices of selected companies, we can draw some conclusions. For example, if you choose the stock on which there is the greatest probability of earning, it would be the company glw, because </w:t>
      </w:r>
      <w:r w:rsidR="003B0D25">
        <w:rPr>
          <w:lang w:val="en-US"/>
        </w:rPr>
        <w:t xml:space="preserve">there are less </w:t>
      </w:r>
      <w:r w:rsidRPr="00D76F79">
        <w:rPr>
          <w:lang w:val="ru-RU"/>
        </w:rPr>
        <w:t xml:space="preserve">days when there was zero profit, in addition, the trait that distinguishes these shares from others is that the histogram falls more smoothly with an increase in interest, ie there is a greater probability of earning a minimum percentage. If you use this criterion, then the next is fhn, and the last – fls. </w:t>
      </w:r>
    </w:p>
    <w:p w14:paraId="4C590B66" w14:textId="77777777" w:rsidR="00D76F79" w:rsidRPr="00D76F79" w:rsidRDefault="00D76F79" w:rsidP="00D76F79">
      <w:pPr>
        <w:rPr>
          <w:lang w:val="ru-RU"/>
        </w:rPr>
      </w:pPr>
    </w:p>
    <w:p w14:paraId="5DDF7790" w14:textId="0F1722DF" w:rsidR="008E1072" w:rsidRDefault="00D76F79" w:rsidP="00D76F79">
      <w:r w:rsidRPr="00D76F79">
        <w:rPr>
          <w:lang w:val="ru-RU"/>
        </w:rPr>
        <w:t>Conclusion: Histograms and mustache boxes are built using the same information and carry a similar semantic load, but each of these data images is convenient to use for different purposes. When working with boxes, you can get more information about data distribution. When working with histograms, it is easier to make assumptions and look for a connection between the data.</w:t>
      </w:r>
    </w:p>
    <w:p w14:paraId="3F787BB6" w14:textId="77777777" w:rsidR="00794481" w:rsidRDefault="00BA0549" w:rsidP="00794481">
      <w:pPr>
        <w:jc w:val="center"/>
      </w:pPr>
      <w:r>
        <w:br w:type="page"/>
      </w:r>
    </w:p>
    <w:p w14:paraId="78F7937E" w14:textId="77777777" w:rsidR="00794481" w:rsidRDefault="00794481" w:rsidP="00794481">
      <w:pPr>
        <w:jc w:val="center"/>
      </w:pPr>
    </w:p>
    <w:p w14:paraId="21B73DBE" w14:textId="77777777" w:rsidR="00794481" w:rsidRDefault="00794481" w:rsidP="00794481">
      <w:pPr>
        <w:jc w:val="center"/>
      </w:pPr>
    </w:p>
    <w:p w14:paraId="5BE365E2" w14:textId="77777777" w:rsidR="00794481" w:rsidRDefault="00794481" w:rsidP="00794481">
      <w:pPr>
        <w:jc w:val="center"/>
      </w:pPr>
    </w:p>
    <w:p w14:paraId="4E4901E2" w14:textId="77777777" w:rsidR="00794481" w:rsidRDefault="00794481" w:rsidP="00794481">
      <w:pPr>
        <w:jc w:val="center"/>
      </w:pPr>
    </w:p>
    <w:p w14:paraId="07E641C4" w14:textId="77777777" w:rsidR="00794481" w:rsidRDefault="00794481" w:rsidP="00794481">
      <w:pPr>
        <w:jc w:val="center"/>
      </w:pPr>
    </w:p>
    <w:p w14:paraId="6BAD37AE" w14:textId="77777777" w:rsidR="00794481" w:rsidRDefault="00794481" w:rsidP="00794481">
      <w:pPr>
        <w:jc w:val="center"/>
      </w:pPr>
    </w:p>
    <w:p w14:paraId="365D9CA3" w14:textId="77777777" w:rsidR="00794481" w:rsidRDefault="00794481" w:rsidP="00794481">
      <w:pPr>
        <w:jc w:val="center"/>
      </w:pPr>
    </w:p>
    <w:p w14:paraId="309E2873" w14:textId="77777777" w:rsidR="00794481" w:rsidRDefault="00794481" w:rsidP="00794481">
      <w:pPr>
        <w:jc w:val="center"/>
      </w:pPr>
    </w:p>
    <w:p w14:paraId="2F9B7979" w14:textId="77777777" w:rsidR="00794481" w:rsidRDefault="00794481" w:rsidP="00794481">
      <w:pPr>
        <w:jc w:val="center"/>
      </w:pPr>
    </w:p>
    <w:p w14:paraId="7F38123A" w14:textId="77777777" w:rsidR="00794481" w:rsidRDefault="00794481" w:rsidP="00794481">
      <w:pPr>
        <w:jc w:val="center"/>
      </w:pPr>
    </w:p>
    <w:p w14:paraId="5ED9D1D5" w14:textId="77777777" w:rsidR="00794481" w:rsidRDefault="00794481" w:rsidP="00794481">
      <w:pPr>
        <w:jc w:val="center"/>
      </w:pPr>
    </w:p>
    <w:p w14:paraId="59C5DF09" w14:textId="77777777" w:rsidR="00794481" w:rsidRDefault="00794481" w:rsidP="00794481">
      <w:pPr>
        <w:jc w:val="center"/>
      </w:pPr>
    </w:p>
    <w:p w14:paraId="01375A67" w14:textId="77777777" w:rsidR="00794481" w:rsidRDefault="00794481" w:rsidP="00794481">
      <w:pPr>
        <w:jc w:val="center"/>
      </w:pPr>
    </w:p>
    <w:p w14:paraId="1AA5B7FF" w14:textId="77777777" w:rsidR="00794481" w:rsidRDefault="00794481" w:rsidP="00794481">
      <w:pPr>
        <w:jc w:val="center"/>
      </w:pPr>
    </w:p>
    <w:p w14:paraId="180FDA61" w14:textId="29E5878A" w:rsidR="00794481" w:rsidRPr="00D527A1" w:rsidRDefault="00D527A1" w:rsidP="00794481">
      <w:pPr>
        <w:jc w:val="center"/>
        <w:rPr>
          <w:lang w:val="en-US"/>
        </w:rPr>
      </w:pPr>
      <w:r>
        <w:rPr>
          <w:lang w:val="en-US"/>
        </w:rPr>
        <w:t>Appendix</w:t>
      </w:r>
    </w:p>
    <w:p w14:paraId="5D35434E" w14:textId="57C1E249" w:rsidR="00794481" w:rsidRDefault="00794481">
      <w:r>
        <w:br w:type="page"/>
      </w:r>
    </w:p>
    <w:p w14:paraId="4412F79D" w14:textId="0F3DE81C" w:rsidR="00CB09B3" w:rsidRDefault="00D527A1">
      <w:r>
        <w:lastRenderedPageBreak/>
        <w:t>Appendix</w:t>
      </w:r>
      <w:r w:rsidR="00CB09B3">
        <w:t>А</w:t>
      </w:r>
    </w:p>
    <w:p w14:paraId="1D04D262" w14:textId="0BB85C3C" w:rsidR="00207982" w:rsidRDefault="00207982">
      <w:r>
        <w:rPr>
          <w:noProof/>
        </w:rPr>
        <w:drawing>
          <wp:inline distT="0" distB="0" distL="0" distR="0" wp14:anchorId="3AB70DFD" wp14:editId="29984E92">
            <wp:extent cx="4303059" cy="365357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ві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921" cy="3658553"/>
                    </a:xfrm>
                    <a:prstGeom prst="rect">
                      <a:avLst/>
                    </a:prstGeom>
                  </pic:spPr>
                </pic:pic>
              </a:graphicData>
            </a:graphic>
          </wp:inline>
        </w:drawing>
      </w:r>
    </w:p>
    <w:p w14:paraId="7D5DEE80" w14:textId="2426F6E3" w:rsidR="00207982" w:rsidRDefault="00D527A1">
      <w:r>
        <w:t>Figure</w:t>
      </w:r>
      <w:r w:rsidR="00207982">
        <w:t xml:space="preserve">1. </w:t>
      </w:r>
      <w:r w:rsidRPr="00D527A1">
        <w:t>Box with mustache for ftr, built by hand</w:t>
      </w:r>
    </w:p>
    <w:p w14:paraId="10FE013B" w14:textId="77777777" w:rsidR="00207982" w:rsidRDefault="00207982">
      <w:r>
        <w:br w:type="page"/>
      </w:r>
    </w:p>
    <w:p w14:paraId="1B33C2AD" w14:textId="0337E85A" w:rsidR="00BA0549" w:rsidRDefault="00D527A1">
      <w:r>
        <w:lastRenderedPageBreak/>
        <w:t>Appendix</w:t>
      </w:r>
      <w:r>
        <w:rPr>
          <w:lang w:val="de-DE"/>
        </w:rPr>
        <w:t xml:space="preserve"> B</w:t>
      </w:r>
    </w:p>
    <w:p w14:paraId="31564B65" w14:textId="68E48E39" w:rsidR="00AB3D81" w:rsidRDefault="00BA0549" w:rsidP="00AB3D81">
      <w:r w:rsidRPr="00AB3D81">
        <w:rPr>
          <w:noProof/>
        </w:rPr>
        <w:drawing>
          <wp:inline distT="0" distB="0" distL="0" distR="0" wp14:anchorId="42666BB7" wp14:editId="6E3F1E20">
            <wp:extent cx="5791200" cy="39588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528" cy="3976130"/>
                    </a:xfrm>
                    <a:prstGeom prst="rect">
                      <a:avLst/>
                    </a:prstGeom>
                  </pic:spPr>
                </pic:pic>
              </a:graphicData>
            </a:graphic>
          </wp:inline>
        </w:drawing>
      </w:r>
    </w:p>
    <w:p w14:paraId="233106B0" w14:textId="12E77BC2" w:rsidR="00BA0549" w:rsidRPr="00207982" w:rsidRDefault="00D527A1" w:rsidP="00AB3D81">
      <w:pPr>
        <w:rPr>
          <w:lang w:val="de-DE"/>
        </w:rPr>
      </w:pPr>
      <w:r>
        <w:t>Figure</w:t>
      </w:r>
      <w:r>
        <w:rPr>
          <w:lang w:val="de-DE"/>
        </w:rPr>
        <w:t xml:space="preserve"> </w:t>
      </w:r>
      <w:r w:rsidR="003B0190">
        <w:t>1</w:t>
      </w:r>
      <w:r w:rsidR="00BA0549">
        <w:t xml:space="preserve"> . </w:t>
      </w:r>
      <w:r w:rsidRPr="00D527A1">
        <w:t>box with mustache for the company ftr, built with R</w:t>
      </w:r>
    </w:p>
    <w:p w14:paraId="76457AC1" w14:textId="5D5A1A54" w:rsidR="00D776DA" w:rsidRDefault="00D776DA">
      <w:r>
        <w:br w:type="page"/>
      </w:r>
    </w:p>
    <w:p w14:paraId="64B0E7F9" w14:textId="07CC395F" w:rsidR="00794481" w:rsidRPr="001D22B5" w:rsidRDefault="00D527A1" w:rsidP="00AB3D81">
      <w:pPr>
        <w:rPr>
          <w:lang w:val="de-DE"/>
        </w:rPr>
      </w:pPr>
      <w:r>
        <w:lastRenderedPageBreak/>
        <w:t>Appendix</w:t>
      </w:r>
      <w:r w:rsidR="001D22B5">
        <w:rPr>
          <w:lang w:val="de-DE"/>
        </w:rPr>
        <w:t xml:space="preserve"> C</w:t>
      </w:r>
    </w:p>
    <w:p w14:paraId="4237BEDD" w14:textId="5F198E86" w:rsidR="00181F6F" w:rsidRPr="00D776DA" w:rsidRDefault="00181F6F" w:rsidP="00AB3D81">
      <w:r w:rsidRPr="00181F6F">
        <w:rPr>
          <w:noProof/>
        </w:rPr>
        <w:drawing>
          <wp:inline distT="0" distB="0" distL="0" distR="0" wp14:anchorId="727D9F7D" wp14:editId="12FAB30D">
            <wp:extent cx="5940425" cy="40347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34790"/>
                    </a:xfrm>
                    <a:prstGeom prst="rect">
                      <a:avLst/>
                    </a:prstGeom>
                  </pic:spPr>
                </pic:pic>
              </a:graphicData>
            </a:graphic>
          </wp:inline>
        </w:drawing>
      </w:r>
    </w:p>
    <w:p w14:paraId="1DF95FBF" w14:textId="405CCC74" w:rsidR="00D776DA" w:rsidRDefault="00D527A1" w:rsidP="00D776DA">
      <w:r>
        <w:t>Figure</w:t>
      </w:r>
      <w:r w:rsidR="003B0190">
        <w:t>1</w:t>
      </w:r>
      <w:r w:rsidR="00D776DA">
        <w:t xml:space="preserve">. </w:t>
      </w:r>
      <w:r w:rsidR="001D22B5" w:rsidRPr="001D22B5">
        <w:t>Box with mustache for fisv</w:t>
      </w:r>
    </w:p>
    <w:p w14:paraId="2425449A" w14:textId="77777777" w:rsidR="00D776DA" w:rsidRDefault="00D776DA">
      <w:r>
        <w:br w:type="page"/>
      </w:r>
    </w:p>
    <w:p w14:paraId="1559A4FA" w14:textId="1349D705" w:rsidR="00D776DA" w:rsidRPr="003B2D5A" w:rsidRDefault="00D527A1">
      <w:pPr>
        <w:rPr>
          <w:lang w:val="de-DE"/>
        </w:rPr>
      </w:pPr>
      <w:r>
        <w:lastRenderedPageBreak/>
        <w:t>Appendix</w:t>
      </w:r>
      <w:r w:rsidR="003B2D5A">
        <w:rPr>
          <w:lang w:val="de-DE"/>
        </w:rPr>
        <w:t xml:space="preserve"> D</w:t>
      </w:r>
    </w:p>
    <w:p w14:paraId="29D6C35C" w14:textId="0E095A95" w:rsidR="00181F6F" w:rsidRDefault="00181F6F">
      <w:r w:rsidRPr="00181F6F">
        <w:rPr>
          <w:noProof/>
        </w:rPr>
        <w:drawing>
          <wp:inline distT="0" distB="0" distL="0" distR="0" wp14:anchorId="17E4B70F" wp14:editId="504098B2">
            <wp:extent cx="5940425" cy="404304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43045"/>
                    </a:xfrm>
                    <a:prstGeom prst="rect">
                      <a:avLst/>
                    </a:prstGeom>
                  </pic:spPr>
                </pic:pic>
              </a:graphicData>
            </a:graphic>
          </wp:inline>
        </w:drawing>
      </w:r>
    </w:p>
    <w:p w14:paraId="2B1AD3A7" w14:textId="71E3608E" w:rsidR="00D776DA" w:rsidRPr="003B2D5A" w:rsidRDefault="00D527A1" w:rsidP="00D776DA">
      <w:pPr>
        <w:rPr>
          <w:lang w:val="de-DE"/>
        </w:rPr>
      </w:pPr>
      <w:r>
        <w:t>Figure</w:t>
      </w:r>
      <w:r w:rsidR="002E6716">
        <w:rPr>
          <w:lang w:val="de-DE"/>
        </w:rPr>
        <w:t xml:space="preserve"> </w:t>
      </w:r>
      <w:r w:rsidR="003B0190">
        <w:t>1</w:t>
      </w:r>
      <w:r w:rsidR="00D776DA">
        <w:t xml:space="preserve"> . </w:t>
      </w:r>
      <w:r w:rsidR="003B2D5A" w:rsidRPr="003B2D5A">
        <w:t xml:space="preserve">Box with mustache for </w:t>
      </w:r>
      <w:r w:rsidR="003B2D5A">
        <w:rPr>
          <w:lang w:val="de-DE"/>
        </w:rPr>
        <w:t>gd</w:t>
      </w:r>
    </w:p>
    <w:p w14:paraId="5BC76B8A" w14:textId="04499159" w:rsidR="00794481" w:rsidRDefault="00794481">
      <w:r>
        <w:br w:type="page"/>
      </w:r>
    </w:p>
    <w:p w14:paraId="10F8F93E" w14:textId="4E4732A1" w:rsidR="00794481" w:rsidRPr="00A24C1C" w:rsidRDefault="00D527A1" w:rsidP="00AB3D81">
      <w:pPr>
        <w:rPr>
          <w:lang w:val="de-DE"/>
        </w:rPr>
      </w:pPr>
      <w:r>
        <w:lastRenderedPageBreak/>
        <w:t>Appendix</w:t>
      </w:r>
      <w:r w:rsidR="00A24C1C">
        <w:rPr>
          <w:lang w:val="de-DE"/>
        </w:rPr>
        <w:t xml:space="preserve"> E</w:t>
      </w:r>
    </w:p>
    <w:p w14:paraId="68645192" w14:textId="6283224A" w:rsidR="00AB3D81" w:rsidRDefault="00BA0549" w:rsidP="00AB3D81">
      <w:r w:rsidRPr="00BA0549">
        <w:rPr>
          <w:noProof/>
        </w:rPr>
        <w:drawing>
          <wp:inline distT="0" distB="0" distL="0" distR="0" wp14:anchorId="0C5A287E" wp14:editId="44BBC3D3">
            <wp:extent cx="5134707" cy="354078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5415" cy="3548164"/>
                    </a:xfrm>
                    <a:prstGeom prst="rect">
                      <a:avLst/>
                    </a:prstGeom>
                  </pic:spPr>
                </pic:pic>
              </a:graphicData>
            </a:graphic>
          </wp:inline>
        </w:drawing>
      </w:r>
      <w:r w:rsidRPr="00BA0549">
        <w:t xml:space="preserve"> </w:t>
      </w:r>
      <w:r w:rsidR="00AB3D81" w:rsidRPr="00AB3D81">
        <w:rPr>
          <w:noProof/>
        </w:rPr>
        <w:drawing>
          <wp:inline distT="0" distB="0" distL="0" distR="0" wp14:anchorId="516D0132" wp14:editId="4F6855A2">
            <wp:extent cx="5134610" cy="34890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3871" cy="3502158"/>
                    </a:xfrm>
                    <a:prstGeom prst="rect">
                      <a:avLst/>
                    </a:prstGeom>
                  </pic:spPr>
                </pic:pic>
              </a:graphicData>
            </a:graphic>
          </wp:inline>
        </w:drawing>
      </w:r>
    </w:p>
    <w:p w14:paraId="05176D68" w14:textId="77777777" w:rsidR="002E6716" w:rsidRDefault="002E6716" w:rsidP="002E6716">
      <w:r>
        <w:t>Figure1. Box with mustache of logarithmic norm of a stop with a lag of 1 for all 20 companies without emissions</w:t>
      </w:r>
    </w:p>
    <w:p w14:paraId="4DB08FDA" w14:textId="6ECCF2D0" w:rsidR="00BA0549" w:rsidRDefault="002E6716" w:rsidP="002E6716">
      <w:r>
        <w:t>Figure2. Box with mustache of logarithmic norm of a sample with a lag of 1 for all 20 companies with emissions</w:t>
      </w:r>
      <w:r w:rsidR="00BA0549">
        <w:br w:type="page"/>
      </w:r>
    </w:p>
    <w:p w14:paraId="30FB197F" w14:textId="26329DD4" w:rsidR="00794481" w:rsidRPr="00A24C1C" w:rsidRDefault="00D527A1">
      <w:pPr>
        <w:rPr>
          <w:lang w:val="de-DE"/>
        </w:rPr>
      </w:pPr>
      <w:r>
        <w:lastRenderedPageBreak/>
        <w:t>Appendix</w:t>
      </w:r>
      <w:r w:rsidR="00A24C1C">
        <w:rPr>
          <w:lang w:val="de-DE"/>
        </w:rPr>
        <w:t xml:space="preserve"> F</w:t>
      </w:r>
    </w:p>
    <w:p w14:paraId="45493263" w14:textId="68845527" w:rsidR="00BA0549" w:rsidRDefault="00BA0549" w:rsidP="00AB3D81">
      <w:pPr>
        <w:rPr>
          <w:lang w:val="de-DE"/>
        </w:rPr>
      </w:pPr>
      <w:r w:rsidRPr="00BA0549">
        <w:rPr>
          <w:noProof/>
          <w:lang w:val="de-DE"/>
        </w:rPr>
        <w:drawing>
          <wp:inline distT="0" distB="0" distL="0" distR="0" wp14:anchorId="6CD7F136" wp14:editId="4A84F156">
            <wp:extent cx="5184949" cy="357764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692" cy="3602305"/>
                    </a:xfrm>
                    <a:prstGeom prst="rect">
                      <a:avLst/>
                    </a:prstGeom>
                  </pic:spPr>
                </pic:pic>
              </a:graphicData>
            </a:graphic>
          </wp:inline>
        </w:drawing>
      </w:r>
      <w:r w:rsidRPr="00BA0549">
        <w:rPr>
          <w:noProof/>
        </w:rPr>
        <w:drawing>
          <wp:inline distT="0" distB="0" distL="0" distR="0" wp14:anchorId="4A4D59D6" wp14:editId="206FA63A">
            <wp:extent cx="5235191" cy="274770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0668" cy="2755829"/>
                    </a:xfrm>
                    <a:prstGeom prst="rect">
                      <a:avLst/>
                    </a:prstGeom>
                  </pic:spPr>
                </pic:pic>
              </a:graphicData>
            </a:graphic>
          </wp:inline>
        </w:drawing>
      </w:r>
    </w:p>
    <w:p w14:paraId="51D94CA3" w14:textId="77777777" w:rsidR="003A4501" w:rsidRDefault="003A4501" w:rsidP="003A4501">
      <w:r>
        <w:t>Figure1. Box with mustache logarithm of the opn\clo ratio for all 20 firms without emissions</w:t>
      </w:r>
    </w:p>
    <w:p w14:paraId="37C3A49E" w14:textId="185DDB30" w:rsidR="00BA0549" w:rsidRDefault="003A4501" w:rsidP="003A4501">
      <w:pPr>
        <w:rPr>
          <w:lang w:val="de-DE"/>
        </w:rPr>
      </w:pPr>
      <w:r>
        <w:t>Figure2. Box with mustache logarithm of the opn\clo ratio for all 20 companies with emissions</w:t>
      </w:r>
      <w:r w:rsidR="00BA0549">
        <w:rPr>
          <w:lang w:val="de-DE"/>
        </w:rPr>
        <w:br w:type="page"/>
      </w:r>
    </w:p>
    <w:p w14:paraId="28018682" w14:textId="7D888CD4" w:rsidR="00794481" w:rsidRPr="00A24C1C" w:rsidRDefault="00D527A1">
      <w:pPr>
        <w:rPr>
          <w:lang w:val="de-DE"/>
        </w:rPr>
      </w:pPr>
      <w:r>
        <w:lastRenderedPageBreak/>
        <w:t>Appendix</w:t>
      </w:r>
      <w:r w:rsidR="00A24C1C">
        <w:rPr>
          <w:lang w:val="de-DE"/>
        </w:rPr>
        <w:t xml:space="preserve"> G</w:t>
      </w:r>
    </w:p>
    <w:p w14:paraId="2DD1546D" w14:textId="21A11402" w:rsidR="00BA0549" w:rsidRDefault="00BA0549" w:rsidP="00AB3D81">
      <w:pPr>
        <w:rPr>
          <w:lang w:val="de-DE"/>
        </w:rPr>
      </w:pPr>
      <w:r w:rsidRPr="00BA0549">
        <w:rPr>
          <w:noProof/>
          <w:lang w:val="de-DE"/>
        </w:rPr>
        <w:drawing>
          <wp:inline distT="0" distB="0" distL="0" distR="0" wp14:anchorId="0C830D26" wp14:editId="6EBC9768">
            <wp:extent cx="5526593" cy="3776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7839" cy="3783845"/>
                    </a:xfrm>
                    <a:prstGeom prst="rect">
                      <a:avLst/>
                    </a:prstGeom>
                  </pic:spPr>
                </pic:pic>
              </a:graphicData>
            </a:graphic>
          </wp:inline>
        </w:drawing>
      </w:r>
      <w:r w:rsidRPr="00BA0549">
        <w:rPr>
          <w:noProof/>
          <w:lang w:val="de-DE"/>
        </w:rPr>
        <w:drawing>
          <wp:inline distT="0" distB="0" distL="0" distR="0" wp14:anchorId="2F01995F" wp14:editId="5D5366AC">
            <wp:extent cx="5526405" cy="38439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887" cy="3849867"/>
                    </a:xfrm>
                    <a:prstGeom prst="rect">
                      <a:avLst/>
                    </a:prstGeom>
                  </pic:spPr>
                </pic:pic>
              </a:graphicData>
            </a:graphic>
          </wp:inline>
        </w:drawing>
      </w:r>
    </w:p>
    <w:p w14:paraId="64E7B0FC" w14:textId="77777777" w:rsidR="00A24C1C" w:rsidRDefault="00A24C1C" w:rsidP="00A24C1C">
      <w:r>
        <w:t>Figure1. Box with mustache logarithm ratio mx\mn for all 20 firms without emissions</w:t>
      </w:r>
    </w:p>
    <w:p w14:paraId="5155E56B" w14:textId="277DAF55" w:rsidR="008E1072" w:rsidRDefault="00A24C1C" w:rsidP="00A24C1C">
      <w:r>
        <w:t>Figure2. Box with mustache logarithm of the ratio mx\mn for all 20 companies with emissions</w:t>
      </w:r>
      <w:r w:rsidR="008E1072">
        <w:br w:type="page"/>
      </w:r>
    </w:p>
    <w:p w14:paraId="1DE703FB" w14:textId="351B51D8" w:rsidR="00FE2636" w:rsidRPr="00B84234" w:rsidRDefault="00D527A1">
      <w:pPr>
        <w:rPr>
          <w:lang w:val="de-DE"/>
        </w:rPr>
      </w:pPr>
      <w:r>
        <w:lastRenderedPageBreak/>
        <w:t>Appendix</w:t>
      </w:r>
      <w:r w:rsidR="00B84234">
        <w:rPr>
          <w:lang w:val="de-DE"/>
        </w:rPr>
        <w:t xml:space="preserve"> H</w:t>
      </w:r>
    </w:p>
    <w:p w14:paraId="508A7FD3" w14:textId="5C3BC93A" w:rsidR="00BA0549" w:rsidRDefault="008E1072" w:rsidP="00BA0549">
      <w:r w:rsidRPr="008E1072">
        <w:rPr>
          <w:noProof/>
        </w:rPr>
        <w:drawing>
          <wp:inline distT="0" distB="0" distL="0" distR="0" wp14:anchorId="7CA3A21D" wp14:editId="4463EF26">
            <wp:extent cx="4712677" cy="351574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8673" cy="3527676"/>
                    </a:xfrm>
                    <a:prstGeom prst="rect">
                      <a:avLst/>
                    </a:prstGeom>
                  </pic:spPr>
                </pic:pic>
              </a:graphicData>
            </a:graphic>
          </wp:inline>
        </w:drawing>
      </w:r>
    </w:p>
    <w:p w14:paraId="28C32CAA" w14:textId="4F751F11" w:rsidR="008E1072" w:rsidRDefault="00B84234">
      <w:r w:rsidRPr="00B84234">
        <w:rPr>
          <w:lang w:val="ru-RU"/>
        </w:rPr>
        <w:t>Figure1. Histogram of logarithmic rate of the sample with lag 1 for the firm fslr</w:t>
      </w:r>
      <w:r w:rsidR="008E1072">
        <w:br w:type="page"/>
      </w:r>
    </w:p>
    <w:p w14:paraId="19BCD0BB" w14:textId="1D2C7606" w:rsidR="00FE2636" w:rsidRPr="00CB65B4" w:rsidRDefault="00D527A1">
      <w:pPr>
        <w:rPr>
          <w:lang w:val="de-DE"/>
        </w:rPr>
      </w:pPr>
      <w:r>
        <w:lastRenderedPageBreak/>
        <w:t>Appendix</w:t>
      </w:r>
      <w:r w:rsidR="00CB65B4">
        <w:rPr>
          <w:lang w:val="de-DE"/>
        </w:rPr>
        <w:t xml:space="preserve"> K</w:t>
      </w:r>
    </w:p>
    <w:p w14:paraId="6E726417" w14:textId="04330D04" w:rsidR="008E1072" w:rsidRDefault="008E1072" w:rsidP="008E1072">
      <w:r w:rsidRPr="008E1072">
        <w:rPr>
          <w:noProof/>
        </w:rPr>
        <w:drawing>
          <wp:inline distT="0" distB="0" distL="0" distR="0" wp14:anchorId="35871690" wp14:editId="0175C63D">
            <wp:extent cx="4993749" cy="376813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2757" cy="3774929"/>
                    </a:xfrm>
                    <a:prstGeom prst="rect">
                      <a:avLst/>
                    </a:prstGeom>
                  </pic:spPr>
                </pic:pic>
              </a:graphicData>
            </a:graphic>
          </wp:inline>
        </w:drawing>
      </w:r>
    </w:p>
    <w:p w14:paraId="6E178795" w14:textId="78FB41B2" w:rsidR="008E1072" w:rsidRDefault="00CB65B4">
      <w:r w:rsidRPr="00CB65B4">
        <w:rPr>
          <w:lang w:val="ru-RU"/>
        </w:rPr>
        <w:t>Figure1. histogram of the opn\clo ratio logarithm for fitb</w:t>
      </w:r>
      <w:r w:rsidR="008E1072">
        <w:br w:type="page"/>
      </w:r>
    </w:p>
    <w:p w14:paraId="66288570" w14:textId="34AC3821" w:rsidR="00FE2636" w:rsidRPr="00AC300B" w:rsidRDefault="00D527A1">
      <w:pPr>
        <w:rPr>
          <w:lang w:val="de-DE"/>
        </w:rPr>
      </w:pPr>
      <w:r>
        <w:lastRenderedPageBreak/>
        <w:t>Appendix</w:t>
      </w:r>
      <w:r w:rsidR="00AC300B">
        <w:rPr>
          <w:lang w:val="de-DE"/>
        </w:rPr>
        <w:t xml:space="preserve"> L</w:t>
      </w:r>
    </w:p>
    <w:p w14:paraId="03C3E161" w14:textId="1C0B015F" w:rsidR="008E1072" w:rsidRDefault="008E1072" w:rsidP="008E1072">
      <w:r w:rsidRPr="008E1072">
        <w:rPr>
          <w:noProof/>
        </w:rPr>
        <w:drawing>
          <wp:inline distT="0" distB="0" distL="0" distR="0" wp14:anchorId="6D40481D" wp14:editId="09FBAD7B">
            <wp:extent cx="4943789" cy="37140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6909" cy="3731420"/>
                    </a:xfrm>
                    <a:prstGeom prst="rect">
                      <a:avLst/>
                    </a:prstGeom>
                  </pic:spPr>
                </pic:pic>
              </a:graphicData>
            </a:graphic>
          </wp:inline>
        </w:drawing>
      </w:r>
    </w:p>
    <w:p w14:paraId="387914F7" w14:textId="6A973DB5" w:rsidR="008E1072" w:rsidRDefault="00AC300B">
      <w:r w:rsidRPr="00AC300B">
        <w:rPr>
          <w:lang w:val="ru-RU"/>
        </w:rPr>
        <w:t>Figure1. histogram logarithm of the mx\mn ratio for the gis firm</w:t>
      </w:r>
      <w:r w:rsidR="008E1072">
        <w:br w:type="page"/>
      </w:r>
    </w:p>
    <w:p w14:paraId="5AE63F71" w14:textId="2FE9BAFA" w:rsidR="00FE2636" w:rsidRPr="00AC300B" w:rsidRDefault="00D527A1">
      <w:pPr>
        <w:rPr>
          <w:lang w:val="de-DE"/>
        </w:rPr>
      </w:pPr>
      <w:r>
        <w:lastRenderedPageBreak/>
        <w:t>Appendix</w:t>
      </w:r>
      <w:r w:rsidR="00AC300B">
        <w:rPr>
          <w:lang w:val="de-DE"/>
        </w:rPr>
        <w:t xml:space="preserve"> M</w:t>
      </w:r>
    </w:p>
    <w:p w14:paraId="50C80C24" w14:textId="0D294942" w:rsidR="008E1072" w:rsidRDefault="008E1072" w:rsidP="008E1072">
      <w:r w:rsidRPr="008E1072">
        <w:rPr>
          <w:noProof/>
        </w:rPr>
        <w:drawing>
          <wp:inline distT="0" distB="0" distL="0" distR="0" wp14:anchorId="2E39E923" wp14:editId="40FB8BA6">
            <wp:extent cx="5940425" cy="438086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0865"/>
                    </a:xfrm>
                    <a:prstGeom prst="rect">
                      <a:avLst/>
                    </a:prstGeom>
                  </pic:spPr>
                </pic:pic>
              </a:graphicData>
            </a:graphic>
          </wp:inline>
        </w:drawing>
      </w:r>
    </w:p>
    <w:p w14:paraId="3B8942C7" w14:textId="21FD0447" w:rsidR="00F01442" w:rsidRDefault="00AC300B">
      <w:pPr>
        <w:rPr>
          <w:lang w:val="de-DE"/>
        </w:rPr>
      </w:pPr>
      <w:r w:rsidRPr="00AC300B">
        <w:t>Figure1. Histogram for variables: logarithmic rate of the sample with a lag of 1 (lr), logarithm of the ratio mx\mn (mr) and logarithm of the ratio opn\clo (or) for the firm flsr</w:t>
      </w:r>
      <w:r w:rsidR="00F01442">
        <w:rPr>
          <w:lang w:val="de-DE"/>
        </w:rPr>
        <w:br w:type="page"/>
      </w:r>
    </w:p>
    <w:p w14:paraId="23307B74" w14:textId="23AFE691" w:rsidR="00FE2636" w:rsidRPr="00685713" w:rsidRDefault="00D527A1">
      <w:pPr>
        <w:rPr>
          <w:lang w:val="de-DE"/>
        </w:rPr>
      </w:pPr>
      <w:r>
        <w:lastRenderedPageBreak/>
        <w:t>Appendix</w:t>
      </w:r>
      <w:r w:rsidR="00685713">
        <w:rPr>
          <w:lang w:val="de-DE"/>
        </w:rPr>
        <w:t xml:space="preserve"> N</w:t>
      </w:r>
    </w:p>
    <w:p w14:paraId="7A6FDDBC" w14:textId="7E64671B" w:rsidR="00BA0549" w:rsidRDefault="00F01442" w:rsidP="00AB3D81">
      <w:pPr>
        <w:rPr>
          <w:lang w:val="de-DE"/>
        </w:rPr>
      </w:pPr>
      <w:r w:rsidRPr="00F01442">
        <w:rPr>
          <w:noProof/>
          <w:lang w:val="de-DE"/>
        </w:rPr>
        <w:drawing>
          <wp:inline distT="0" distB="0" distL="0" distR="0" wp14:anchorId="44E7F982" wp14:editId="065B7A03">
            <wp:extent cx="5940425" cy="4492625"/>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492625"/>
                    </a:xfrm>
                    <a:prstGeom prst="rect">
                      <a:avLst/>
                    </a:prstGeom>
                  </pic:spPr>
                </pic:pic>
              </a:graphicData>
            </a:graphic>
          </wp:inline>
        </w:drawing>
      </w:r>
    </w:p>
    <w:p w14:paraId="6CD4627A" w14:textId="38A7C9C8" w:rsidR="00F01442" w:rsidRPr="00BA0549" w:rsidRDefault="00685713" w:rsidP="00AB3D81">
      <w:pPr>
        <w:rPr>
          <w:lang w:val="de-DE"/>
        </w:rPr>
      </w:pPr>
      <w:r w:rsidRPr="00685713">
        <w:t>Figure1. Histogram for logarithm of the ratio mx\mn (mr) for fhn, fls and glw</w:t>
      </w:r>
    </w:p>
    <w:sectPr w:rsidR="00F01442" w:rsidRPr="00BA05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572C2"/>
    <w:multiLevelType w:val="hybridMultilevel"/>
    <w:tmpl w:val="02143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97"/>
    <w:rsid w:val="000822E4"/>
    <w:rsid w:val="000A2AF0"/>
    <w:rsid w:val="000F6EAD"/>
    <w:rsid w:val="00164AFC"/>
    <w:rsid w:val="00181F6F"/>
    <w:rsid w:val="001825F1"/>
    <w:rsid w:val="00192F62"/>
    <w:rsid w:val="001A4397"/>
    <w:rsid w:val="001D22B5"/>
    <w:rsid w:val="001F07C8"/>
    <w:rsid w:val="002069B3"/>
    <w:rsid w:val="00207982"/>
    <w:rsid w:val="00227D96"/>
    <w:rsid w:val="002452AA"/>
    <w:rsid w:val="002609C9"/>
    <w:rsid w:val="00275A27"/>
    <w:rsid w:val="002D444C"/>
    <w:rsid w:val="002E6716"/>
    <w:rsid w:val="003459BF"/>
    <w:rsid w:val="00393931"/>
    <w:rsid w:val="003A4501"/>
    <w:rsid w:val="003B0190"/>
    <w:rsid w:val="003B0D25"/>
    <w:rsid w:val="003B2D5A"/>
    <w:rsid w:val="00426DCC"/>
    <w:rsid w:val="00476D1F"/>
    <w:rsid w:val="00685713"/>
    <w:rsid w:val="006D18DB"/>
    <w:rsid w:val="006E4B16"/>
    <w:rsid w:val="007348B8"/>
    <w:rsid w:val="00794481"/>
    <w:rsid w:val="007E2D5D"/>
    <w:rsid w:val="00803C68"/>
    <w:rsid w:val="0083454E"/>
    <w:rsid w:val="008752E2"/>
    <w:rsid w:val="008A76DC"/>
    <w:rsid w:val="008E1072"/>
    <w:rsid w:val="0094246F"/>
    <w:rsid w:val="00954B58"/>
    <w:rsid w:val="00957E0A"/>
    <w:rsid w:val="00960292"/>
    <w:rsid w:val="009B232E"/>
    <w:rsid w:val="00A24C1C"/>
    <w:rsid w:val="00AB3D81"/>
    <w:rsid w:val="00AC300B"/>
    <w:rsid w:val="00AC654F"/>
    <w:rsid w:val="00B330DD"/>
    <w:rsid w:val="00B84234"/>
    <w:rsid w:val="00B84DE3"/>
    <w:rsid w:val="00BA0549"/>
    <w:rsid w:val="00C4249C"/>
    <w:rsid w:val="00C8469E"/>
    <w:rsid w:val="00CB09B3"/>
    <w:rsid w:val="00CB65B4"/>
    <w:rsid w:val="00D10B74"/>
    <w:rsid w:val="00D16D7C"/>
    <w:rsid w:val="00D527A1"/>
    <w:rsid w:val="00D76F79"/>
    <w:rsid w:val="00D776DA"/>
    <w:rsid w:val="00DF7ACF"/>
    <w:rsid w:val="00E05AA8"/>
    <w:rsid w:val="00E1456B"/>
    <w:rsid w:val="00EA7529"/>
    <w:rsid w:val="00EC0AB6"/>
    <w:rsid w:val="00ED18D3"/>
    <w:rsid w:val="00EF3B27"/>
    <w:rsid w:val="00F01442"/>
    <w:rsid w:val="00F65267"/>
    <w:rsid w:val="00FA32B1"/>
    <w:rsid w:val="00FE2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976D"/>
  <w15:chartTrackingRefBased/>
  <w15:docId w15:val="{9531ED7D-7C02-4DC7-A31E-22F15CCF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Лозинская</dc:creator>
  <cp:keywords/>
  <dc:description/>
  <cp:lastModifiedBy>Катерина Лозинская</cp:lastModifiedBy>
  <cp:revision>34</cp:revision>
  <dcterms:created xsi:type="dcterms:W3CDTF">2023-01-19T15:07:00Z</dcterms:created>
  <dcterms:modified xsi:type="dcterms:W3CDTF">2023-01-19T15:50:00Z</dcterms:modified>
</cp:coreProperties>
</file>