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5D" w:rsidRPr="001006C1" w:rsidRDefault="00E81E5D" w:rsidP="001006C1">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1006C1">
        <w:rPr>
          <w:rFonts w:ascii="Times New Roman" w:hAnsi="Times New Roman" w:cs="Times New Roman"/>
          <w:bCs/>
          <w:color w:val="000000" w:themeColor="text1"/>
          <w:sz w:val="24"/>
          <w:szCs w:val="24"/>
        </w:rPr>
        <w:t xml:space="preserve">UNIT 2: VOCABULARY BUILDING AND READING COMPREHENSION: </w:t>
      </w:r>
    </w:p>
    <w:p w:rsidR="00E81E5D" w:rsidRPr="001006C1" w:rsidRDefault="00E81E5D" w:rsidP="001006C1">
      <w:pPr>
        <w:autoSpaceDE w:val="0"/>
        <w:autoSpaceDN w:val="0"/>
        <w:adjustRightInd w:val="0"/>
        <w:spacing w:after="0" w:line="240" w:lineRule="auto"/>
        <w:jc w:val="both"/>
        <w:rPr>
          <w:rFonts w:ascii="Times New Roman" w:hAnsi="Times New Roman" w:cs="Times New Roman"/>
          <w:bCs/>
          <w:color w:val="000000" w:themeColor="text1"/>
          <w:sz w:val="24"/>
          <w:szCs w:val="24"/>
        </w:rPr>
      </w:pPr>
    </w:p>
    <w:p w:rsidR="00E81E5D" w:rsidRPr="001006C1" w:rsidRDefault="00E81E5D" w:rsidP="001006C1">
      <w:pPr>
        <w:pStyle w:val="ListParagraph"/>
        <w:numPr>
          <w:ilvl w:val="0"/>
          <w:numId w:val="2"/>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1006C1">
        <w:rPr>
          <w:rFonts w:ascii="Times New Roman" w:hAnsi="Times New Roman" w:cs="Times New Roman"/>
          <w:b/>
          <w:color w:val="000000" w:themeColor="text1"/>
          <w:sz w:val="24"/>
          <w:szCs w:val="24"/>
        </w:rPr>
        <w:t>VOCABULARY BUILDING –SYNONYMS AND ANTONYMS</w:t>
      </w:r>
    </w:p>
    <w:p w:rsidR="00E81E5D" w:rsidRPr="001006C1" w:rsidRDefault="00E81E5D" w:rsidP="001006C1">
      <w:pPr>
        <w:shd w:val="clear" w:color="auto" w:fill="FFFFFF"/>
        <w:spacing w:before="100" w:beforeAutospacing="1" w:after="300" w:line="240" w:lineRule="auto"/>
        <w:ind w:left="-24"/>
        <w:jc w:val="both"/>
        <w:outlineLvl w:val="1"/>
        <w:rPr>
          <w:rFonts w:ascii="Times New Roman" w:eastAsia="Times New Roman" w:hAnsi="Times New Roman" w:cs="Times New Roman"/>
          <w:b/>
          <w:bCs/>
          <w:color w:val="000000" w:themeColor="text1"/>
          <w:spacing w:val="-3"/>
          <w:sz w:val="24"/>
          <w:szCs w:val="24"/>
        </w:rPr>
      </w:pPr>
      <w:r w:rsidRPr="001006C1">
        <w:rPr>
          <w:rFonts w:ascii="Times New Roman" w:eastAsia="Times New Roman" w:hAnsi="Times New Roman" w:cs="Times New Roman"/>
          <w:b/>
          <w:bCs/>
          <w:color w:val="000000" w:themeColor="text1"/>
          <w:spacing w:val="-3"/>
          <w:sz w:val="24"/>
          <w:szCs w:val="24"/>
        </w:rPr>
        <w:t>1.1 Synonyms</w:t>
      </w:r>
    </w:p>
    <w:p w:rsidR="00E81E5D" w:rsidRPr="001006C1" w:rsidRDefault="00E81E5D" w:rsidP="001006C1">
      <w:pPr>
        <w:shd w:val="clear" w:color="auto" w:fill="FFFFFF"/>
        <w:spacing w:before="150" w:after="450" w:line="240" w:lineRule="auto"/>
        <w:jc w:val="both"/>
        <w:rPr>
          <w:rFonts w:ascii="Times New Roman" w:eastAsia="Times New Roman" w:hAnsi="Times New Roman" w:cs="Times New Roman"/>
          <w:color w:val="000000" w:themeColor="text1"/>
          <w:spacing w:val="-3"/>
          <w:sz w:val="24"/>
          <w:szCs w:val="24"/>
        </w:rPr>
      </w:pPr>
      <w:r w:rsidRPr="001006C1">
        <w:rPr>
          <w:rFonts w:ascii="Times New Roman" w:eastAsia="Times New Roman" w:hAnsi="Times New Roman" w:cs="Times New Roman"/>
          <w:color w:val="000000" w:themeColor="text1"/>
          <w:spacing w:val="-3"/>
          <w:sz w:val="24"/>
          <w:szCs w:val="24"/>
        </w:rPr>
        <w:t>A synonym is a word, or in some cases a phrase that has the same meaning as another word with regards to the same language. If the meaning is not exactly the same, the words have very similar meanings in the context.</w:t>
      </w:r>
    </w:p>
    <w:p w:rsidR="00E81E5D" w:rsidRPr="001006C1" w:rsidRDefault="00E81E5D" w:rsidP="001006C1">
      <w:pPr>
        <w:shd w:val="clear" w:color="auto" w:fill="FFFFFF"/>
        <w:spacing w:before="150" w:after="450" w:line="240" w:lineRule="auto"/>
        <w:jc w:val="both"/>
        <w:rPr>
          <w:rFonts w:ascii="Times New Roman" w:eastAsia="Times New Roman" w:hAnsi="Times New Roman" w:cs="Times New Roman"/>
          <w:color w:val="000000" w:themeColor="text1"/>
          <w:spacing w:val="-3"/>
          <w:sz w:val="24"/>
          <w:szCs w:val="24"/>
        </w:rPr>
      </w:pPr>
      <w:r w:rsidRPr="001006C1">
        <w:rPr>
          <w:rFonts w:ascii="Times New Roman" w:eastAsia="Times New Roman" w:hAnsi="Times New Roman" w:cs="Times New Roman"/>
          <w:color w:val="000000" w:themeColor="text1"/>
          <w:spacing w:val="-3"/>
          <w:sz w:val="24"/>
          <w:szCs w:val="24"/>
        </w:rPr>
        <w:t>When two words are synonyms of one another, we call them synonymous words. Let us take the example of the word “jump”. The words leap, bounce, hop are all synonymous to jump, i.e. they have the same (or very similar) meanings.</w:t>
      </w:r>
    </w:p>
    <w:p w:rsidR="00E81E5D" w:rsidRPr="001006C1" w:rsidRDefault="00E81E5D" w:rsidP="001006C1">
      <w:pPr>
        <w:shd w:val="clear" w:color="auto" w:fill="FFFFFF"/>
        <w:spacing w:before="150" w:after="450" w:line="240" w:lineRule="auto"/>
        <w:jc w:val="both"/>
        <w:rPr>
          <w:rFonts w:ascii="Times New Roman" w:eastAsia="Times New Roman" w:hAnsi="Times New Roman" w:cs="Times New Roman"/>
          <w:color w:val="000000" w:themeColor="text1"/>
          <w:spacing w:val="-3"/>
          <w:sz w:val="24"/>
          <w:szCs w:val="24"/>
        </w:rPr>
      </w:pPr>
      <w:r w:rsidRPr="001006C1">
        <w:rPr>
          <w:rFonts w:ascii="Times New Roman" w:eastAsia="Times New Roman" w:hAnsi="Times New Roman" w:cs="Times New Roman"/>
          <w:iCs/>
          <w:color w:val="000000" w:themeColor="text1"/>
          <w:spacing w:val="-3"/>
          <w:sz w:val="24"/>
          <w:szCs w:val="24"/>
        </w:rPr>
        <w:t>Learn more about </w:t>
      </w:r>
      <w:hyperlink r:id="rId5" w:tgtFrame="_blank" w:history="1">
        <w:r w:rsidRPr="001006C1">
          <w:rPr>
            <w:rFonts w:ascii="Times New Roman" w:eastAsia="Times New Roman" w:hAnsi="Times New Roman" w:cs="Times New Roman"/>
            <w:iCs/>
            <w:color w:val="000000" w:themeColor="text1"/>
            <w:spacing w:val="-3"/>
            <w:sz w:val="24"/>
            <w:szCs w:val="24"/>
            <w:bdr w:val="none" w:sz="0" w:space="0" w:color="auto" w:frame="1"/>
          </w:rPr>
          <w:t>Types of Phrases here</w:t>
        </w:r>
      </w:hyperlink>
      <w:r w:rsidRPr="001006C1">
        <w:rPr>
          <w:rFonts w:ascii="Times New Roman" w:eastAsia="Times New Roman" w:hAnsi="Times New Roman" w:cs="Times New Roman"/>
          <w:iCs/>
          <w:color w:val="000000" w:themeColor="text1"/>
          <w:spacing w:val="-3"/>
          <w:sz w:val="24"/>
          <w:szCs w:val="24"/>
        </w:rPr>
        <w:t> in detail.</w:t>
      </w:r>
    </w:p>
    <w:p w:rsidR="00E81E5D" w:rsidRPr="001006C1" w:rsidRDefault="00E81E5D" w:rsidP="001006C1">
      <w:pPr>
        <w:shd w:val="clear" w:color="auto" w:fill="FFFFFF"/>
        <w:spacing w:before="150" w:after="450" w:line="240" w:lineRule="auto"/>
        <w:jc w:val="both"/>
        <w:rPr>
          <w:rFonts w:ascii="Times New Roman" w:eastAsia="Times New Roman" w:hAnsi="Times New Roman" w:cs="Times New Roman"/>
          <w:color w:val="000000" w:themeColor="text1"/>
          <w:spacing w:val="-3"/>
          <w:sz w:val="24"/>
          <w:szCs w:val="24"/>
        </w:rPr>
      </w:pPr>
      <w:r w:rsidRPr="001006C1">
        <w:rPr>
          <w:rFonts w:ascii="Times New Roman" w:eastAsia="Times New Roman" w:hAnsi="Times New Roman" w:cs="Times New Roman"/>
          <w:color w:val="000000" w:themeColor="text1"/>
          <w:spacing w:val="-3"/>
          <w:sz w:val="24"/>
          <w:szCs w:val="24"/>
        </w:rPr>
        <w:t xml:space="preserve">At </w:t>
      </w:r>
      <w:proofErr w:type="spellStart"/>
      <w:r w:rsidRPr="001006C1">
        <w:rPr>
          <w:rFonts w:ascii="Times New Roman" w:eastAsia="Times New Roman" w:hAnsi="Times New Roman" w:cs="Times New Roman"/>
          <w:color w:val="000000" w:themeColor="text1"/>
          <w:spacing w:val="-3"/>
          <w:sz w:val="24"/>
          <w:szCs w:val="24"/>
        </w:rPr>
        <w:t>some times</w:t>
      </w:r>
      <w:proofErr w:type="spellEnd"/>
      <w:r w:rsidRPr="001006C1">
        <w:rPr>
          <w:rFonts w:ascii="Times New Roman" w:eastAsia="Times New Roman" w:hAnsi="Times New Roman" w:cs="Times New Roman"/>
          <w:color w:val="000000" w:themeColor="text1"/>
          <w:spacing w:val="-3"/>
          <w:sz w:val="24"/>
          <w:szCs w:val="24"/>
        </w:rPr>
        <w:t xml:space="preserve"> there are cases where the word has more than one </w:t>
      </w:r>
      <w:proofErr w:type="gramStart"/>
      <w:r w:rsidRPr="001006C1">
        <w:rPr>
          <w:rFonts w:ascii="Times New Roman" w:eastAsia="Times New Roman" w:hAnsi="Times New Roman" w:cs="Times New Roman"/>
          <w:color w:val="000000" w:themeColor="text1"/>
          <w:spacing w:val="-3"/>
          <w:sz w:val="24"/>
          <w:szCs w:val="24"/>
        </w:rPr>
        <w:t>meaning.</w:t>
      </w:r>
      <w:proofErr w:type="gramEnd"/>
      <w:r w:rsidRPr="001006C1">
        <w:rPr>
          <w:rFonts w:ascii="Times New Roman" w:eastAsia="Times New Roman" w:hAnsi="Times New Roman" w:cs="Times New Roman"/>
          <w:color w:val="000000" w:themeColor="text1"/>
          <w:spacing w:val="-3"/>
          <w:sz w:val="24"/>
          <w:szCs w:val="24"/>
        </w:rPr>
        <w:t xml:space="preserve"> The meaning of the word can only be judged by the context in which it has been used as a sentence. In such a case the synonyms of the word will also differ according to the context. Let us take the example of the word “free”.</w:t>
      </w:r>
    </w:p>
    <w:p w:rsidR="00E81E5D" w:rsidRPr="001006C1" w:rsidRDefault="00E81E5D" w:rsidP="001006C1">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00000" w:themeColor="text1"/>
          <w:spacing w:val="-1"/>
          <w:sz w:val="24"/>
          <w:szCs w:val="24"/>
        </w:rPr>
      </w:pPr>
      <w:r w:rsidRPr="001006C1">
        <w:rPr>
          <w:rFonts w:ascii="Times New Roman" w:eastAsia="Times New Roman" w:hAnsi="Times New Roman" w:cs="Times New Roman"/>
          <w:color w:val="000000" w:themeColor="text1"/>
          <w:spacing w:val="-1"/>
          <w:sz w:val="24"/>
          <w:szCs w:val="24"/>
        </w:rPr>
        <w:t>One meaning of the word free is to be without restrictions, and in this case, the synonym would be ‘independent’.</w:t>
      </w:r>
    </w:p>
    <w:p w:rsidR="00E81E5D" w:rsidRPr="001006C1" w:rsidRDefault="00E81E5D" w:rsidP="001006C1">
      <w:pPr>
        <w:numPr>
          <w:ilvl w:val="0"/>
          <w:numId w:val="1"/>
        </w:numPr>
        <w:shd w:val="clear" w:color="auto" w:fill="FFFFFF"/>
        <w:spacing w:before="100" w:beforeAutospacing="1" w:after="0" w:line="240" w:lineRule="auto"/>
        <w:ind w:left="450"/>
        <w:jc w:val="both"/>
        <w:rPr>
          <w:rFonts w:ascii="Times New Roman" w:eastAsia="Times New Roman" w:hAnsi="Times New Roman" w:cs="Times New Roman"/>
          <w:color w:val="000000" w:themeColor="text1"/>
          <w:spacing w:val="-1"/>
          <w:sz w:val="24"/>
          <w:szCs w:val="24"/>
        </w:rPr>
      </w:pPr>
      <w:r w:rsidRPr="001006C1">
        <w:rPr>
          <w:rFonts w:ascii="Times New Roman" w:eastAsia="Times New Roman" w:hAnsi="Times New Roman" w:cs="Times New Roman"/>
          <w:color w:val="000000" w:themeColor="text1"/>
          <w:spacing w:val="-1"/>
          <w:sz w:val="24"/>
          <w:szCs w:val="24"/>
        </w:rPr>
        <w:t>Another meaning of the word free is to be free of charge, and so here the synonym would be ‘complementary’ or ‘gratuitous’.</w:t>
      </w:r>
    </w:p>
    <w:p w:rsidR="00E81E5D" w:rsidRPr="001006C1" w:rsidRDefault="00E81E5D" w:rsidP="001006C1">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
    <w:p w:rsidR="00E81E5D" w:rsidRPr="001006C1" w:rsidRDefault="00E81E5D" w:rsidP="001006C1">
      <w:pPr>
        <w:shd w:val="clear" w:color="auto" w:fill="FFFFFF"/>
        <w:spacing w:before="100" w:beforeAutospacing="1" w:after="300" w:line="240" w:lineRule="auto"/>
        <w:ind w:left="-24"/>
        <w:jc w:val="both"/>
        <w:outlineLvl w:val="1"/>
        <w:rPr>
          <w:rFonts w:ascii="Times New Roman" w:eastAsia="Times New Roman" w:hAnsi="Times New Roman" w:cs="Times New Roman"/>
          <w:b/>
          <w:bCs/>
          <w:color w:val="000000" w:themeColor="text1"/>
          <w:spacing w:val="-3"/>
          <w:sz w:val="24"/>
          <w:szCs w:val="24"/>
        </w:rPr>
      </w:pPr>
      <w:r w:rsidRPr="001006C1">
        <w:rPr>
          <w:rFonts w:ascii="Times New Roman" w:eastAsia="Times New Roman" w:hAnsi="Times New Roman" w:cs="Times New Roman"/>
          <w:b/>
          <w:bCs/>
          <w:color w:val="000000" w:themeColor="text1"/>
          <w:spacing w:val="-3"/>
          <w:sz w:val="24"/>
          <w:szCs w:val="24"/>
        </w:rPr>
        <w:t>Antonyms</w:t>
      </w:r>
    </w:p>
    <w:p w:rsidR="00E81E5D" w:rsidRPr="001006C1" w:rsidRDefault="00E81E5D" w:rsidP="001006C1">
      <w:pPr>
        <w:shd w:val="clear" w:color="auto" w:fill="FFFFFF"/>
        <w:spacing w:before="150" w:after="450" w:line="240" w:lineRule="auto"/>
        <w:jc w:val="both"/>
        <w:rPr>
          <w:rFonts w:ascii="Times New Roman" w:eastAsia="Times New Roman" w:hAnsi="Times New Roman" w:cs="Times New Roman"/>
          <w:color w:val="000000" w:themeColor="text1"/>
          <w:spacing w:val="-3"/>
          <w:sz w:val="24"/>
          <w:szCs w:val="24"/>
        </w:rPr>
      </w:pPr>
      <w:r w:rsidRPr="001006C1">
        <w:rPr>
          <w:rFonts w:ascii="Times New Roman" w:eastAsia="Times New Roman" w:hAnsi="Times New Roman" w:cs="Times New Roman"/>
          <w:color w:val="000000" w:themeColor="text1"/>
          <w:spacing w:val="-3"/>
          <w:sz w:val="24"/>
          <w:szCs w:val="24"/>
        </w:rPr>
        <w:t>Now as opposed to a synonym, an antonym is a word whose meaning is exactly opposite to another word, in the same language. It originates from the Greek word “anti” which stands for opposite and “</w:t>
      </w:r>
      <w:proofErr w:type="spellStart"/>
      <w:r w:rsidRPr="001006C1">
        <w:rPr>
          <w:rFonts w:ascii="Times New Roman" w:eastAsia="Times New Roman" w:hAnsi="Times New Roman" w:cs="Times New Roman"/>
          <w:color w:val="000000" w:themeColor="text1"/>
          <w:spacing w:val="-3"/>
          <w:sz w:val="24"/>
          <w:szCs w:val="24"/>
        </w:rPr>
        <w:t>onym</w:t>
      </w:r>
      <w:proofErr w:type="spellEnd"/>
      <w:r w:rsidRPr="001006C1">
        <w:rPr>
          <w:rFonts w:ascii="Times New Roman" w:eastAsia="Times New Roman" w:hAnsi="Times New Roman" w:cs="Times New Roman"/>
          <w:color w:val="000000" w:themeColor="text1"/>
          <w:spacing w:val="-3"/>
          <w:sz w:val="24"/>
          <w:szCs w:val="24"/>
        </w:rPr>
        <w:t>” which stands for “name”. For example the antonym for hot is cold, and the antonym for up is down.</w:t>
      </w:r>
    </w:p>
    <w:p w:rsidR="00E81E5D" w:rsidRPr="001006C1" w:rsidRDefault="00E81E5D" w:rsidP="001006C1">
      <w:pPr>
        <w:shd w:val="clear" w:color="auto" w:fill="FFFFFF"/>
        <w:spacing w:before="150" w:after="450" w:line="240" w:lineRule="auto"/>
        <w:jc w:val="both"/>
        <w:rPr>
          <w:rFonts w:ascii="Times New Roman" w:eastAsia="Times New Roman" w:hAnsi="Times New Roman" w:cs="Times New Roman"/>
          <w:color w:val="000000" w:themeColor="text1"/>
          <w:spacing w:val="-3"/>
          <w:sz w:val="24"/>
          <w:szCs w:val="24"/>
        </w:rPr>
      </w:pPr>
      <w:r w:rsidRPr="001006C1">
        <w:rPr>
          <w:rFonts w:ascii="Times New Roman" w:eastAsia="Times New Roman" w:hAnsi="Times New Roman" w:cs="Times New Roman"/>
          <w:color w:val="000000" w:themeColor="text1"/>
          <w:spacing w:val="-3"/>
          <w:sz w:val="24"/>
          <w:szCs w:val="24"/>
        </w:rPr>
        <w:t xml:space="preserve">Antonyms are actually quite useful in the English language. At times it is easy to understand the meaning and the context of a difficult word, by knowing what the opposite of the word means. Take for example the word “mundane” whose synonym is “humdrum”. </w:t>
      </w:r>
      <w:proofErr w:type="gramStart"/>
      <w:r w:rsidRPr="001006C1">
        <w:rPr>
          <w:rFonts w:ascii="Times New Roman" w:eastAsia="Times New Roman" w:hAnsi="Times New Roman" w:cs="Times New Roman"/>
          <w:color w:val="000000" w:themeColor="text1"/>
          <w:spacing w:val="-3"/>
          <w:sz w:val="24"/>
          <w:szCs w:val="24"/>
        </w:rPr>
        <w:t>The antonym for mundane is “extraordinary” or “imaginative”.</w:t>
      </w:r>
      <w:proofErr w:type="gramEnd"/>
      <w:r w:rsidRPr="001006C1">
        <w:rPr>
          <w:rFonts w:ascii="Times New Roman" w:eastAsia="Times New Roman" w:hAnsi="Times New Roman" w:cs="Times New Roman"/>
          <w:color w:val="000000" w:themeColor="text1"/>
          <w:spacing w:val="-3"/>
          <w:sz w:val="24"/>
          <w:szCs w:val="24"/>
        </w:rPr>
        <w:t xml:space="preserve"> Now the word mundane has much better clarity.</w:t>
      </w:r>
    </w:p>
    <w:p w:rsidR="00E81E5D" w:rsidRPr="001006C1" w:rsidRDefault="00E81E5D" w:rsidP="001006C1">
      <w:pPr>
        <w:shd w:val="clear" w:color="auto" w:fill="FFFFFF"/>
        <w:spacing w:before="150" w:after="450" w:line="240" w:lineRule="auto"/>
        <w:jc w:val="both"/>
        <w:rPr>
          <w:rFonts w:ascii="Times New Roman" w:eastAsia="Times New Roman" w:hAnsi="Times New Roman" w:cs="Times New Roman"/>
          <w:color w:val="000000" w:themeColor="text1"/>
          <w:spacing w:val="-3"/>
          <w:sz w:val="24"/>
          <w:szCs w:val="24"/>
        </w:rPr>
      </w:pPr>
      <w:r w:rsidRPr="001006C1">
        <w:rPr>
          <w:rFonts w:ascii="Times New Roman" w:eastAsia="Times New Roman" w:hAnsi="Times New Roman" w:cs="Times New Roman"/>
          <w:iCs/>
          <w:color w:val="000000" w:themeColor="text1"/>
          <w:spacing w:val="-3"/>
          <w:sz w:val="24"/>
          <w:szCs w:val="24"/>
        </w:rPr>
        <w:t>Understand the </w:t>
      </w:r>
      <w:hyperlink r:id="rId6" w:tgtFrame="_blank" w:history="1">
        <w:r w:rsidRPr="001006C1">
          <w:rPr>
            <w:rFonts w:ascii="Times New Roman" w:eastAsia="Times New Roman" w:hAnsi="Times New Roman" w:cs="Times New Roman"/>
            <w:iCs/>
            <w:color w:val="000000" w:themeColor="text1"/>
            <w:spacing w:val="-3"/>
            <w:sz w:val="24"/>
            <w:szCs w:val="24"/>
            <w:bdr w:val="none" w:sz="0" w:space="0" w:color="auto" w:frame="1"/>
          </w:rPr>
          <w:t>concept of Homonyms here</w:t>
        </w:r>
      </w:hyperlink>
      <w:r w:rsidRPr="001006C1">
        <w:rPr>
          <w:rFonts w:ascii="Times New Roman" w:eastAsia="Times New Roman" w:hAnsi="Times New Roman" w:cs="Times New Roman"/>
          <w:iCs/>
          <w:color w:val="000000" w:themeColor="text1"/>
          <w:spacing w:val="-3"/>
          <w:sz w:val="24"/>
          <w:szCs w:val="24"/>
        </w:rPr>
        <w:t> in detail.</w:t>
      </w:r>
    </w:p>
    <w:p w:rsidR="00E81E5D" w:rsidRPr="001006C1" w:rsidRDefault="00E81E5D" w:rsidP="001006C1">
      <w:pPr>
        <w:shd w:val="clear" w:color="auto" w:fill="FFFFFF"/>
        <w:spacing w:before="150" w:after="450" w:line="240" w:lineRule="auto"/>
        <w:jc w:val="both"/>
        <w:rPr>
          <w:rFonts w:ascii="Times New Roman" w:eastAsia="Times New Roman" w:hAnsi="Times New Roman" w:cs="Times New Roman"/>
          <w:color w:val="000000" w:themeColor="text1"/>
          <w:spacing w:val="-3"/>
          <w:sz w:val="24"/>
          <w:szCs w:val="24"/>
        </w:rPr>
      </w:pPr>
      <w:r w:rsidRPr="001006C1">
        <w:rPr>
          <w:rFonts w:ascii="Times New Roman" w:eastAsia="Times New Roman" w:hAnsi="Times New Roman" w:cs="Times New Roman"/>
          <w:color w:val="000000" w:themeColor="text1"/>
          <w:spacing w:val="-3"/>
          <w:sz w:val="24"/>
          <w:szCs w:val="24"/>
        </w:rPr>
        <w:lastRenderedPageBreak/>
        <w:t>Even while writing, one may be using the same words too often making the prose drab and boring. Using antonyms, without changing the meaning of a sentence, can be a good way to make things interesting.</w:t>
      </w: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
    <w:p w:rsidR="00E81E5D" w:rsidRPr="001006C1" w:rsidRDefault="00E81E5D" w:rsidP="001006C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themeColor="text1"/>
          <w:sz w:val="24"/>
          <w:szCs w:val="24"/>
        </w:rPr>
      </w:pPr>
      <w:r w:rsidRPr="001006C1">
        <w:rPr>
          <w:rFonts w:ascii="Times New Roman" w:eastAsia="Times New Roman" w:hAnsi="Times New Roman" w:cs="Times New Roman"/>
          <w:b/>
          <w:bCs/>
          <w:i/>
          <w:iCs/>
          <w:color w:val="000000" w:themeColor="text1"/>
          <w:sz w:val="24"/>
          <w:szCs w:val="24"/>
        </w:rPr>
        <w:t>Examples of Synonyms and Antonyms</w:t>
      </w:r>
    </w:p>
    <w:tbl>
      <w:tblPr>
        <w:tblW w:w="9855"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3250"/>
        <w:gridCol w:w="3614"/>
        <w:gridCol w:w="2991"/>
      </w:tblGrid>
      <w:tr w:rsidR="00E81E5D" w:rsidRPr="001006C1" w:rsidTr="00E81E5D">
        <w:trPr>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Word</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Synonym</w:t>
            </w:r>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Antonym</w:t>
            </w:r>
          </w:p>
        </w:tc>
      </w:tr>
      <w:tr w:rsidR="00E81E5D" w:rsidRPr="001006C1" w:rsidTr="00E81E5D">
        <w:trPr>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Abundant</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Plentiful, Ample</w:t>
            </w:r>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Scarce, Sparse</w:t>
            </w:r>
          </w:p>
        </w:tc>
      </w:tr>
      <w:tr w:rsidR="00E81E5D" w:rsidRPr="001006C1" w:rsidTr="00E81E5D">
        <w:trPr>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Appeal</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Attract, Interest</w:t>
            </w:r>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Bore</w:t>
            </w:r>
          </w:p>
        </w:tc>
      </w:tr>
      <w:tr w:rsidR="00E81E5D" w:rsidRPr="001006C1" w:rsidTr="00E81E5D">
        <w:trPr>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Elaborate</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 xml:space="preserve">Detailed, </w:t>
            </w:r>
            <w:proofErr w:type="spellStart"/>
            <w:r w:rsidRPr="001006C1">
              <w:rPr>
                <w:rFonts w:ascii="Times New Roman" w:eastAsia="Times New Roman" w:hAnsi="Times New Roman" w:cs="Times New Roman"/>
                <w:color w:val="000000" w:themeColor="text1"/>
                <w:sz w:val="24"/>
                <w:szCs w:val="24"/>
              </w:rPr>
              <w:t>Inticrate</w:t>
            </w:r>
            <w:proofErr w:type="spellEnd"/>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Simple, Plain</w:t>
            </w:r>
          </w:p>
        </w:tc>
      </w:tr>
      <w:tr w:rsidR="00E81E5D" w:rsidRPr="001006C1" w:rsidTr="00E81E5D">
        <w:trPr>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Optimistic</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Bright, Promising</w:t>
            </w:r>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Pessimistic</w:t>
            </w:r>
          </w:p>
        </w:tc>
      </w:tr>
      <w:tr w:rsidR="00E81E5D" w:rsidRPr="001006C1" w:rsidTr="00E81E5D">
        <w:trPr>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Boisterous</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Lively, Exuberant</w:t>
            </w:r>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Quire, Restrained</w:t>
            </w:r>
          </w:p>
        </w:tc>
      </w:tr>
      <w:tr w:rsidR="00E81E5D" w:rsidRPr="001006C1" w:rsidTr="00E81E5D">
        <w:trPr>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Inept</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Incompetent, Unskilled</w:t>
            </w:r>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proofErr w:type="spellStart"/>
            <w:r w:rsidRPr="001006C1">
              <w:rPr>
                <w:rFonts w:ascii="Times New Roman" w:eastAsia="Times New Roman" w:hAnsi="Times New Roman" w:cs="Times New Roman"/>
                <w:color w:val="000000" w:themeColor="text1"/>
                <w:sz w:val="24"/>
                <w:szCs w:val="24"/>
              </w:rPr>
              <w:t>Competant</w:t>
            </w:r>
            <w:proofErr w:type="spellEnd"/>
          </w:p>
        </w:tc>
      </w:tr>
      <w:tr w:rsidR="00E81E5D" w:rsidRPr="001006C1" w:rsidTr="00E81E5D">
        <w:trPr>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Soothe</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Ease, Relieve</w:t>
            </w:r>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Aggravate</w:t>
            </w:r>
          </w:p>
        </w:tc>
      </w:tr>
      <w:tr w:rsidR="00E81E5D" w:rsidRPr="001006C1" w:rsidTr="00E81E5D">
        <w:trPr>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lastRenderedPageBreak/>
              <w:t>Linger</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Stay put, Remain</w:t>
            </w:r>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Vanish</w:t>
            </w:r>
          </w:p>
        </w:tc>
      </w:tr>
      <w:tr w:rsidR="00E81E5D" w:rsidRPr="001006C1" w:rsidTr="00E81E5D">
        <w:trPr>
          <w:trHeight w:val="879"/>
          <w:tblCellSpacing w:w="15" w:type="dxa"/>
        </w:trPr>
        <w:tc>
          <w:tcPr>
            <w:tcW w:w="3165"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Vital</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Essential, Crucial</w:t>
            </w:r>
          </w:p>
        </w:tc>
        <w:tc>
          <w:tcPr>
            <w:tcW w:w="2910" w:type="dxa"/>
            <w:tcBorders>
              <w:top w:val="outset" w:sz="6" w:space="0" w:color="auto"/>
              <w:left w:val="outset" w:sz="6" w:space="0" w:color="auto"/>
              <w:bottom w:val="outset" w:sz="6" w:space="0" w:color="auto"/>
              <w:right w:val="outset" w:sz="6" w:space="0" w:color="auto"/>
            </w:tcBorders>
            <w:shd w:val="clear" w:color="auto" w:fill="FFFFFF"/>
            <w:tcMar>
              <w:top w:w="225" w:type="dxa"/>
              <w:left w:w="225" w:type="dxa"/>
              <w:bottom w:w="225" w:type="dxa"/>
              <w:right w:w="225" w:type="dxa"/>
            </w:tcMar>
            <w:vAlign w:val="center"/>
            <w:hideMark/>
          </w:tcPr>
          <w:p w:rsidR="00E81E5D" w:rsidRPr="001006C1" w:rsidRDefault="00E81E5D" w:rsidP="001006C1">
            <w:pPr>
              <w:spacing w:after="450" w:line="240" w:lineRule="auto"/>
              <w:jc w:val="both"/>
              <w:rPr>
                <w:rFonts w:ascii="Times New Roman" w:eastAsia="Times New Roman" w:hAnsi="Times New Roman" w:cs="Times New Roman"/>
                <w:color w:val="000000" w:themeColor="text1"/>
                <w:sz w:val="24"/>
                <w:szCs w:val="24"/>
              </w:rPr>
            </w:pPr>
            <w:r w:rsidRPr="001006C1">
              <w:rPr>
                <w:rFonts w:ascii="Times New Roman" w:eastAsia="Times New Roman" w:hAnsi="Times New Roman" w:cs="Times New Roman"/>
                <w:color w:val="000000" w:themeColor="text1"/>
                <w:sz w:val="24"/>
                <w:szCs w:val="24"/>
              </w:rPr>
              <w:t>Unimportant</w:t>
            </w:r>
          </w:p>
        </w:tc>
      </w:tr>
    </w:tbl>
    <w:p w:rsidR="00A4511B" w:rsidRPr="001006C1" w:rsidRDefault="001006C1" w:rsidP="001006C1">
      <w:pPr>
        <w:jc w:val="both"/>
        <w:rPr>
          <w:rFonts w:ascii="Times New Roman" w:hAnsi="Times New Roman" w:cs="Times New Roman"/>
          <w:color w:val="000000" w:themeColor="text1"/>
          <w:sz w:val="24"/>
          <w:szCs w:val="24"/>
        </w:rPr>
      </w:pPr>
    </w:p>
    <w:p w:rsidR="00E81E5D" w:rsidRPr="001006C1" w:rsidRDefault="00E81E5D" w:rsidP="001006C1">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1006C1">
        <w:rPr>
          <w:rFonts w:ascii="Times New Roman" w:hAnsi="Times New Roman" w:cs="Times New Roman"/>
          <w:b/>
          <w:color w:val="000000" w:themeColor="text1"/>
          <w:sz w:val="24"/>
          <w:szCs w:val="24"/>
        </w:rPr>
        <w:t>WORD ROOTS, ONE-WORD SUBSTITUTES, PREFIXES AND SUFFIXES</w:t>
      </w:r>
    </w:p>
    <w:p w:rsidR="00E81E5D" w:rsidRPr="001006C1" w:rsidRDefault="00E81E5D" w:rsidP="001006C1">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81E5D" w:rsidRPr="001006C1" w:rsidRDefault="00C32F08"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r w:rsidRPr="001006C1">
        <w:rPr>
          <w:rFonts w:ascii="Times New Roman" w:hAnsi="Times New Roman" w:cs="Times New Roman"/>
          <w:color w:val="000000" w:themeColor="text1"/>
          <w:sz w:val="24"/>
          <w:szCs w:val="24"/>
        </w:rPr>
        <w:t>STUDY OF WORD ORIGIN:</w:t>
      </w:r>
      <w:bookmarkStart w:id="0" w:name="_GoBack"/>
      <w:bookmarkEnd w:id="0"/>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r w:rsidRPr="001006C1">
        <w:rPr>
          <w:rFonts w:ascii="Times New Roman" w:hAnsi="Times New Roman" w:cs="Times New Roman"/>
          <w:color w:val="000000" w:themeColor="text1"/>
          <w:sz w:val="24"/>
          <w:szCs w:val="24"/>
        </w:rPr>
        <w:t>ANALOGY</w:t>
      </w: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r w:rsidRPr="001006C1">
        <w:rPr>
          <w:rFonts w:ascii="Times New Roman" w:hAnsi="Times New Roman" w:cs="Times New Roman"/>
          <w:color w:val="000000" w:themeColor="text1"/>
          <w:sz w:val="24"/>
          <w:szCs w:val="24"/>
        </w:rPr>
        <w:t>IDIOMS AND PHRASES,</w:t>
      </w: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r w:rsidRPr="001006C1">
        <w:rPr>
          <w:rFonts w:ascii="Times New Roman" w:hAnsi="Times New Roman" w:cs="Times New Roman"/>
          <w:color w:val="000000" w:themeColor="text1"/>
          <w:sz w:val="24"/>
          <w:szCs w:val="24"/>
        </w:rPr>
        <w:t xml:space="preserve">SITUATIONAL VOCABULARY.READING COMPREHENSION – READING </w:t>
      </w:r>
      <w:proofErr w:type="gramStart"/>
      <w:r w:rsidRPr="001006C1">
        <w:rPr>
          <w:rFonts w:ascii="Times New Roman" w:hAnsi="Times New Roman" w:cs="Times New Roman"/>
          <w:color w:val="000000" w:themeColor="text1"/>
          <w:sz w:val="24"/>
          <w:szCs w:val="24"/>
        </w:rPr>
        <w:t>FOR  FACTS</w:t>
      </w:r>
      <w:proofErr w:type="gramEnd"/>
      <w:r w:rsidRPr="001006C1">
        <w:rPr>
          <w:rFonts w:ascii="Times New Roman" w:hAnsi="Times New Roman" w:cs="Times New Roman"/>
          <w:color w:val="000000" w:themeColor="text1"/>
          <w:sz w:val="24"/>
          <w:szCs w:val="24"/>
        </w:rPr>
        <w:t>,</w:t>
      </w: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r w:rsidRPr="001006C1">
        <w:rPr>
          <w:rFonts w:ascii="Times New Roman" w:hAnsi="Times New Roman" w:cs="Times New Roman"/>
          <w:color w:val="000000" w:themeColor="text1"/>
          <w:sz w:val="24"/>
          <w:szCs w:val="24"/>
        </w:rPr>
        <w:t>GUESSING MEANINGS FROM CONTEX</w:t>
      </w: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r w:rsidRPr="001006C1">
        <w:rPr>
          <w:rFonts w:ascii="Times New Roman" w:hAnsi="Times New Roman" w:cs="Times New Roman"/>
          <w:color w:val="000000" w:themeColor="text1"/>
          <w:sz w:val="24"/>
          <w:szCs w:val="24"/>
        </w:rPr>
        <w:t>SCANNING</w:t>
      </w: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1006C1">
        <w:rPr>
          <w:rFonts w:ascii="Times New Roman" w:hAnsi="Times New Roman" w:cs="Times New Roman"/>
          <w:color w:val="000000" w:themeColor="text1"/>
          <w:sz w:val="24"/>
          <w:szCs w:val="24"/>
        </w:rPr>
        <w:t>SKIMMING AND CRITICAL READING.</w:t>
      </w:r>
      <w:proofErr w:type="gramEnd"/>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
    <w:p w:rsidR="00E81E5D" w:rsidRPr="001006C1" w:rsidRDefault="00E81E5D" w:rsidP="001006C1">
      <w:pPr>
        <w:autoSpaceDE w:val="0"/>
        <w:autoSpaceDN w:val="0"/>
        <w:adjustRightInd w:val="0"/>
        <w:spacing w:after="0" w:line="240" w:lineRule="auto"/>
        <w:jc w:val="both"/>
        <w:rPr>
          <w:rFonts w:ascii="Times New Roman" w:hAnsi="Times New Roman" w:cs="Times New Roman"/>
          <w:color w:val="000000" w:themeColor="text1"/>
          <w:sz w:val="24"/>
          <w:szCs w:val="24"/>
        </w:rPr>
      </w:pPr>
    </w:p>
    <w:p w:rsidR="00E81E5D" w:rsidRPr="001006C1" w:rsidRDefault="00E81E5D" w:rsidP="001006C1">
      <w:pPr>
        <w:jc w:val="both"/>
        <w:rPr>
          <w:rFonts w:ascii="Times New Roman" w:hAnsi="Times New Roman" w:cs="Times New Roman"/>
          <w:color w:val="000000" w:themeColor="text1"/>
          <w:sz w:val="24"/>
          <w:szCs w:val="24"/>
        </w:rPr>
      </w:pPr>
    </w:p>
    <w:sectPr w:rsidR="00E81E5D" w:rsidRPr="001006C1" w:rsidSect="002311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E04BB"/>
    <w:multiLevelType w:val="hybridMultilevel"/>
    <w:tmpl w:val="059A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9D45C0"/>
    <w:multiLevelType w:val="multilevel"/>
    <w:tmpl w:val="47A2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C95827"/>
    <w:rsid w:val="001006C1"/>
    <w:rsid w:val="00231115"/>
    <w:rsid w:val="003D6E55"/>
    <w:rsid w:val="00AC7B40"/>
    <w:rsid w:val="00C32F08"/>
    <w:rsid w:val="00C95827"/>
    <w:rsid w:val="00DB4253"/>
    <w:rsid w:val="00E81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E5D"/>
    <w:pPr>
      <w:spacing w:after="200" w:line="276" w:lineRule="auto"/>
    </w:pPr>
  </w:style>
  <w:style w:type="paragraph" w:styleId="Heading3">
    <w:name w:val="heading 3"/>
    <w:basedOn w:val="Normal"/>
    <w:link w:val="Heading3Char"/>
    <w:uiPriority w:val="9"/>
    <w:qFormat/>
    <w:rsid w:val="00E81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5D"/>
    <w:pPr>
      <w:ind w:left="720"/>
      <w:contextualSpacing/>
    </w:pPr>
  </w:style>
  <w:style w:type="character" w:customStyle="1" w:styleId="Heading3Char">
    <w:name w:val="Heading 3 Char"/>
    <w:basedOn w:val="DefaultParagraphFont"/>
    <w:link w:val="Heading3"/>
    <w:uiPriority w:val="9"/>
    <w:rsid w:val="00E81E5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81E5D"/>
    <w:rPr>
      <w:i/>
      <w:iCs/>
    </w:rPr>
  </w:style>
</w:styles>
</file>

<file path=word/webSettings.xml><?xml version="1.0" encoding="utf-8"?>
<w:webSettings xmlns:r="http://schemas.openxmlformats.org/officeDocument/2006/relationships" xmlns:w="http://schemas.openxmlformats.org/wordprocessingml/2006/main">
  <w:divs>
    <w:div w:id="75641042">
      <w:bodyDiv w:val="1"/>
      <w:marLeft w:val="0"/>
      <w:marRight w:val="0"/>
      <w:marTop w:val="0"/>
      <w:marBottom w:val="0"/>
      <w:divBdr>
        <w:top w:val="none" w:sz="0" w:space="0" w:color="auto"/>
        <w:left w:val="none" w:sz="0" w:space="0" w:color="auto"/>
        <w:bottom w:val="none" w:sz="0" w:space="0" w:color="auto"/>
        <w:right w:val="none" w:sz="0" w:space="0" w:color="auto"/>
      </w:divBdr>
    </w:div>
    <w:div w:id="160314746">
      <w:bodyDiv w:val="1"/>
      <w:marLeft w:val="0"/>
      <w:marRight w:val="0"/>
      <w:marTop w:val="0"/>
      <w:marBottom w:val="0"/>
      <w:divBdr>
        <w:top w:val="none" w:sz="0" w:space="0" w:color="auto"/>
        <w:left w:val="none" w:sz="0" w:space="0" w:color="auto"/>
        <w:bottom w:val="none" w:sz="0" w:space="0" w:color="auto"/>
        <w:right w:val="none" w:sz="0" w:space="0" w:color="auto"/>
      </w:divBdr>
    </w:div>
    <w:div w:id="1255478515">
      <w:bodyDiv w:val="1"/>
      <w:marLeft w:val="0"/>
      <w:marRight w:val="0"/>
      <w:marTop w:val="0"/>
      <w:marBottom w:val="0"/>
      <w:divBdr>
        <w:top w:val="none" w:sz="0" w:space="0" w:color="auto"/>
        <w:left w:val="none" w:sz="0" w:space="0" w:color="auto"/>
        <w:bottom w:val="none" w:sz="0" w:space="0" w:color="auto"/>
        <w:right w:val="none" w:sz="0" w:space="0" w:color="auto"/>
      </w:divBdr>
    </w:div>
    <w:div w:id="20393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english/vocabulary/homonyms/" TargetMode="External"/><Relationship Id="rId5" Type="http://schemas.openxmlformats.org/officeDocument/2006/relationships/hyperlink" Target="https://www.toppr.com/guides/english/vocabulary/types-of-phr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CAP2</dc:creator>
  <cp:keywords/>
  <dc:description/>
  <cp:lastModifiedBy>admin</cp:lastModifiedBy>
  <cp:revision>5</cp:revision>
  <dcterms:created xsi:type="dcterms:W3CDTF">2019-03-30T09:04:00Z</dcterms:created>
  <dcterms:modified xsi:type="dcterms:W3CDTF">2019-03-31T00:04:00Z</dcterms:modified>
</cp:coreProperties>
</file>