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64DF" w:rsidRDefault="00CC64DF">
      <w:pPr>
        <w:rPr>
          <w:lang w:val="es-MX"/>
        </w:rPr>
      </w:pPr>
      <w:r>
        <w:rPr>
          <w:lang w:val="es-MX"/>
        </w:rPr>
        <w:t xml:space="preserve">MISION Y VISION </w:t>
      </w:r>
    </w:p>
    <w:p w:rsidR="00CC64DF" w:rsidRDefault="00CC64DF">
      <w:proofErr w:type="spellStart"/>
      <w:r>
        <w:rPr>
          <w:lang w:val="es-MX"/>
        </w:rPr>
        <w:t>Mision</w:t>
      </w:r>
      <w:proofErr w:type="spellEnd"/>
      <w:r>
        <w:rPr>
          <w:lang w:val="es-MX"/>
        </w:rPr>
        <w:t>:</w:t>
      </w:r>
      <w:r w:rsidRPr="00CC64DF">
        <w:rPr>
          <w:color w:val="FFF8ED"/>
        </w:rPr>
        <w:t xml:space="preserve"> </w:t>
      </w:r>
      <w:r w:rsidRPr="00CC64DF">
        <w:t>Ser la empresa en el planeta Tierra que más se centra en los clientes y el primero de nuestros 16 principios de liderazgo, Obsesión por el cliente, señala que: “Los líderes comienzan por el cliente y trabajan hacia atrás”.</w:t>
      </w:r>
    </w:p>
    <w:p w:rsidR="00CC64DF" w:rsidRDefault="00CC64DF">
      <w:r>
        <w:t>Visión:</w:t>
      </w:r>
      <w:r w:rsidRPr="00CC64DF">
        <w:rPr>
          <w:color w:val="FFF8ED"/>
        </w:rPr>
        <w:t xml:space="preserve"> </w:t>
      </w:r>
      <w:r w:rsidRPr="00CC64DF">
        <w:t>Ser la empresa más centrada en el cliente del mundo, donde las personas puedan encontrar y descubrir cualquier producto que deseen comprar en línea.</w:t>
      </w:r>
    </w:p>
    <w:p w:rsidR="00CC64DF" w:rsidRDefault="00CC64DF">
      <w:r>
        <w:t xml:space="preserve">DIVISON GEOGRAFICA </w:t>
      </w:r>
    </w:p>
    <w:p w:rsidR="00CC64DF" w:rsidRDefault="00CC64DF">
      <w:r>
        <w:t>SPEEDSHIP</w:t>
      </w:r>
      <w:r w:rsidRPr="00CC64DF">
        <w:t xml:space="preserve"> tiene una presencia global y opera en varios países. En América del Norte, se encuentra en Estados Unidos, Canadá y México. En Europa, está presente en España, Alemania, Francia, Reino Unido, Italia, Países Bajos, Suecia, Polonia y Bélgica. En Asia-Pacífico, tiene operaciones en Japón, India, Australia y Singapur. También opera en Oriente Medio y África, incluyendo Emiratos Árabes Unidos, Arabia Saudita y Egipto. </w:t>
      </w:r>
    </w:p>
    <w:p w:rsidR="00CC64DF" w:rsidRPr="00CC64DF" w:rsidRDefault="00CC64DF">
      <w:pPr>
        <w:rPr>
          <w:lang w:val="es-MX"/>
        </w:rPr>
      </w:pPr>
    </w:p>
    <w:sectPr w:rsidR="00CC64DF" w:rsidRPr="00CC6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DF"/>
    <w:rsid w:val="000F154E"/>
    <w:rsid w:val="008A06E1"/>
    <w:rsid w:val="00CC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7A97"/>
  <w15:chartTrackingRefBased/>
  <w15:docId w15:val="{F29101D0-C34F-411D-B3E2-896DCEAC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2</cp:revision>
  <dcterms:created xsi:type="dcterms:W3CDTF">2025-04-19T03:07:00Z</dcterms:created>
  <dcterms:modified xsi:type="dcterms:W3CDTF">2025-04-19T05:08:00Z</dcterms:modified>
</cp:coreProperties>
</file>