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46277" w:rsidRPr="00C167A1" w:rsidRDefault="00846277" w:rsidP="00846277">
      <w:pPr>
        <w:rPr>
          <w:b/>
          <w:bCs/>
          <w:sz w:val="36"/>
          <w:szCs w:val="36"/>
          <w:highlight w:val="yellow"/>
        </w:rPr>
      </w:pPr>
      <w:r w:rsidRPr="00C167A1">
        <w:rPr>
          <w:b/>
          <w:bCs/>
          <w:sz w:val="36"/>
          <w:szCs w:val="36"/>
          <w:highlight w:val="yellow"/>
        </w:rPr>
        <w:t>Procedimiento de Etiquetado para Botellas de Gaseosa de Coca-Cola</w:t>
      </w:r>
    </w:p>
    <w:p w:rsidR="002A7F08" w:rsidRPr="00C167A1" w:rsidRDefault="002A7F08" w:rsidP="002A7F08">
      <w:pPr>
        <w:jc w:val="both"/>
        <w:rPr>
          <w:highlight w:val="yellow"/>
        </w:rPr>
      </w:pPr>
      <w:r w:rsidRPr="00C167A1">
        <w:rPr>
          <w:highlight w:val="yellow"/>
        </w:rPr>
        <w:t>El proceso puede tener algunas variaciones según el tipo de botella que estés utilizando, ya sea PET, vidrio o aluminio, así como el tipo de etiqueta, que puede ser de manga, adhesiva, de papel o plástica. Sin embargo, el principio básico se mantiene constante.</w:t>
      </w:r>
    </w:p>
    <w:p w:rsidR="00846277" w:rsidRPr="00C167A1" w:rsidRDefault="00846277" w:rsidP="00846277">
      <w:pPr>
        <w:rPr>
          <w:b/>
          <w:bCs/>
          <w:highlight w:val="yellow"/>
        </w:rPr>
      </w:pPr>
      <w:r w:rsidRPr="00C167A1">
        <w:rPr>
          <w:b/>
          <w:bCs/>
          <w:highlight w:val="yellow"/>
        </w:rPr>
        <w:t>Materiales y Equipos Necesarios:</w:t>
      </w:r>
    </w:p>
    <w:p w:rsidR="002A7F08" w:rsidRPr="00C167A1" w:rsidRDefault="002A7F08" w:rsidP="002A7F08">
      <w:pPr>
        <w:rPr>
          <w:highlight w:val="yellow"/>
        </w:rPr>
      </w:pPr>
      <w:r w:rsidRPr="00C167A1">
        <w:rPr>
          <w:highlight w:val="yellow"/>
        </w:rPr>
        <w:t xml:space="preserve">• Botellas: Ya están limpias, esterilizadas y listas con el producto. </w:t>
      </w:r>
    </w:p>
    <w:p w:rsidR="002A7F08" w:rsidRPr="00C167A1" w:rsidRDefault="002A7F08" w:rsidP="002A7F08">
      <w:pPr>
        <w:rPr>
          <w:highlight w:val="yellow"/>
        </w:rPr>
      </w:pPr>
      <w:r w:rsidRPr="00C167A1">
        <w:rPr>
          <w:highlight w:val="yellow"/>
        </w:rPr>
        <w:t>• Etiquetas: Vienen en rollos grandes o en bobinas.</w:t>
      </w:r>
    </w:p>
    <w:p w:rsidR="002A7F08" w:rsidRPr="00C167A1" w:rsidRDefault="002A7F08" w:rsidP="002A7F08">
      <w:pPr>
        <w:rPr>
          <w:highlight w:val="yellow"/>
        </w:rPr>
      </w:pPr>
      <w:r w:rsidRPr="00C167A1">
        <w:rPr>
          <w:highlight w:val="yellow"/>
        </w:rPr>
        <w:t xml:space="preserve"> • Máquina Etiquetadora: Es el equipo principal y muy automatizado. </w:t>
      </w:r>
    </w:p>
    <w:p w:rsidR="002A7F08" w:rsidRPr="00C167A1" w:rsidRDefault="002A7F08" w:rsidP="002A7F08">
      <w:pPr>
        <w:rPr>
          <w:highlight w:val="yellow"/>
        </w:rPr>
      </w:pPr>
      <w:r w:rsidRPr="00C167A1">
        <w:rPr>
          <w:highlight w:val="yellow"/>
        </w:rPr>
        <w:t>• Sistema de Transporte: Una cinta transportadora que mueve las botellas.</w:t>
      </w:r>
    </w:p>
    <w:p w:rsidR="00846277" w:rsidRPr="00C167A1" w:rsidRDefault="002A7F08" w:rsidP="002A7F08">
      <w:pPr>
        <w:rPr>
          <w:highlight w:val="yellow"/>
        </w:rPr>
      </w:pPr>
      <w:r w:rsidRPr="00C167A1">
        <w:rPr>
          <w:highlight w:val="yellow"/>
        </w:rPr>
        <w:t xml:space="preserve"> • Adhesivo (si aplica): Para las etiquetas que lo necesiten (las termo encogibles no requieren).</w:t>
      </w:r>
    </w:p>
    <w:p w:rsidR="00846277" w:rsidRPr="00C167A1" w:rsidRDefault="00846277" w:rsidP="00846277">
      <w:pPr>
        <w:rPr>
          <w:b/>
          <w:bCs/>
          <w:highlight w:val="yellow"/>
        </w:rPr>
      </w:pPr>
      <w:r w:rsidRPr="00C167A1">
        <w:rPr>
          <w:b/>
          <w:bCs/>
          <w:highlight w:val="yellow"/>
        </w:rPr>
        <w:t>Pasos del Procedimiento:</w:t>
      </w:r>
    </w:p>
    <w:p w:rsidR="00846277" w:rsidRPr="00C167A1" w:rsidRDefault="00846277" w:rsidP="00846277">
      <w:pPr>
        <w:rPr>
          <w:b/>
          <w:bCs/>
          <w:highlight w:val="yellow"/>
        </w:rPr>
      </w:pPr>
      <w:r w:rsidRPr="00C167A1">
        <w:rPr>
          <w:b/>
          <w:bCs/>
          <w:highlight w:val="yellow"/>
        </w:rPr>
        <w:t>1. Preparación y Alimentación:</w:t>
      </w:r>
    </w:p>
    <w:p w:rsidR="002A7F08" w:rsidRPr="00C167A1" w:rsidRDefault="002A7F08" w:rsidP="002A7F08">
      <w:pPr>
        <w:pStyle w:val="Prrafodelista"/>
        <w:numPr>
          <w:ilvl w:val="0"/>
          <w:numId w:val="22"/>
        </w:numPr>
        <w:jc w:val="both"/>
        <w:rPr>
          <w:highlight w:val="yellow"/>
        </w:rPr>
      </w:pPr>
      <w:r w:rsidRPr="00C167A1">
        <w:rPr>
          <w:highlight w:val="yellow"/>
        </w:rPr>
        <w:t xml:space="preserve">Las botellas, ya llenas y bien tapadas, se deslizan hacia la línea de etiquetado gracias a un transportador de cadena. </w:t>
      </w:r>
    </w:p>
    <w:p w:rsidR="002A7F08" w:rsidRPr="00C167A1" w:rsidRDefault="002A7F08" w:rsidP="002A7F08">
      <w:pPr>
        <w:pStyle w:val="Prrafodelista"/>
        <w:numPr>
          <w:ilvl w:val="0"/>
          <w:numId w:val="22"/>
        </w:numPr>
        <w:jc w:val="both"/>
        <w:rPr>
          <w:highlight w:val="yellow"/>
        </w:rPr>
      </w:pPr>
      <w:r w:rsidRPr="00C167A1">
        <w:rPr>
          <w:highlight w:val="yellow"/>
        </w:rPr>
        <w:t>Mientras tanto, las etiquetas se preparan para ser cargadas en la máquina etiquetadora. Si se trata de etiquetas de manga termo encogible, vienen en un rollo de plástico tubular. En el caso de las etiquetas adhesivas, llegan en un rollo con un papel de soporte.</w:t>
      </w:r>
    </w:p>
    <w:p w:rsidR="00846277" w:rsidRPr="00C167A1" w:rsidRDefault="00846277" w:rsidP="00846277">
      <w:pPr>
        <w:rPr>
          <w:b/>
          <w:bCs/>
          <w:highlight w:val="yellow"/>
        </w:rPr>
      </w:pPr>
      <w:r w:rsidRPr="00C167A1">
        <w:rPr>
          <w:b/>
          <w:bCs/>
          <w:highlight w:val="yellow"/>
        </w:rPr>
        <w:t>2. Posicionamiento y Alineación:</w:t>
      </w:r>
    </w:p>
    <w:p w:rsidR="002A7F08" w:rsidRPr="00C167A1" w:rsidRDefault="002A7F08" w:rsidP="002A7F08">
      <w:pPr>
        <w:pStyle w:val="Prrafodelista"/>
        <w:numPr>
          <w:ilvl w:val="0"/>
          <w:numId w:val="23"/>
        </w:numPr>
        <w:rPr>
          <w:highlight w:val="yellow"/>
        </w:rPr>
      </w:pPr>
      <w:r w:rsidRPr="00C167A1">
        <w:rPr>
          <w:highlight w:val="yellow"/>
        </w:rPr>
        <w:t>Un sistema de guías y sensores en la banda transportadora se encarga de que las botellas estén perfectamente alineadas y separadas antes de entrar en la etiquetadora.</w:t>
      </w:r>
    </w:p>
    <w:p w:rsidR="00846277" w:rsidRPr="00C167A1" w:rsidRDefault="00846277" w:rsidP="00846277">
      <w:pPr>
        <w:rPr>
          <w:b/>
          <w:bCs/>
          <w:highlight w:val="yellow"/>
        </w:rPr>
      </w:pPr>
      <w:r w:rsidRPr="00C167A1">
        <w:rPr>
          <w:b/>
          <w:bCs/>
          <w:highlight w:val="yellow"/>
        </w:rPr>
        <w:t>3. Aplicación de la Etiqueta (El paso crítico):</w:t>
      </w:r>
      <w:r w:rsidRPr="00C167A1">
        <w:rPr>
          <w:b/>
          <w:bCs/>
          <w:highlight w:val="yellow"/>
        </w:rPr>
        <w:br/>
        <w:t>El método depende del tipo de etiqueta:</w:t>
      </w:r>
    </w:p>
    <w:p w:rsidR="00846277" w:rsidRPr="00C167A1" w:rsidRDefault="00846277" w:rsidP="00846277">
      <w:pPr>
        <w:numPr>
          <w:ilvl w:val="0"/>
          <w:numId w:val="18"/>
        </w:numPr>
        <w:rPr>
          <w:b/>
          <w:bCs/>
          <w:highlight w:val="yellow"/>
        </w:rPr>
      </w:pPr>
      <w:r w:rsidRPr="00C167A1">
        <w:rPr>
          <w:b/>
          <w:bCs/>
          <w:highlight w:val="yellow"/>
        </w:rPr>
        <w:t xml:space="preserve">Para Etiquetas de Manga </w:t>
      </w:r>
      <w:r w:rsidR="002A7F08" w:rsidRPr="00C167A1">
        <w:rPr>
          <w:b/>
          <w:bCs/>
          <w:highlight w:val="yellow"/>
        </w:rPr>
        <w:t>Termo encogible</w:t>
      </w:r>
      <w:r w:rsidRPr="00C167A1">
        <w:rPr>
          <w:b/>
          <w:bCs/>
          <w:highlight w:val="yellow"/>
        </w:rPr>
        <w:t xml:space="preserve"> (las más comunes en botellas PET):</w:t>
      </w:r>
    </w:p>
    <w:p w:rsidR="002F32D4" w:rsidRPr="00C167A1" w:rsidRDefault="002F32D4" w:rsidP="002F32D4">
      <w:pPr>
        <w:rPr>
          <w:highlight w:val="yellow"/>
        </w:rPr>
      </w:pPr>
      <w:r w:rsidRPr="00C167A1">
        <w:rPr>
          <w:highlight w:val="yellow"/>
        </w:rPr>
        <w:lastRenderedPageBreak/>
        <w:t>1. La máquina corta un pedazo de la manga plástica del rollo, creando un "collar" o cilindro abierto.</w:t>
      </w:r>
    </w:p>
    <w:p w:rsidR="002F32D4" w:rsidRPr="00C167A1" w:rsidRDefault="002F32D4" w:rsidP="002F32D4">
      <w:pPr>
        <w:rPr>
          <w:highlight w:val="yellow"/>
        </w:rPr>
      </w:pPr>
      <w:r w:rsidRPr="00C167A1">
        <w:rPr>
          <w:highlight w:val="yellow"/>
        </w:rPr>
        <w:t xml:space="preserve">2. Este collar se coloca de manera mecánica sobre la botella, que pasa justo por debajo o en medio del aplicador. </w:t>
      </w:r>
    </w:p>
    <w:p w:rsidR="002F32D4" w:rsidRPr="00C167A1" w:rsidRDefault="002F32D4" w:rsidP="002F32D4">
      <w:pPr>
        <w:rPr>
          <w:highlight w:val="yellow"/>
        </w:rPr>
      </w:pPr>
      <w:r w:rsidRPr="00C167A1">
        <w:rPr>
          <w:highlight w:val="yellow"/>
        </w:rPr>
        <w:t>3. La botella con el collar ya colocado atraviesa inmediatamente un túnel de calor (horno termo encogible).</w:t>
      </w:r>
    </w:p>
    <w:p w:rsidR="002A7F08" w:rsidRPr="00C167A1" w:rsidRDefault="002F32D4" w:rsidP="002F32D4">
      <w:pPr>
        <w:rPr>
          <w:highlight w:val="yellow"/>
        </w:rPr>
      </w:pPr>
      <w:r w:rsidRPr="00C167A1">
        <w:rPr>
          <w:highlight w:val="yellow"/>
        </w:rPr>
        <w:t>4. El calor provoca que la etiqueta de plástico se encoja y se ajuste perfectamente a la forma de la botella, adoptando su forma final.</w:t>
      </w:r>
    </w:p>
    <w:p w:rsidR="00846277" w:rsidRPr="00C167A1" w:rsidRDefault="00846277" w:rsidP="00846277">
      <w:pPr>
        <w:numPr>
          <w:ilvl w:val="0"/>
          <w:numId w:val="18"/>
        </w:numPr>
        <w:rPr>
          <w:b/>
          <w:bCs/>
          <w:highlight w:val="yellow"/>
        </w:rPr>
      </w:pPr>
      <w:r w:rsidRPr="00C167A1">
        <w:rPr>
          <w:b/>
          <w:bCs/>
          <w:highlight w:val="yellow"/>
        </w:rPr>
        <w:t>Para Etiquetas Adhesivas (común en vidrio, aluminio o algunas PET):</w:t>
      </w:r>
    </w:p>
    <w:p w:rsidR="002F32D4" w:rsidRPr="00C167A1" w:rsidRDefault="002F32D4" w:rsidP="002F32D4">
      <w:pPr>
        <w:jc w:val="both"/>
        <w:rPr>
          <w:highlight w:val="yellow"/>
        </w:rPr>
      </w:pPr>
      <w:r w:rsidRPr="00C167A1">
        <w:rPr>
          <w:highlight w:val="yellow"/>
        </w:rPr>
        <w:t>1. La máquina etiquetadora comienza su trabajo al extraer la etiqueta del rollo, separándola cuidadosamente del papel de soporte.</w:t>
      </w:r>
    </w:p>
    <w:p w:rsidR="002F32D4" w:rsidRPr="00C167A1" w:rsidRDefault="002F32D4" w:rsidP="002F32D4">
      <w:pPr>
        <w:jc w:val="both"/>
        <w:rPr>
          <w:highlight w:val="yellow"/>
        </w:rPr>
      </w:pPr>
      <w:r w:rsidRPr="00C167A1">
        <w:rPr>
          <w:highlight w:val="yellow"/>
        </w:rPr>
        <w:t xml:space="preserve">2. Luego, un cabezal aplicador, que a menudo cuenta con brazos mecánicos o rodillos, toma la etiqueta, le aplica una fina capa de adhesivo (a menos que ya venga </w:t>
      </w:r>
      <w:proofErr w:type="spellStart"/>
      <w:r w:rsidRPr="00C167A1">
        <w:rPr>
          <w:highlight w:val="yellow"/>
        </w:rPr>
        <w:t>pre-pegada</w:t>
      </w:r>
      <w:proofErr w:type="spellEnd"/>
      <w:r w:rsidRPr="00C167A1">
        <w:rPr>
          <w:highlight w:val="yellow"/>
        </w:rPr>
        <w:t>) y la coloca con precisión sobre la botella que pasa por delante.</w:t>
      </w:r>
    </w:p>
    <w:p w:rsidR="002F32D4" w:rsidRPr="00C167A1" w:rsidRDefault="002F32D4" w:rsidP="002F32D4">
      <w:pPr>
        <w:jc w:val="both"/>
        <w:rPr>
          <w:highlight w:val="yellow"/>
        </w:rPr>
      </w:pPr>
      <w:r w:rsidRPr="00C167A1">
        <w:rPr>
          <w:highlight w:val="yellow"/>
        </w:rPr>
        <w:t>3. Finalmente, unos cepillos o rodillos suaves giran alrededor de la botella para asegurarse de que la etiqueta quede perfectamente adherida, sin burbujas de aire ni arrugas.</w:t>
      </w:r>
    </w:p>
    <w:p w:rsidR="00846277" w:rsidRPr="00C167A1" w:rsidRDefault="00846277" w:rsidP="00846277">
      <w:pPr>
        <w:rPr>
          <w:b/>
          <w:bCs/>
          <w:highlight w:val="yellow"/>
        </w:rPr>
      </w:pPr>
      <w:r w:rsidRPr="00C167A1">
        <w:rPr>
          <w:b/>
          <w:bCs/>
          <w:highlight w:val="yellow"/>
        </w:rPr>
        <w:t>4. Inspección y Control de Calidad:</w:t>
      </w:r>
    </w:p>
    <w:p w:rsidR="002F32D4" w:rsidRPr="00C167A1" w:rsidRDefault="002F32D4" w:rsidP="002F32D4">
      <w:pPr>
        <w:pStyle w:val="Prrafodelista"/>
        <w:numPr>
          <w:ilvl w:val="0"/>
          <w:numId w:val="20"/>
        </w:numPr>
        <w:rPr>
          <w:highlight w:val="yellow"/>
        </w:rPr>
      </w:pPr>
      <w:r w:rsidRPr="00C167A1">
        <w:rPr>
          <w:highlight w:val="yellow"/>
        </w:rPr>
        <w:t>Justo al terminar de etiquetar, los envases se someten a una revisión mediante un sistema de visión computarizada, ¡con cámaras de una calidad impresionante!</w:t>
      </w:r>
    </w:p>
    <w:p w:rsidR="00846277" w:rsidRPr="00C167A1" w:rsidRDefault="00846277" w:rsidP="00846277">
      <w:pPr>
        <w:numPr>
          <w:ilvl w:val="0"/>
          <w:numId w:val="20"/>
        </w:numPr>
        <w:rPr>
          <w:b/>
          <w:bCs/>
          <w:highlight w:val="yellow"/>
        </w:rPr>
      </w:pPr>
      <w:r w:rsidRPr="00C167A1">
        <w:rPr>
          <w:b/>
          <w:bCs/>
          <w:highlight w:val="yellow"/>
        </w:rPr>
        <w:t>Estas cámaras escanean cada botella para verificar:</w:t>
      </w:r>
    </w:p>
    <w:p w:rsidR="002F32D4" w:rsidRPr="00C167A1" w:rsidRDefault="002F32D4" w:rsidP="002F32D4">
      <w:pPr>
        <w:rPr>
          <w:highlight w:val="yellow"/>
        </w:rPr>
      </w:pPr>
      <w:r w:rsidRPr="00C167A1">
        <w:rPr>
          <w:highlight w:val="yellow"/>
        </w:rPr>
        <w:t>o La etiqueta siempre debe estar ahí, sin excepción.</w:t>
      </w:r>
      <w:r w:rsidRPr="00C167A1">
        <w:rPr>
          <w:highlight w:val="yellow"/>
        </w:rPr>
        <w:br/>
        <w:t>o Asegurarse de que su colocación sea la correcta, sin inclinaciones ni desvíos.</w:t>
      </w:r>
      <w:r w:rsidRPr="00C167A1">
        <w:rPr>
          <w:highlight w:val="yellow"/>
        </w:rPr>
        <w:br/>
        <w:t>o La impresión del código de lote, la fecha de caducidad y demás datos deben ser nítidos y fáciles de leer.</w:t>
      </w:r>
      <w:r w:rsidRPr="00C167A1">
        <w:rPr>
          <w:highlight w:val="yellow"/>
        </w:rPr>
        <w:br/>
        <w:t>o Comprobar que no presente imperfecciones como roturas, dobleces o aire atrapado.</w:t>
      </w:r>
    </w:p>
    <w:p w:rsidR="002F32D4" w:rsidRPr="00C167A1" w:rsidRDefault="002F32D4" w:rsidP="002F32D4">
      <w:pPr>
        <w:pStyle w:val="Prrafodelista"/>
        <w:numPr>
          <w:ilvl w:val="0"/>
          <w:numId w:val="24"/>
        </w:numPr>
        <w:rPr>
          <w:highlight w:val="yellow"/>
        </w:rPr>
      </w:pPr>
      <w:r w:rsidRPr="00C167A1">
        <w:rPr>
          <w:highlight w:val="yellow"/>
        </w:rPr>
        <w:t>Si se encuentra una botella con la etiqueta incorrecta, un sistema de desvío —quizás un brazo accionado por aire comprimido— la retira de inmediato de la cadena de producción, ya sea para volver a etiquetarla o para desecharla.</w:t>
      </w:r>
    </w:p>
    <w:p w:rsidR="00846277" w:rsidRPr="00C167A1" w:rsidRDefault="00846277" w:rsidP="00846277">
      <w:pPr>
        <w:rPr>
          <w:b/>
          <w:bCs/>
          <w:highlight w:val="yellow"/>
        </w:rPr>
      </w:pPr>
      <w:r w:rsidRPr="00C167A1">
        <w:rPr>
          <w:b/>
          <w:bCs/>
          <w:highlight w:val="yellow"/>
        </w:rPr>
        <w:t>5. Agrupamiento y Empaquetado Final:</w:t>
      </w:r>
    </w:p>
    <w:p w:rsidR="00B34131" w:rsidRDefault="00B34131" w:rsidP="00B34131">
      <w:r w:rsidRPr="00C167A1">
        <w:rPr>
          <w:highlight w:val="yellow"/>
        </w:rPr>
        <w:lastRenderedPageBreak/>
        <w:t>• Una vez que las botellas han pasado la inspección y llevan su etiqueta bien puesta, se dirigen desde la etiquetadora a las máquinas de empaque. Allí, las organizan en paquetes de 6, 12 o 24, las meten en cajas de cartón o las envuelven en plástico, preparándolas así para su reparto.</w:t>
      </w:r>
    </w:p>
    <w:p w:rsidR="00C167A1" w:rsidRPr="00C167A1" w:rsidRDefault="00C167A1" w:rsidP="00B34131">
      <w:pPr>
        <w:rPr>
          <w:sz w:val="52"/>
          <w:szCs w:val="52"/>
        </w:rPr>
      </w:pPr>
      <w:proofErr w:type="spellStart"/>
      <w:r w:rsidRPr="00C167A1">
        <w:rPr>
          <w:sz w:val="52"/>
          <w:szCs w:val="52"/>
        </w:rPr>
        <w:t>jhon</w:t>
      </w:r>
      <w:proofErr w:type="spellEnd"/>
    </w:p>
    <w:p w:rsidR="0072173C" w:rsidRPr="00C167A1" w:rsidRDefault="0072173C" w:rsidP="00B34131">
      <w:pPr>
        <w:rPr>
          <w:b/>
          <w:bCs/>
          <w:sz w:val="28"/>
          <w:szCs w:val="28"/>
          <w:highlight w:val="magenta"/>
        </w:rPr>
      </w:pPr>
      <w:r w:rsidRPr="00C167A1">
        <w:rPr>
          <w:b/>
          <w:bCs/>
          <w:sz w:val="28"/>
          <w:szCs w:val="28"/>
          <w:highlight w:val="magenta"/>
        </w:rPr>
        <w:t>Noticia</w:t>
      </w:r>
    </w:p>
    <w:p w:rsidR="0072173C" w:rsidRPr="00C167A1" w:rsidRDefault="0072173C" w:rsidP="0072173C">
      <w:pPr>
        <w:rPr>
          <w:b/>
          <w:bCs/>
          <w:highlight w:val="magenta"/>
        </w:rPr>
      </w:pPr>
      <w:r w:rsidRPr="00C167A1">
        <w:rPr>
          <w:b/>
          <w:bCs/>
          <w:highlight w:val="magenta"/>
        </w:rPr>
        <w:t xml:space="preserve">Retiran del mercado Coca Cola Ultimate tras ser etiquetada incorrectamente como Zero </w:t>
      </w:r>
      <w:proofErr w:type="spellStart"/>
      <w:r w:rsidRPr="00C167A1">
        <w:rPr>
          <w:b/>
          <w:bCs/>
          <w:highlight w:val="magenta"/>
        </w:rPr>
        <w:t>Sugar</w:t>
      </w:r>
      <w:proofErr w:type="spellEnd"/>
    </w:p>
    <w:p w:rsidR="0072173C" w:rsidRPr="00C167A1" w:rsidRDefault="0072173C" w:rsidP="0072173C">
      <w:pPr>
        <w:rPr>
          <w:highlight w:val="magenta"/>
        </w:rPr>
      </w:pPr>
      <w:r w:rsidRPr="00C167A1">
        <w:rPr>
          <w:highlight w:val="magenta"/>
        </w:rPr>
        <w:t>Por </w:t>
      </w:r>
      <w:hyperlink r:id="rId5" w:history="1">
        <w:r w:rsidRPr="00C167A1">
          <w:rPr>
            <w:rStyle w:val="Hipervnculo"/>
            <w:highlight w:val="magenta"/>
          </w:rPr>
          <w:t xml:space="preserve">News </w:t>
        </w:r>
        <w:proofErr w:type="spellStart"/>
        <w:r w:rsidRPr="00C167A1">
          <w:rPr>
            <w:rStyle w:val="Hipervnculo"/>
            <w:highlight w:val="magenta"/>
          </w:rPr>
          <w:t>Desk</w:t>
        </w:r>
        <w:proofErr w:type="spellEnd"/>
      </w:hyperlink>
      <w:r w:rsidRPr="00C167A1">
        <w:rPr>
          <w:highlight w:val="magenta"/>
        </w:rPr>
        <w:t> el14 de julio de 2023</w:t>
      </w:r>
    </w:p>
    <w:p w:rsidR="0072173C" w:rsidRPr="00C167A1" w:rsidRDefault="0072173C" w:rsidP="0072173C">
      <w:pPr>
        <w:rPr>
          <w:highlight w:val="magenta"/>
        </w:rPr>
      </w:pPr>
      <w:r w:rsidRPr="00C167A1">
        <w:rPr>
          <w:highlight w:val="magenta"/>
        </w:rPr>
        <w:t xml:space="preserve">Coca Cola </w:t>
      </w:r>
      <w:proofErr w:type="spellStart"/>
      <w:r w:rsidRPr="00C167A1">
        <w:rPr>
          <w:highlight w:val="magenta"/>
        </w:rPr>
        <w:t>Bottling</w:t>
      </w:r>
      <w:proofErr w:type="spellEnd"/>
      <w:r w:rsidRPr="00C167A1">
        <w:rPr>
          <w:highlight w:val="magenta"/>
        </w:rPr>
        <w:t xml:space="preserve"> </w:t>
      </w:r>
      <w:proofErr w:type="spellStart"/>
      <w:r w:rsidRPr="00C167A1">
        <w:rPr>
          <w:highlight w:val="magenta"/>
        </w:rPr>
        <w:t>Group</w:t>
      </w:r>
      <w:proofErr w:type="spellEnd"/>
      <w:r w:rsidRPr="00C167A1">
        <w:rPr>
          <w:highlight w:val="magenta"/>
        </w:rPr>
        <w:t xml:space="preserve"> </w:t>
      </w:r>
      <w:proofErr w:type="spellStart"/>
      <w:r w:rsidRPr="00C167A1">
        <w:rPr>
          <w:highlight w:val="magenta"/>
        </w:rPr>
        <w:t>United</w:t>
      </w:r>
      <w:proofErr w:type="spellEnd"/>
      <w:r w:rsidRPr="00C167A1">
        <w:rPr>
          <w:highlight w:val="magenta"/>
        </w:rPr>
        <w:t xml:space="preserve"> de </w:t>
      </w:r>
      <w:proofErr w:type="spellStart"/>
      <w:r w:rsidRPr="00C167A1">
        <w:rPr>
          <w:highlight w:val="magenta"/>
        </w:rPr>
        <w:t>College</w:t>
      </w:r>
      <w:proofErr w:type="spellEnd"/>
      <w:r w:rsidRPr="00C167A1">
        <w:rPr>
          <w:highlight w:val="magenta"/>
        </w:rPr>
        <w:t xml:space="preserve"> Park, Georgia, está retirando del mercado 177 cajas, con 24 botellas sueltas por caja, de Coca Cola Ultimate porque el producto está etiquetado incorrectamente como Coca Cola Ultimate Zero </w:t>
      </w:r>
      <w:proofErr w:type="spellStart"/>
      <w:r w:rsidRPr="00C167A1">
        <w:rPr>
          <w:highlight w:val="magenta"/>
        </w:rPr>
        <w:t>Sugar</w:t>
      </w:r>
      <w:proofErr w:type="spellEnd"/>
      <w:r w:rsidRPr="00C167A1">
        <w:rPr>
          <w:highlight w:val="magenta"/>
        </w:rPr>
        <w:t>.</w:t>
      </w:r>
    </w:p>
    <w:p w:rsidR="0072173C" w:rsidRPr="00C167A1" w:rsidRDefault="0072173C" w:rsidP="0072173C">
      <w:pPr>
        <w:rPr>
          <w:highlight w:val="magenta"/>
        </w:rPr>
      </w:pPr>
      <w:r w:rsidRPr="00C167A1">
        <w:rPr>
          <w:highlight w:val="magenta"/>
        </w:rPr>
        <w:t>Para algunas personas con ciertas afecciones subyacentes, el exceso de azúcar puede provocar graves problemas de salud.</w:t>
      </w:r>
    </w:p>
    <w:p w:rsidR="0072173C" w:rsidRPr="00C167A1" w:rsidRDefault="0072173C" w:rsidP="0072173C">
      <w:pPr>
        <w:rPr>
          <w:highlight w:val="magenta"/>
        </w:rPr>
      </w:pPr>
      <w:r w:rsidRPr="00C167A1">
        <w:rPr>
          <w:highlight w:val="magenta"/>
        </w:rPr>
        <w:t>Según los detalles publicados en línea por la FDA, el retiro se inició el 1 de julio de 2023 y está en curso.</w:t>
      </w:r>
    </w:p>
    <w:p w:rsidR="0072173C" w:rsidRPr="00C167A1" w:rsidRDefault="0072173C" w:rsidP="0072173C">
      <w:pPr>
        <w:rPr>
          <w:highlight w:val="magenta"/>
        </w:rPr>
      </w:pPr>
      <w:r w:rsidRPr="00C167A1">
        <w:rPr>
          <w:highlight w:val="magenta"/>
        </w:rPr>
        <w:t>Los productos retirados se distribuyeron en Georgia.</w:t>
      </w:r>
    </w:p>
    <w:p w:rsidR="0072173C" w:rsidRPr="00C167A1" w:rsidRDefault="0072173C" w:rsidP="0072173C">
      <w:pPr>
        <w:rPr>
          <w:highlight w:val="magenta"/>
        </w:rPr>
      </w:pPr>
      <w:r w:rsidRPr="00C167A1">
        <w:rPr>
          <w:b/>
          <w:bCs/>
          <w:highlight w:val="magenta"/>
        </w:rPr>
        <w:t>Producto retirado del mercado:</w:t>
      </w:r>
    </w:p>
    <w:p w:rsidR="0072173C" w:rsidRPr="00C167A1" w:rsidRDefault="0072173C" w:rsidP="0072173C">
      <w:pPr>
        <w:numPr>
          <w:ilvl w:val="0"/>
          <w:numId w:val="25"/>
        </w:numPr>
        <w:rPr>
          <w:highlight w:val="magenta"/>
        </w:rPr>
      </w:pPr>
      <w:r w:rsidRPr="00C167A1">
        <w:rPr>
          <w:highlight w:val="magenta"/>
        </w:rPr>
        <w:t>Coca Cola Ultimate</w:t>
      </w:r>
    </w:p>
    <w:p w:rsidR="0072173C" w:rsidRPr="00C167A1" w:rsidRDefault="0072173C" w:rsidP="0072173C">
      <w:pPr>
        <w:numPr>
          <w:ilvl w:val="0"/>
          <w:numId w:val="25"/>
        </w:numPr>
        <w:rPr>
          <w:highlight w:val="magenta"/>
        </w:rPr>
      </w:pPr>
      <w:r w:rsidRPr="00C167A1">
        <w:rPr>
          <w:highlight w:val="magenta"/>
        </w:rPr>
        <w:t>Envasado en botellas PET de 20 oz, 24 botellas sueltas por caja. </w:t>
      </w:r>
    </w:p>
    <w:p w:rsidR="0072173C" w:rsidRPr="00C167A1" w:rsidRDefault="0072173C" w:rsidP="0072173C">
      <w:pPr>
        <w:numPr>
          <w:ilvl w:val="0"/>
          <w:numId w:val="25"/>
        </w:numPr>
        <w:rPr>
          <w:highlight w:val="magenta"/>
        </w:rPr>
      </w:pPr>
      <w:r w:rsidRPr="00C167A1">
        <w:rPr>
          <w:highlight w:val="magenta"/>
        </w:rPr>
        <w:t xml:space="preserve">Producto etiquetado incorrectamente como Coca Cola Ultimate Zero </w:t>
      </w:r>
      <w:proofErr w:type="spellStart"/>
      <w:r w:rsidRPr="00C167A1">
        <w:rPr>
          <w:highlight w:val="magenta"/>
        </w:rPr>
        <w:t>Sugar</w:t>
      </w:r>
      <w:proofErr w:type="spellEnd"/>
    </w:p>
    <w:p w:rsidR="0072173C" w:rsidRPr="00C167A1" w:rsidRDefault="0072173C" w:rsidP="0072173C">
      <w:pPr>
        <w:numPr>
          <w:ilvl w:val="0"/>
          <w:numId w:val="25"/>
        </w:numPr>
        <w:rPr>
          <w:highlight w:val="magenta"/>
        </w:rPr>
      </w:pPr>
      <w:r w:rsidRPr="00C167A1">
        <w:rPr>
          <w:highlight w:val="magenta"/>
        </w:rPr>
        <w:t xml:space="preserve">Lote </w:t>
      </w:r>
      <w:proofErr w:type="spellStart"/>
      <w:r w:rsidRPr="00C167A1">
        <w:rPr>
          <w:highlight w:val="magenta"/>
        </w:rPr>
        <w:t>n.°</w:t>
      </w:r>
      <w:proofErr w:type="spellEnd"/>
      <w:r w:rsidRPr="00C167A1">
        <w:rPr>
          <w:highlight w:val="magenta"/>
        </w:rPr>
        <w:t xml:space="preserve"> SEP2523CPA </w:t>
      </w:r>
    </w:p>
    <w:p w:rsidR="0072173C" w:rsidRPr="00C167A1" w:rsidRDefault="0072173C" w:rsidP="0072173C">
      <w:pPr>
        <w:numPr>
          <w:ilvl w:val="0"/>
          <w:numId w:val="25"/>
        </w:numPr>
        <w:rPr>
          <w:highlight w:val="magenta"/>
        </w:rPr>
      </w:pPr>
      <w:r w:rsidRPr="00C167A1">
        <w:rPr>
          <w:highlight w:val="magenta"/>
        </w:rPr>
        <w:t>Código postal: 049000552065 </w:t>
      </w:r>
    </w:p>
    <w:p w:rsidR="0072173C" w:rsidRPr="00C167A1" w:rsidRDefault="0072173C" w:rsidP="0072173C">
      <w:pPr>
        <w:numPr>
          <w:ilvl w:val="0"/>
          <w:numId w:val="25"/>
        </w:numPr>
        <w:rPr>
          <w:highlight w:val="magenta"/>
        </w:rPr>
      </w:pPr>
      <w:r w:rsidRPr="00C167A1">
        <w:rPr>
          <w:highlight w:val="magenta"/>
        </w:rPr>
        <w:t>Consumir preferentemente antes del 25 de septiembre de 2023</w:t>
      </w:r>
    </w:p>
    <w:p w:rsidR="0072173C" w:rsidRPr="00C167A1" w:rsidRDefault="0072173C" w:rsidP="00B34131">
      <w:pPr>
        <w:rPr>
          <w:highlight w:val="magenta"/>
        </w:rPr>
      </w:pPr>
    </w:p>
    <w:p w:rsidR="00846277" w:rsidRPr="00C167A1" w:rsidRDefault="0072173C" w:rsidP="00846277">
      <w:pPr>
        <w:rPr>
          <w:b/>
          <w:bCs/>
          <w:highlight w:val="magenta"/>
        </w:rPr>
      </w:pPr>
      <w:r w:rsidRPr="00C167A1">
        <w:rPr>
          <w:b/>
          <w:bCs/>
          <w:highlight w:val="magenta"/>
        </w:rPr>
        <w:t xml:space="preserve">Método </w:t>
      </w:r>
      <w:proofErr w:type="spellStart"/>
      <w:r w:rsidRPr="00C167A1">
        <w:rPr>
          <w:b/>
          <w:bCs/>
          <w:highlight w:val="magenta"/>
        </w:rPr>
        <w:t>cientifico</w:t>
      </w:r>
      <w:proofErr w:type="spellEnd"/>
    </w:p>
    <w:p w:rsidR="00846277" w:rsidRPr="00C167A1" w:rsidRDefault="00846277" w:rsidP="00846277">
      <w:pPr>
        <w:rPr>
          <w:b/>
          <w:bCs/>
          <w:highlight w:val="magenta"/>
        </w:rPr>
      </w:pPr>
      <w:r w:rsidRPr="00C167A1">
        <w:rPr>
          <w:b/>
          <w:bCs/>
          <w:highlight w:val="magenta"/>
        </w:rPr>
        <w:t>1. Observación</w:t>
      </w:r>
    </w:p>
    <w:p w:rsidR="00B34131" w:rsidRPr="00C167A1" w:rsidRDefault="00B34131" w:rsidP="00846277">
      <w:pPr>
        <w:rPr>
          <w:highlight w:val="magenta"/>
        </w:rPr>
      </w:pPr>
      <w:r w:rsidRPr="00C167A1">
        <w:rPr>
          <w:highlight w:val="magenta"/>
        </w:rPr>
        <w:lastRenderedPageBreak/>
        <w:t xml:space="preserve">La observación inicial se basa en un aviso público sobre un retiro de producto. El 14 de julio de 2023, Ultimate </w:t>
      </w:r>
      <w:proofErr w:type="spellStart"/>
      <w:r w:rsidRPr="00C167A1">
        <w:rPr>
          <w:highlight w:val="magenta"/>
        </w:rPr>
        <w:t>Products</w:t>
      </w:r>
      <w:proofErr w:type="spellEnd"/>
      <w:r w:rsidRPr="00C167A1">
        <w:rPr>
          <w:highlight w:val="magenta"/>
        </w:rPr>
        <w:t xml:space="preserve"> Global, LLC, en colaboración con la FDA (Administración de Alimentos y Medicamentos de EE. UU.), anunció un retiro voluntario de su producto "Coca-Cola Ultimate" en botellas de aluminio de 20 oz. Lo que se ha observado es que un número indeterminado de estas botellas fueron etiquetadas de manera incorrecta. El empaque mostraba el producto como "Zero </w:t>
      </w:r>
      <w:proofErr w:type="spellStart"/>
      <w:r w:rsidRPr="00C167A1">
        <w:rPr>
          <w:highlight w:val="magenta"/>
        </w:rPr>
        <w:t>Sugar</w:t>
      </w:r>
      <w:proofErr w:type="spellEnd"/>
      <w:r w:rsidRPr="00C167A1">
        <w:rPr>
          <w:highlight w:val="magenta"/>
        </w:rPr>
        <w:t>" (Cero Azúcar), destacando esta afirmación y diciendo "0g Azúcar Añadida", mientras que el contenido en su interior era la versión normal de Coca-Cola, que sí tiene azúcar. Este incidente es muy serio, ya que representa un riesgo significativo para la salud de los consumidores que dependen de información precisa sobre el contenido de azúcar, especialmente para aquellos con diabetes o problemas metabólicos.</w:t>
      </w:r>
    </w:p>
    <w:p w:rsidR="00846277" w:rsidRPr="00C167A1" w:rsidRDefault="00846277" w:rsidP="00846277">
      <w:pPr>
        <w:rPr>
          <w:highlight w:val="magenta"/>
        </w:rPr>
      </w:pPr>
      <w:r w:rsidRPr="00C167A1">
        <w:rPr>
          <w:b/>
          <w:bCs/>
          <w:highlight w:val="magenta"/>
        </w:rPr>
        <w:t>Fuente Primaria de Observación:</w:t>
      </w:r>
      <w:r w:rsidRPr="00C167A1">
        <w:rPr>
          <w:highlight w:val="magenta"/>
        </w:rPr>
        <w:br/>
      </w:r>
      <w:proofErr w:type="spellStart"/>
      <w:r w:rsidRPr="00C167A1">
        <w:rPr>
          <w:highlight w:val="magenta"/>
        </w:rPr>
        <w:t>Food</w:t>
      </w:r>
      <w:proofErr w:type="spellEnd"/>
      <w:r w:rsidRPr="00C167A1">
        <w:rPr>
          <w:highlight w:val="magenta"/>
        </w:rPr>
        <w:t xml:space="preserve"> Safety News. (14 de julio de 2023). "Coca-Cola Ultimate </w:t>
      </w:r>
      <w:proofErr w:type="spellStart"/>
      <w:r w:rsidRPr="00C167A1">
        <w:rPr>
          <w:highlight w:val="magenta"/>
        </w:rPr>
        <w:t>recalled</w:t>
      </w:r>
      <w:proofErr w:type="spellEnd"/>
      <w:r w:rsidRPr="00C167A1">
        <w:rPr>
          <w:highlight w:val="magenta"/>
        </w:rPr>
        <w:t xml:space="preserve"> after </w:t>
      </w:r>
      <w:proofErr w:type="spellStart"/>
      <w:r w:rsidRPr="00C167A1">
        <w:rPr>
          <w:highlight w:val="magenta"/>
        </w:rPr>
        <w:t>being</w:t>
      </w:r>
      <w:proofErr w:type="spellEnd"/>
      <w:r w:rsidRPr="00C167A1">
        <w:rPr>
          <w:highlight w:val="magenta"/>
        </w:rPr>
        <w:t xml:space="preserve"> </w:t>
      </w:r>
      <w:proofErr w:type="spellStart"/>
      <w:r w:rsidRPr="00C167A1">
        <w:rPr>
          <w:highlight w:val="magenta"/>
        </w:rPr>
        <w:t>incorrectly</w:t>
      </w:r>
      <w:proofErr w:type="spellEnd"/>
      <w:r w:rsidRPr="00C167A1">
        <w:rPr>
          <w:highlight w:val="magenta"/>
        </w:rPr>
        <w:t xml:space="preserve"> </w:t>
      </w:r>
      <w:proofErr w:type="spellStart"/>
      <w:r w:rsidRPr="00C167A1">
        <w:rPr>
          <w:highlight w:val="magenta"/>
        </w:rPr>
        <w:t>labeled</w:t>
      </w:r>
      <w:proofErr w:type="spellEnd"/>
      <w:r w:rsidRPr="00C167A1">
        <w:rPr>
          <w:highlight w:val="magenta"/>
        </w:rPr>
        <w:t xml:space="preserve"> as </w:t>
      </w:r>
      <w:proofErr w:type="spellStart"/>
      <w:r w:rsidRPr="00C167A1">
        <w:rPr>
          <w:highlight w:val="magenta"/>
        </w:rPr>
        <w:t>zero</w:t>
      </w:r>
      <w:proofErr w:type="spellEnd"/>
      <w:r w:rsidRPr="00C167A1">
        <w:rPr>
          <w:highlight w:val="magenta"/>
        </w:rPr>
        <w:t xml:space="preserve"> </w:t>
      </w:r>
      <w:proofErr w:type="spellStart"/>
      <w:r w:rsidRPr="00C167A1">
        <w:rPr>
          <w:highlight w:val="magenta"/>
        </w:rPr>
        <w:t>sugar</w:t>
      </w:r>
      <w:proofErr w:type="spellEnd"/>
      <w:r w:rsidRPr="00C167A1">
        <w:rPr>
          <w:highlight w:val="magenta"/>
        </w:rPr>
        <w:t xml:space="preserve">" (Coca-Cola Ultimate retirado tras ser etiquetado incorrectamente como </w:t>
      </w:r>
      <w:proofErr w:type="gramStart"/>
      <w:r w:rsidRPr="00C167A1">
        <w:rPr>
          <w:highlight w:val="magenta"/>
        </w:rPr>
        <w:t>cero azúcar</w:t>
      </w:r>
      <w:proofErr w:type="gramEnd"/>
      <w:r w:rsidRPr="00C167A1">
        <w:rPr>
          <w:highlight w:val="magenta"/>
        </w:rPr>
        <w:t>). Recuperado de: </w:t>
      </w:r>
      <w:hyperlink r:id="rId6" w:tgtFrame="_blank" w:history="1">
        <w:r w:rsidRPr="00C167A1">
          <w:rPr>
            <w:rStyle w:val="Hipervnculo"/>
            <w:highlight w:val="magenta"/>
          </w:rPr>
          <w:t>https://www.foodsafetynews.com/2023/07/coca-cola-ultimate-recalled-after-being-incorrectly-labeled-as-zero-sugar/</w:t>
        </w:r>
      </w:hyperlink>
    </w:p>
    <w:p w:rsidR="00846277" w:rsidRPr="00C167A1" w:rsidRDefault="00846277" w:rsidP="00846277">
      <w:pPr>
        <w:rPr>
          <w:b/>
          <w:bCs/>
          <w:highlight w:val="magenta"/>
        </w:rPr>
      </w:pPr>
      <w:r w:rsidRPr="00C167A1">
        <w:rPr>
          <w:b/>
          <w:bCs/>
          <w:highlight w:val="magenta"/>
        </w:rPr>
        <w:t>2. Formulación del Problema o Pregunta</w:t>
      </w:r>
    </w:p>
    <w:p w:rsidR="00B34131" w:rsidRPr="00C167A1" w:rsidRDefault="00B34131" w:rsidP="00846277">
      <w:pPr>
        <w:rPr>
          <w:highlight w:val="magenta"/>
        </w:rPr>
      </w:pPr>
      <w:r w:rsidRPr="00C167A1">
        <w:rPr>
          <w:highlight w:val="magenta"/>
        </w:rPr>
        <w:t xml:space="preserve">A partir de esta observación, se plantea la siguiente pregunta de investigación para guiar el estudio: ¿Cuál fue la falla exacta en los procesos de producción, empaque y control de calidad en las instalaciones de Ultimate </w:t>
      </w:r>
      <w:proofErr w:type="spellStart"/>
      <w:r w:rsidRPr="00C167A1">
        <w:rPr>
          <w:highlight w:val="magenta"/>
        </w:rPr>
        <w:t>Products</w:t>
      </w:r>
      <w:proofErr w:type="spellEnd"/>
      <w:r w:rsidRPr="00C167A1">
        <w:rPr>
          <w:highlight w:val="magenta"/>
        </w:rPr>
        <w:t xml:space="preserve"> Global, LLC que permitió que se envasaran unidades de bebida endulzada con azúcar en botellas etiquetadas como "Zero </w:t>
      </w:r>
      <w:proofErr w:type="spellStart"/>
      <w:r w:rsidRPr="00C167A1">
        <w:rPr>
          <w:highlight w:val="magenta"/>
        </w:rPr>
        <w:t>Sugar</w:t>
      </w:r>
      <w:proofErr w:type="spellEnd"/>
      <w:r w:rsidRPr="00C167A1">
        <w:rPr>
          <w:highlight w:val="magenta"/>
        </w:rPr>
        <w:t>"? Además, ¿qué fallas específicas en los procedimientos o en el sistema fueron las causas fundamentales de este error?</w:t>
      </w:r>
    </w:p>
    <w:p w:rsidR="00B34131" w:rsidRPr="00C167A1" w:rsidRDefault="00846277" w:rsidP="00846277">
      <w:pPr>
        <w:rPr>
          <w:b/>
          <w:bCs/>
          <w:highlight w:val="magenta"/>
        </w:rPr>
      </w:pPr>
      <w:r w:rsidRPr="00C167A1">
        <w:rPr>
          <w:b/>
          <w:bCs/>
          <w:highlight w:val="magenta"/>
        </w:rPr>
        <w:t>3. Formulación de la Hipótesis</w:t>
      </w:r>
    </w:p>
    <w:p w:rsidR="00B34131" w:rsidRPr="00C167A1" w:rsidRDefault="00B34131" w:rsidP="00B34131">
      <w:pPr>
        <w:rPr>
          <w:highlight w:val="magenta"/>
        </w:rPr>
      </w:pPr>
      <w:r w:rsidRPr="00C167A1">
        <w:rPr>
          <w:highlight w:val="magenta"/>
        </w:rPr>
        <w:t xml:space="preserve">Basándonos en prácticas industriales estándar y principios de análisis de causa raíz, hemos formulado una explicación provisional. </w:t>
      </w:r>
    </w:p>
    <w:p w:rsidR="00B34131" w:rsidRPr="00C167A1" w:rsidRDefault="00B34131" w:rsidP="00B34131">
      <w:pPr>
        <w:rPr>
          <w:highlight w:val="magenta"/>
        </w:rPr>
      </w:pPr>
      <w:r w:rsidRPr="00C167A1">
        <w:rPr>
          <w:highlight w:val="magenta"/>
        </w:rPr>
        <w:t xml:space="preserve">Aquí va nuestra hipótesis: el incidente de etiquetado incorrecto no fue simplemente un error aislado, sino más bien el resultado de una serie de fallas en el protocolo de cambio de línea de producción y en los pasos de verificación de control de calidad que le siguieron. </w:t>
      </w:r>
    </w:p>
    <w:p w:rsidR="00B34131" w:rsidRPr="00C167A1" w:rsidRDefault="00B34131" w:rsidP="00B34131">
      <w:pPr>
        <w:pStyle w:val="Prrafodelista"/>
        <w:numPr>
          <w:ilvl w:val="0"/>
          <w:numId w:val="24"/>
        </w:numPr>
        <w:rPr>
          <w:highlight w:val="magenta"/>
        </w:rPr>
      </w:pPr>
      <w:r w:rsidRPr="00C167A1">
        <w:rPr>
          <w:highlight w:val="magenta"/>
        </w:rPr>
        <w:t xml:space="preserve">Específicamente, creemos que: </w:t>
      </w:r>
    </w:p>
    <w:p w:rsidR="00B34131" w:rsidRPr="00C167A1" w:rsidRDefault="00B34131" w:rsidP="00B34131">
      <w:pPr>
        <w:rPr>
          <w:highlight w:val="magenta"/>
        </w:rPr>
      </w:pPr>
      <w:r w:rsidRPr="00C167A1">
        <w:rPr>
          <w:highlight w:val="magenta"/>
        </w:rPr>
        <w:lastRenderedPageBreak/>
        <w:t xml:space="preserve">1. Procedimiento Inadecuado de Limpieza y Purgado de Línea: El procedimiento operativo estándar (POE) para cambiar la línea de producción de un lote azucarado a uno de </w:t>
      </w:r>
      <w:proofErr w:type="gramStart"/>
      <w:r w:rsidRPr="00C167A1">
        <w:rPr>
          <w:highlight w:val="magenta"/>
        </w:rPr>
        <w:t>cero azúcar</w:t>
      </w:r>
      <w:proofErr w:type="gramEnd"/>
      <w:r w:rsidRPr="00C167A1">
        <w:rPr>
          <w:highlight w:val="magenta"/>
        </w:rPr>
        <w:t xml:space="preserve"> no fue lo suficientemente riguroso. Esto se debió a que no se purgó completamente el producto azucarado residual del llenador, o el equipo operativo no siguió el procedimiento correctamente. </w:t>
      </w:r>
    </w:p>
    <w:p w:rsidR="00B34131" w:rsidRPr="00C167A1" w:rsidRDefault="00B34131" w:rsidP="00B34131">
      <w:pPr>
        <w:rPr>
          <w:highlight w:val="magenta"/>
        </w:rPr>
      </w:pPr>
      <w:r w:rsidRPr="00C167A1">
        <w:rPr>
          <w:highlight w:val="magenta"/>
        </w:rPr>
        <w:t xml:space="preserve">2. Falla en la Verificación de Control de Calidad (QC) de Etiquetas: El control de calidad en línea, que debería haber verificado la coincidencia entre el producto que se estaba envasando y las etiquetas que se aplicaban justo después del cambio, no se llevó a cabo, se hizo de manera inadecuada (por ejemplo, una verificación visual que pasó por alto el error) o la frecuencia de muestreo fue demasiado baja para detectar las primeras unidades mal etiquetadas. </w:t>
      </w:r>
    </w:p>
    <w:p w:rsidR="00B34131" w:rsidRDefault="00B34131" w:rsidP="00B34131">
      <w:r w:rsidRPr="00C167A1">
        <w:rPr>
          <w:highlight w:val="magenta"/>
        </w:rPr>
        <w:t xml:space="preserve">3. Error de Manejo de Materiales y Configuración: Se cometió un error crítico durante la configuración de la máquina etiquetadora. Es probable que esto haya implicado cargar un rollo incorrecto de etiquetas (las de "Zero </w:t>
      </w:r>
      <w:proofErr w:type="spellStart"/>
      <w:r w:rsidRPr="00C167A1">
        <w:rPr>
          <w:highlight w:val="magenta"/>
        </w:rPr>
        <w:t>Sugar</w:t>
      </w:r>
      <w:proofErr w:type="spellEnd"/>
      <w:r w:rsidRPr="00C167A1">
        <w:rPr>
          <w:highlight w:val="magenta"/>
        </w:rPr>
        <w:t>") mientras los tanques de llenado aún contenían, o estaban siendo alimentados, con el concentrado azucarado, o viceversa, justo después de un cambio.</w:t>
      </w:r>
    </w:p>
    <w:p w:rsidR="00C167A1" w:rsidRPr="00C167A1" w:rsidRDefault="00C167A1" w:rsidP="00B34131">
      <w:pPr>
        <w:rPr>
          <w:sz w:val="44"/>
          <w:szCs w:val="44"/>
        </w:rPr>
      </w:pPr>
      <w:r w:rsidRPr="00C167A1">
        <w:rPr>
          <w:sz w:val="44"/>
          <w:szCs w:val="44"/>
        </w:rPr>
        <w:t>sara</w:t>
      </w:r>
    </w:p>
    <w:p w:rsidR="00B34131" w:rsidRDefault="00B34131" w:rsidP="00846277"/>
    <w:p w:rsidR="00846277" w:rsidRPr="00C167A1" w:rsidRDefault="00846277" w:rsidP="00846277">
      <w:pPr>
        <w:rPr>
          <w:b/>
          <w:bCs/>
          <w:highlight w:val="green"/>
        </w:rPr>
      </w:pPr>
      <w:r w:rsidRPr="00C167A1">
        <w:rPr>
          <w:b/>
          <w:bCs/>
          <w:highlight w:val="green"/>
        </w:rPr>
        <w:t>4. Experimentación</w:t>
      </w:r>
    </w:p>
    <w:p w:rsidR="00B34131" w:rsidRPr="00C167A1" w:rsidRDefault="00B34131" w:rsidP="00B34131">
      <w:pPr>
        <w:rPr>
          <w:highlight w:val="green"/>
        </w:rPr>
      </w:pPr>
      <w:r w:rsidRPr="00C167A1">
        <w:rPr>
          <w:highlight w:val="green"/>
        </w:rPr>
        <w:t xml:space="preserve">Para poner a prueba esta hipótesis, se ha diseñado un enfoque que combina auditoría forense y simulación de procesos, dado que no es posible experimentar directamente con el producto retirado. </w:t>
      </w:r>
    </w:p>
    <w:p w:rsidR="00B34131" w:rsidRPr="00C167A1" w:rsidRDefault="00B34131" w:rsidP="00B34131">
      <w:pPr>
        <w:rPr>
          <w:highlight w:val="green"/>
        </w:rPr>
      </w:pPr>
      <w:r w:rsidRPr="00C167A1">
        <w:rPr>
          <w:highlight w:val="green"/>
        </w:rPr>
        <w:t xml:space="preserve">• Metodología: </w:t>
      </w:r>
    </w:p>
    <w:p w:rsidR="00B34131" w:rsidRPr="00C167A1" w:rsidRDefault="00B34131" w:rsidP="00B34131">
      <w:pPr>
        <w:rPr>
          <w:highlight w:val="green"/>
        </w:rPr>
      </w:pPr>
      <w:r w:rsidRPr="00C167A1">
        <w:rPr>
          <w:highlight w:val="green"/>
        </w:rPr>
        <w:t xml:space="preserve">1. Auditoría de Trazabilidad: Seguir el rastro del número de lote específico afectado hasta su fecha de producción, turno y línea de fabricación exacta. </w:t>
      </w:r>
    </w:p>
    <w:p w:rsidR="00B34131" w:rsidRPr="00C167A1" w:rsidRDefault="00B34131" w:rsidP="00B34131">
      <w:pPr>
        <w:rPr>
          <w:highlight w:val="green"/>
        </w:rPr>
      </w:pPr>
      <w:r w:rsidRPr="00C167A1">
        <w:rPr>
          <w:highlight w:val="green"/>
        </w:rPr>
        <w:t xml:space="preserve">2. Revisión Documental: Analizar los </w:t>
      </w:r>
      <w:proofErr w:type="spellStart"/>
      <w:r w:rsidRPr="00C167A1">
        <w:rPr>
          <w:highlight w:val="green"/>
        </w:rPr>
        <w:t>POEs</w:t>
      </w:r>
      <w:proofErr w:type="spellEnd"/>
      <w:r w:rsidRPr="00C167A1">
        <w:rPr>
          <w:highlight w:val="green"/>
        </w:rPr>
        <w:t xml:space="preserve"> para: a) Cambios en la línea de producción y purgado. b) Configuración y operación de la máquina etiquetadora. c) Controles de calidad en proceso para asegurar la precisión de las etiquetas.</w:t>
      </w:r>
    </w:p>
    <w:p w:rsidR="00B34131" w:rsidRPr="00C167A1" w:rsidRDefault="00B34131" w:rsidP="00B34131">
      <w:pPr>
        <w:rPr>
          <w:highlight w:val="green"/>
        </w:rPr>
      </w:pPr>
      <w:r w:rsidRPr="00C167A1">
        <w:rPr>
          <w:highlight w:val="green"/>
        </w:rPr>
        <w:t xml:space="preserve"> 3. Análisis de Registros: Revisar los registros de producción del turno en cuestión, enfocándose en: tiempos de cambio, registros de configuración de máquinas, registros de concentrado en tanques de llenado y hojas de aprobación de control de calidad. </w:t>
      </w:r>
    </w:p>
    <w:p w:rsidR="00B34131" w:rsidRPr="00C167A1" w:rsidRDefault="00B34131" w:rsidP="00B34131">
      <w:pPr>
        <w:rPr>
          <w:highlight w:val="green"/>
        </w:rPr>
      </w:pPr>
      <w:r w:rsidRPr="00C167A1">
        <w:rPr>
          <w:highlight w:val="green"/>
        </w:rPr>
        <w:lastRenderedPageBreak/>
        <w:t xml:space="preserve">4. Simulación de Proceso: En una línea de producción idéntica o similar (durante un tiempo de inactividad programado), simular el cambio de un producto con azúcar a una corrida de producto sin azúcar. Seguir los </w:t>
      </w:r>
      <w:proofErr w:type="spellStart"/>
      <w:r w:rsidRPr="00C167A1">
        <w:rPr>
          <w:highlight w:val="green"/>
        </w:rPr>
        <w:t>POEs</w:t>
      </w:r>
      <w:proofErr w:type="spellEnd"/>
      <w:r w:rsidRPr="00C167A1">
        <w:rPr>
          <w:highlight w:val="green"/>
        </w:rPr>
        <w:t xml:space="preserve"> existentes con precisión para identificar posibles puntos de falla (por ejemplo, medir si el volumen de purga es suficiente para evitar la contaminación cruzada, observar el proceso de carga y verificación de etiquetas). </w:t>
      </w:r>
    </w:p>
    <w:p w:rsidR="00B34131" w:rsidRPr="00C167A1" w:rsidRDefault="00B34131" w:rsidP="00B34131">
      <w:pPr>
        <w:rPr>
          <w:highlight w:val="green"/>
        </w:rPr>
      </w:pPr>
      <w:r w:rsidRPr="00C167A1">
        <w:rPr>
          <w:highlight w:val="green"/>
        </w:rPr>
        <w:t xml:space="preserve">• Variables Controladas: Identificador de la línea de producción, equipo de turno, números de lote de concentrado y etiquetas. </w:t>
      </w:r>
    </w:p>
    <w:p w:rsidR="00B34131" w:rsidRPr="00C167A1" w:rsidRDefault="00B34131" w:rsidP="00846277">
      <w:pPr>
        <w:rPr>
          <w:highlight w:val="green"/>
        </w:rPr>
      </w:pPr>
      <w:r w:rsidRPr="00C167A1">
        <w:rPr>
          <w:highlight w:val="green"/>
        </w:rPr>
        <w:t>• Resultado Medido: La presencia o ausencia de unidades mal etiquetadas producidas al inicio de la corrida simulada.</w:t>
      </w:r>
    </w:p>
    <w:p w:rsidR="00846277" w:rsidRPr="00C167A1" w:rsidRDefault="00846277" w:rsidP="00846277">
      <w:pPr>
        <w:rPr>
          <w:b/>
          <w:bCs/>
          <w:highlight w:val="green"/>
        </w:rPr>
      </w:pPr>
      <w:r w:rsidRPr="00C167A1">
        <w:rPr>
          <w:b/>
          <w:bCs/>
          <w:highlight w:val="green"/>
        </w:rPr>
        <w:t>5. Análisis de Datos</w:t>
      </w:r>
    </w:p>
    <w:p w:rsidR="00B34131" w:rsidRPr="00C167A1" w:rsidRDefault="00B34131" w:rsidP="00B34131">
      <w:pPr>
        <w:rPr>
          <w:highlight w:val="green"/>
        </w:rPr>
      </w:pPr>
      <w:r w:rsidRPr="00C167A1">
        <w:rPr>
          <w:highlight w:val="green"/>
        </w:rPr>
        <w:t xml:space="preserve">Los datos que se obtuvieron de la auditoría y la simulación se analizan tanto cualitativa como cuantitativamente. </w:t>
      </w:r>
    </w:p>
    <w:p w:rsidR="00B34131" w:rsidRPr="00C167A1" w:rsidRDefault="00B34131" w:rsidP="00B34131">
      <w:pPr>
        <w:rPr>
          <w:highlight w:val="green"/>
        </w:rPr>
      </w:pPr>
      <w:r w:rsidRPr="00C167A1">
        <w:rPr>
          <w:highlight w:val="green"/>
        </w:rPr>
        <w:t xml:space="preserve">• Hallazgos Esperados (que respaldan la hipótesis): o El POE de purgado podría indicar un volumen insuficiente para la limpieza, lo que podría resultar en que el producto azucarado residual contamine las primeras unidades de la corrida de </w:t>
      </w:r>
      <w:proofErr w:type="gramStart"/>
      <w:r w:rsidRPr="00C167A1">
        <w:rPr>
          <w:highlight w:val="green"/>
        </w:rPr>
        <w:t>cero azúcar</w:t>
      </w:r>
      <w:proofErr w:type="gramEnd"/>
      <w:r w:rsidRPr="00C167A1">
        <w:rPr>
          <w:highlight w:val="green"/>
        </w:rPr>
        <w:t xml:space="preserve">. </w:t>
      </w:r>
    </w:p>
    <w:p w:rsidR="00B34131" w:rsidRPr="00C167A1" w:rsidRDefault="00B34131" w:rsidP="00B34131">
      <w:pPr>
        <w:rPr>
          <w:highlight w:val="green"/>
        </w:rPr>
      </w:pPr>
      <w:r w:rsidRPr="00C167A1">
        <w:rPr>
          <w:highlight w:val="green"/>
        </w:rPr>
        <w:t xml:space="preserve">o Los registros de control de calidad del turno afectado pueden mostrar que falta una verificación o que se aprobó algo que, en realidad, no se realizó o se hizo de manera incorrecta. </w:t>
      </w:r>
    </w:p>
    <w:p w:rsidR="00B34131" w:rsidRPr="00C167A1" w:rsidRDefault="00B34131" w:rsidP="00B34131">
      <w:pPr>
        <w:rPr>
          <w:highlight w:val="green"/>
        </w:rPr>
      </w:pPr>
      <w:r w:rsidRPr="00C167A1">
        <w:rPr>
          <w:highlight w:val="green"/>
        </w:rPr>
        <w:t xml:space="preserve">o La simulación podría evidenciar que un operador puede cargar fácilmente el rollo de etiquetas incorrecto si los protocolos de verificación física no son lo suficientemente estrictos. </w:t>
      </w:r>
    </w:p>
    <w:p w:rsidR="00B34131" w:rsidRPr="00C167A1" w:rsidRDefault="00B34131" w:rsidP="00846277">
      <w:pPr>
        <w:rPr>
          <w:highlight w:val="green"/>
        </w:rPr>
      </w:pPr>
      <w:r w:rsidRPr="00C167A1">
        <w:rPr>
          <w:highlight w:val="green"/>
        </w:rPr>
        <w:t>• Interpretación: El análisis buscaría correlacionar la línea de tiempo del error de producción con la falla específica en el procedimiento, identificando la causa raíz principal (por ejemplo, brecha en el procedimiento, error humano o supervisión deficiente).</w:t>
      </w:r>
    </w:p>
    <w:p w:rsidR="00846277" w:rsidRPr="00C167A1" w:rsidRDefault="00846277" w:rsidP="00846277">
      <w:pPr>
        <w:rPr>
          <w:b/>
          <w:bCs/>
          <w:highlight w:val="green"/>
        </w:rPr>
      </w:pPr>
      <w:r w:rsidRPr="00C167A1">
        <w:rPr>
          <w:b/>
          <w:bCs/>
          <w:highlight w:val="green"/>
        </w:rPr>
        <w:t>6. Conclusión</w:t>
      </w:r>
    </w:p>
    <w:p w:rsidR="00B34131" w:rsidRPr="00C167A1" w:rsidRDefault="00B34131" w:rsidP="00846277">
      <w:pPr>
        <w:rPr>
          <w:highlight w:val="green"/>
          <w:lang w:val="es-MX"/>
        </w:rPr>
      </w:pPr>
      <w:r w:rsidRPr="00C167A1">
        <w:rPr>
          <w:highlight w:val="green"/>
        </w:rPr>
        <w:t xml:space="preserve">Basándonos en los resultados que hemos obtenido de la auditoría y la simulación, hemos decidido aceptar la hipótesis inicial. La conclusión se puede expresar de manera más clara: "La investigación revela que el incidente de etiquetado incorrecto fue provocado por una falla crítica en el protocolo de cambio de línea, que se vio agravada por una omisión en el paso obligatorio de verificación de control de calidad. </w:t>
      </w:r>
      <w:r w:rsidRPr="00C167A1">
        <w:rPr>
          <w:highlight w:val="green"/>
        </w:rPr>
        <w:lastRenderedPageBreak/>
        <w:t xml:space="preserve">La causa raíz más probable fue un purgado incompleto del sistema de llenado al pasar de un producto endulzado con azúcar a la variante 'Zero </w:t>
      </w:r>
      <w:proofErr w:type="spellStart"/>
      <w:r w:rsidRPr="00C167A1">
        <w:rPr>
          <w:highlight w:val="green"/>
        </w:rPr>
        <w:t>Sugar</w:t>
      </w:r>
      <w:proofErr w:type="spellEnd"/>
      <w:r w:rsidRPr="00C167A1">
        <w:rPr>
          <w:highlight w:val="green"/>
        </w:rPr>
        <w:t>', lo que, además, llevó a no detectar el error durante la verificación de etiquetas en línea. Esta falla sistémica resultó en un producto que representó un riesgo significativo para la salud de los consumidores más vulnerables y violó las regulaciones 21 CFR 101 sobre etiquetado de alimentos."</w:t>
      </w:r>
    </w:p>
    <w:p w:rsidR="00846277" w:rsidRPr="00C167A1" w:rsidRDefault="00846277" w:rsidP="00846277">
      <w:pPr>
        <w:rPr>
          <w:b/>
          <w:bCs/>
          <w:highlight w:val="green"/>
        </w:rPr>
      </w:pPr>
      <w:r w:rsidRPr="00C167A1">
        <w:rPr>
          <w:b/>
          <w:bCs/>
          <w:highlight w:val="green"/>
        </w:rPr>
        <w:t>7. Comunicación y Revisión por Pares</w:t>
      </w:r>
    </w:p>
    <w:p w:rsidR="00846277" w:rsidRPr="00C167A1" w:rsidRDefault="00846277" w:rsidP="00846277">
      <w:pPr>
        <w:rPr>
          <w:highlight w:val="green"/>
        </w:rPr>
      </w:pPr>
      <w:r w:rsidRPr="00C167A1">
        <w:rPr>
          <w:highlight w:val="green"/>
        </w:rPr>
        <w:t>Los hallazgos de esta investigación se compilarían en un </w:t>
      </w:r>
      <w:r w:rsidRPr="00C167A1">
        <w:rPr>
          <w:b/>
          <w:bCs/>
          <w:highlight w:val="green"/>
        </w:rPr>
        <w:t>Informe de Análisis de Causa Raíz (RCA)</w:t>
      </w:r>
      <w:r w:rsidRPr="00C167A1">
        <w:rPr>
          <w:highlight w:val="green"/>
        </w:rPr>
        <w:t>. Este informe se comunicaría a:</w:t>
      </w:r>
    </w:p>
    <w:p w:rsidR="00846277" w:rsidRPr="00C167A1" w:rsidRDefault="00846277" w:rsidP="00846277">
      <w:pPr>
        <w:numPr>
          <w:ilvl w:val="0"/>
          <w:numId w:val="13"/>
        </w:numPr>
        <w:rPr>
          <w:highlight w:val="green"/>
        </w:rPr>
      </w:pPr>
      <w:r w:rsidRPr="00C167A1">
        <w:rPr>
          <w:b/>
          <w:bCs/>
          <w:highlight w:val="green"/>
        </w:rPr>
        <w:t>Partes Interesadas Internas:</w:t>
      </w:r>
      <w:r w:rsidRPr="00C167A1">
        <w:rPr>
          <w:highlight w:val="green"/>
        </w:rPr>
        <w:t> Alta dirección, equipos de garantía de calidad y gerentes de piso de producción para una acción inmediata.</w:t>
      </w:r>
    </w:p>
    <w:p w:rsidR="00846277" w:rsidRPr="00C167A1" w:rsidRDefault="00846277" w:rsidP="00846277">
      <w:pPr>
        <w:numPr>
          <w:ilvl w:val="0"/>
          <w:numId w:val="13"/>
        </w:numPr>
        <w:rPr>
          <w:highlight w:val="green"/>
        </w:rPr>
      </w:pPr>
      <w:r w:rsidRPr="00C167A1">
        <w:rPr>
          <w:b/>
          <w:bCs/>
          <w:highlight w:val="green"/>
        </w:rPr>
        <w:t>Partes Interesadas Externas:</w:t>
      </w:r>
      <w:r w:rsidRPr="00C167A1">
        <w:rPr>
          <w:highlight w:val="green"/>
        </w:rPr>
        <w:t xml:space="preserve"> La FDA como parte del proceso de cierre del </w:t>
      </w:r>
      <w:proofErr w:type="spellStart"/>
      <w:r w:rsidRPr="00C167A1">
        <w:rPr>
          <w:highlight w:val="green"/>
        </w:rPr>
        <w:t>recall</w:t>
      </w:r>
      <w:proofErr w:type="spellEnd"/>
      <w:r w:rsidRPr="00C167A1">
        <w:rPr>
          <w:highlight w:val="green"/>
        </w:rPr>
        <w:t xml:space="preserve"> y </w:t>
      </w:r>
      <w:proofErr w:type="spellStart"/>
      <w:r w:rsidRPr="00C167A1">
        <w:rPr>
          <w:highlight w:val="green"/>
        </w:rPr>
        <w:t>The</w:t>
      </w:r>
      <w:proofErr w:type="spellEnd"/>
      <w:r w:rsidRPr="00C167A1">
        <w:rPr>
          <w:highlight w:val="green"/>
        </w:rPr>
        <w:t xml:space="preserve"> Coca-Cola Company como propietaria de la marca.</w:t>
      </w:r>
    </w:p>
    <w:p w:rsidR="00846277" w:rsidRPr="00C167A1" w:rsidRDefault="00846277" w:rsidP="00846277">
      <w:pPr>
        <w:numPr>
          <w:ilvl w:val="0"/>
          <w:numId w:val="13"/>
        </w:numPr>
        <w:rPr>
          <w:highlight w:val="green"/>
        </w:rPr>
      </w:pPr>
      <w:r w:rsidRPr="00C167A1">
        <w:rPr>
          <w:b/>
          <w:bCs/>
          <w:highlight w:val="green"/>
        </w:rPr>
        <w:t>Revisión por Pares:</w:t>
      </w:r>
      <w:r w:rsidRPr="00C167A1">
        <w:rPr>
          <w:highlight w:val="green"/>
        </w:rPr>
        <w:t> La metodología y las conclusiones podrían presentarse en conferencias de la industria (por ejemplo, el Instituto de Tecnólogos de Alimentos - IFT) para su revisión crítica, permitiendo que otros expertos validen los hallazgos o sugieran enfoques investigativos alternativos.</w:t>
      </w:r>
    </w:p>
    <w:p w:rsidR="00846277" w:rsidRPr="00C167A1" w:rsidRDefault="00846277" w:rsidP="00846277">
      <w:pPr>
        <w:rPr>
          <w:b/>
          <w:bCs/>
          <w:highlight w:val="green"/>
        </w:rPr>
      </w:pPr>
      <w:r w:rsidRPr="00C167A1">
        <w:rPr>
          <w:b/>
          <w:bCs/>
          <w:highlight w:val="green"/>
        </w:rPr>
        <w:t>8. Formulación de Acciones Correctivas (Aplicación Práctica)</w:t>
      </w:r>
    </w:p>
    <w:p w:rsidR="00846277" w:rsidRPr="00C167A1" w:rsidRDefault="00846277" w:rsidP="00846277">
      <w:pPr>
        <w:rPr>
          <w:highlight w:val="green"/>
        </w:rPr>
      </w:pPr>
      <w:r w:rsidRPr="00C167A1">
        <w:rPr>
          <w:highlight w:val="green"/>
        </w:rPr>
        <w:t>En lugar de una teoría, el resultado de un RCA exitoso es la implementación de Acciones Correctivas y Preventivas (CAPA) robustas:</w:t>
      </w:r>
    </w:p>
    <w:p w:rsidR="00846277" w:rsidRPr="00C167A1" w:rsidRDefault="00846277" w:rsidP="00846277">
      <w:pPr>
        <w:numPr>
          <w:ilvl w:val="0"/>
          <w:numId w:val="14"/>
        </w:numPr>
        <w:rPr>
          <w:highlight w:val="green"/>
        </w:rPr>
      </w:pPr>
      <w:r w:rsidRPr="00C167A1">
        <w:rPr>
          <w:b/>
          <w:bCs/>
          <w:highlight w:val="green"/>
        </w:rPr>
        <w:t xml:space="preserve">Revisión y Mejora de los </w:t>
      </w:r>
      <w:proofErr w:type="spellStart"/>
      <w:r w:rsidRPr="00C167A1">
        <w:rPr>
          <w:b/>
          <w:bCs/>
          <w:highlight w:val="green"/>
        </w:rPr>
        <w:t>POEs</w:t>
      </w:r>
      <w:proofErr w:type="spellEnd"/>
      <w:r w:rsidRPr="00C167A1">
        <w:rPr>
          <w:b/>
          <w:bCs/>
          <w:highlight w:val="green"/>
        </w:rPr>
        <w:t>:</w:t>
      </w:r>
      <w:r w:rsidRPr="00C167A1">
        <w:rPr>
          <w:highlight w:val="green"/>
        </w:rPr>
        <w:t> Rediseñar el procedimiento de cambio para incluir un volumen de purga mayor, una aprobación obligatoria con doble firma por parte del operador y supervisor, y un paso de bloqueo/etiquetado (Lockout/</w:t>
      </w:r>
      <w:proofErr w:type="spellStart"/>
      <w:r w:rsidRPr="00C167A1">
        <w:rPr>
          <w:highlight w:val="green"/>
        </w:rPr>
        <w:t>Tagout</w:t>
      </w:r>
      <w:proofErr w:type="spellEnd"/>
      <w:r w:rsidRPr="00C167A1">
        <w:rPr>
          <w:highlight w:val="green"/>
        </w:rPr>
        <w:t>) físico para los tanques de concentrado.</w:t>
      </w:r>
    </w:p>
    <w:p w:rsidR="00846277" w:rsidRPr="00C167A1" w:rsidRDefault="00846277" w:rsidP="00846277">
      <w:pPr>
        <w:numPr>
          <w:ilvl w:val="0"/>
          <w:numId w:val="14"/>
        </w:numPr>
        <w:rPr>
          <w:highlight w:val="green"/>
        </w:rPr>
      </w:pPr>
      <w:r w:rsidRPr="00C167A1">
        <w:rPr>
          <w:b/>
          <w:bCs/>
          <w:highlight w:val="green"/>
        </w:rPr>
        <w:t>Implementación de Controles Automatizados:</w:t>
      </w:r>
      <w:r w:rsidRPr="00C167A1">
        <w:rPr>
          <w:highlight w:val="green"/>
        </w:rPr>
        <w:t> Instalar un sistema automatizado de inspección por visión (por ejemplo, una cámara) que escanee la etiqueta de cada botella y verifique que coincida con el código de producto programado para la corrida de producción, rechazando automáticamente cualquier discrepancia.</w:t>
      </w:r>
    </w:p>
    <w:p w:rsidR="00846277" w:rsidRPr="00C167A1" w:rsidRDefault="00846277" w:rsidP="00846277">
      <w:pPr>
        <w:numPr>
          <w:ilvl w:val="0"/>
          <w:numId w:val="14"/>
        </w:numPr>
        <w:rPr>
          <w:highlight w:val="green"/>
        </w:rPr>
      </w:pPr>
      <w:r w:rsidRPr="00C167A1">
        <w:rPr>
          <w:b/>
          <w:bCs/>
          <w:highlight w:val="green"/>
        </w:rPr>
        <w:t>Capacitación Reforzada:</w:t>
      </w:r>
      <w:r w:rsidRPr="00C167A1">
        <w:rPr>
          <w:highlight w:val="green"/>
        </w:rPr>
        <w:t xml:space="preserve"> Implementar capacitación práctica obligatoria de </w:t>
      </w:r>
      <w:proofErr w:type="spellStart"/>
      <w:r w:rsidRPr="00C167A1">
        <w:rPr>
          <w:highlight w:val="green"/>
        </w:rPr>
        <w:t>reeentrenamiento</w:t>
      </w:r>
      <w:proofErr w:type="spellEnd"/>
      <w:r w:rsidRPr="00C167A1">
        <w:rPr>
          <w:highlight w:val="green"/>
        </w:rPr>
        <w:t xml:space="preserve"> para todo el personal de producción sobre los </w:t>
      </w:r>
      <w:proofErr w:type="spellStart"/>
      <w:r w:rsidRPr="00C167A1">
        <w:rPr>
          <w:highlight w:val="green"/>
        </w:rPr>
        <w:t>POEs</w:t>
      </w:r>
      <w:proofErr w:type="spellEnd"/>
      <w:r w:rsidRPr="00C167A1">
        <w:rPr>
          <w:highlight w:val="green"/>
        </w:rPr>
        <w:t xml:space="preserve"> actualizados de cambio y verificación de etiquetas, enfatizando las críticas implicaciones para la salud de tales errores.</w:t>
      </w:r>
    </w:p>
    <w:p w:rsidR="00846277" w:rsidRPr="00C167A1" w:rsidRDefault="00846277" w:rsidP="00846277">
      <w:pPr>
        <w:numPr>
          <w:ilvl w:val="0"/>
          <w:numId w:val="14"/>
        </w:numPr>
        <w:rPr>
          <w:highlight w:val="green"/>
        </w:rPr>
      </w:pPr>
      <w:r w:rsidRPr="00C167A1">
        <w:rPr>
          <w:b/>
          <w:bCs/>
          <w:highlight w:val="green"/>
        </w:rPr>
        <w:lastRenderedPageBreak/>
        <w:t>Gestión de Materiales:</w:t>
      </w:r>
      <w:r w:rsidRPr="00C167A1">
        <w:rPr>
          <w:highlight w:val="green"/>
        </w:rPr>
        <w:t> Introducir segregación física y codificación por colores para los rollos de etiquetas de diferentes productos para prevenir errores de carga.</w:t>
      </w:r>
    </w:p>
    <w:p w:rsidR="00C167A1" w:rsidRPr="00C167A1" w:rsidRDefault="00C167A1" w:rsidP="00846277">
      <w:pPr>
        <w:rPr>
          <w:sz w:val="44"/>
          <w:szCs w:val="44"/>
        </w:rPr>
      </w:pPr>
      <w:proofErr w:type="spellStart"/>
      <w:r w:rsidRPr="00C167A1">
        <w:rPr>
          <w:sz w:val="44"/>
          <w:szCs w:val="44"/>
        </w:rPr>
        <w:t>maria</w:t>
      </w:r>
      <w:proofErr w:type="spellEnd"/>
    </w:p>
    <w:p w:rsidR="000412C0" w:rsidRDefault="005B1FDF" w:rsidP="00846277">
      <w:r>
        <w:t>Sitios web</w:t>
      </w:r>
    </w:p>
    <w:p w:rsidR="005B1FDF" w:rsidRDefault="00000000" w:rsidP="00846277">
      <w:hyperlink r:id="rId7" w:history="1">
        <w:r w:rsidR="005B1FDF" w:rsidRPr="003B6263">
          <w:rPr>
            <w:rStyle w:val="Hipervnculo"/>
          </w:rPr>
          <w:t>https://www.gruposialico.com/post/coca-cola-retira-productos-por-error-de-etiquetado</w:t>
        </w:r>
      </w:hyperlink>
    </w:p>
    <w:p w:rsidR="005B1FDF" w:rsidRDefault="00000000" w:rsidP="00846277">
      <w:hyperlink r:id="rId8" w:history="1">
        <w:r w:rsidR="005B1FDF" w:rsidRPr="003B6263">
          <w:rPr>
            <w:rStyle w:val="Hipervnculo"/>
          </w:rPr>
          <w:t>https://www.foodsafetynews.com/2023/07/coca-cola-ultimate-recalled-after-being-incorrectly-labeled-as-zero-sugar/</w:t>
        </w:r>
      </w:hyperlink>
    </w:p>
    <w:p w:rsidR="005B1FDF" w:rsidRPr="00846277" w:rsidRDefault="004F0812" w:rsidP="00846277">
      <w:proofErr w:type="spellStart"/>
      <w:r>
        <w:t>lies</w:t>
      </w:r>
      <w:proofErr w:type="spellEnd"/>
      <w:r>
        <w:t xml:space="preserve"> de producción </w:t>
      </w:r>
      <w:hyperlink r:id="rId9" w:tgtFrame="_blank" w:history="1">
        <w:r w:rsidRPr="004F0812">
          <w:rPr>
            <w:rStyle w:val="Hipervnculo"/>
          </w:rPr>
          <w:t>https://www.youtube.com/watch?v=PP8T6f2voBU</w:t>
        </w:r>
      </w:hyperlink>
      <w:r w:rsidRPr="004F0812">
        <w:t> </w:t>
      </w:r>
    </w:p>
    <w:sectPr w:rsidR="005B1FDF" w:rsidRPr="008462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A384E"/>
    <w:multiLevelType w:val="multilevel"/>
    <w:tmpl w:val="B3E63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20063"/>
    <w:multiLevelType w:val="multilevel"/>
    <w:tmpl w:val="E3024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D4E6C"/>
    <w:multiLevelType w:val="hybridMultilevel"/>
    <w:tmpl w:val="9648B2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2D7049F"/>
    <w:multiLevelType w:val="multilevel"/>
    <w:tmpl w:val="C9B6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43B02"/>
    <w:multiLevelType w:val="multilevel"/>
    <w:tmpl w:val="489CD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D5833"/>
    <w:multiLevelType w:val="multilevel"/>
    <w:tmpl w:val="ABEAB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256B0"/>
    <w:multiLevelType w:val="multilevel"/>
    <w:tmpl w:val="EC3E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E73CE"/>
    <w:multiLevelType w:val="multilevel"/>
    <w:tmpl w:val="0FCE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625E78"/>
    <w:multiLevelType w:val="hybridMultilevel"/>
    <w:tmpl w:val="DA72E8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4770148"/>
    <w:multiLevelType w:val="multilevel"/>
    <w:tmpl w:val="9EE65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311DB"/>
    <w:multiLevelType w:val="multilevel"/>
    <w:tmpl w:val="7862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B4ADF"/>
    <w:multiLevelType w:val="multilevel"/>
    <w:tmpl w:val="4648B6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C21E2"/>
    <w:multiLevelType w:val="multilevel"/>
    <w:tmpl w:val="1678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1275F"/>
    <w:multiLevelType w:val="multilevel"/>
    <w:tmpl w:val="489CD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F0DFF"/>
    <w:multiLevelType w:val="multilevel"/>
    <w:tmpl w:val="3232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CB1015"/>
    <w:multiLevelType w:val="multilevel"/>
    <w:tmpl w:val="39388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E70E8"/>
    <w:multiLevelType w:val="multilevel"/>
    <w:tmpl w:val="945E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02779C"/>
    <w:multiLevelType w:val="multilevel"/>
    <w:tmpl w:val="D0840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0D1565"/>
    <w:multiLevelType w:val="multilevel"/>
    <w:tmpl w:val="EE38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A0725E"/>
    <w:multiLevelType w:val="multilevel"/>
    <w:tmpl w:val="A18A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B0F30"/>
    <w:multiLevelType w:val="multilevel"/>
    <w:tmpl w:val="B7F0F1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77D0C"/>
    <w:multiLevelType w:val="multilevel"/>
    <w:tmpl w:val="150E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7B2BCA"/>
    <w:multiLevelType w:val="multilevel"/>
    <w:tmpl w:val="396AF7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D7068B"/>
    <w:multiLevelType w:val="multilevel"/>
    <w:tmpl w:val="71DEF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759421">
    <w:abstractNumId w:val="21"/>
  </w:num>
  <w:num w:numId="2" w16cid:durableId="1411847487">
    <w:abstractNumId w:val="0"/>
  </w:num>
  <w:num w:numId="3" w16cid:durableId="1499274875">
    <w:abstractNumId w:val="9"/>
  </w:num>
  <w:num w:numId="4" w16cid:durableId="1118723953">
    <w:abstractNumId w:val="1"/>
  </w:num>
  <w:num w:numId="5" w16cid:durableId="1520117897">
    <w:abstractNumId w:val="23"/>
  </w:num>
  <w:num w:numId="6" w16cid:durableId="486363625">
    <w:abstractNumId w:val="11"/>
  </w:num>
  <w:num w:numId="7" w16cid:durableId="1481461223">
    <w:abstractNumId w:val="5"/>
  </w:num>
  <w:num w:numId="8" w16cid:durableId="402216769">
    <w:abstractNumId w:val="19"/>
  </w:num>
  <w:num w:numId="9" w16cid:durableId="1152019513">
    <w:abstractNumId w:val="7"/>
  </w:num>
  <w:num w:numId="10" w16cid:durableId="516385304">
    <w:abstractNumId w:val="14"/>
  </w:num>
  <w:num w:numId="11" w16cid:durableId="324743699">
    <w:abstractNumId w:val="20"/>
  </w:num>
  <w:num w:numId="12" w16cid:durableId="294720874">
    <w:abstractNumId w:val="15"/>
  </w:num>
  <w:num w:numId="13" w16cid:durableId="1796168665">
    <w:abstractNumId w:val="12"/>
  </w:num>
  <w:num w:numId="14" w16cid:durableId="1453817718">
    <w:abstractNumId w:val="17"/>
  </w:num>
  <w:num w:numId="15" w16cid:durableId="1835417134">
    <w:abstractNumId w:val="18"/>
  </w:num>
  <w:num w:numId="16" w16cid:durableId="860120377">
    <w:abstractNumId w:val="6"/>
  </w:num>
  <w:num w:numId="17" w16cid:durableId="1945722999">
    <w:abstractNumId w:val="3"/>
  </w:num>
  <w:num w:numId="18" w16cid:durableId="1845124824">
    <w:abstractNumId w:val="22"/>
  </w:num>
  <w:num w:numId="19" w16cid:durableId="549876020">
    <w:abstractNumId w:val="22"/>
    <w:lvlOverride w:ilvl="1">
      <w:startOverride w:val="1"/>
    </w:lvlOverride>
  </w:num>
  <w:num w:numId="20" w16cid:durableId="787893223">
    <w:abstractNumId w:val="13"/>
  </w:num>
  <w:num w:numId="21" w16cid:durableId="1936204548">
    <w:abstractNumId w:val="10"/>
  </w:num>
  <w:num w:numId="22" w16cid:durableId="1245339884">
    <w:abstractNumId w:val="2"/>
  </w:num>
  <w:num w:numId="23" w16cid:durableId="1864129506">
    <w:abstractNumId w:val="8"/>
  </w:num>
  <w:num w:numId="24" w16cid:durableId="1872960113">
    <w:abstractNumId w:val="4"/>
  </w:num>
  <w:num w:numId="25" w16cid:durableId="7088377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2C0"/>
    <w:rsid w:val="000412C0"/>
    <w:rsid w:val="001C55F2"/>
    <w:rsid w:val="002A7F08"/>
    <w:rsid w:val="002F32D4"/>
    <w:rsid w:val="004F0812"/>
    <w:rsid w:val="005B1FDF"/>
    <w:rsid w:val="006364D4"/>
    <w:rsid w:val="0072173C"/>
    <w:rsid w:val="00846277"/>
    <w:rsid w:val="00AB5BE1"/>
    <w:rsid w:val="00B34131"/>
    <w:rsid w:val="00B64764"/>
    <w:rsid w:val="00C167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346C0"/>
  <w15:chartTrackingRefBased/>
  <w15:docId w15:val="{F42E39F8-3C1A-402E-9B9C-6530B2915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1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1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12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12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12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12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12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12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12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12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12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12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12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12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12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12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12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12C0"/>
    <w:rPr>
      <w:rFonts w:eastAsiaTheme="majorEastAsia" w:cstheme="majorBidi"/>
      <w:color w:val="272727" w:themeColor="text1" w:themeTint="D8"/>
    </w:rPr>
  </w:style>
  <w:style w:type="paragraph" w:styleId="Ttulo">
    <w:name w:val="Title"/>
    <w:basedOn w:val="Normal"/>
    <w:next w:val="Normal"/>
    <w:link w:val="TtuloCar"/>
    <w:uiPriority w:val="10"/>
    <w:qFormat/>
    <w:rsid w:val="00041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12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12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12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12C0"/>
    <w:pPr>
      <w:spacing w:before="160"/>
      <w:jc w:val="center"/>
    </w:pPr>
    <w:rPr>
      <w:i/>
      <w:iCs/>
      <w:color w:val="404040" w:themeColor="text1" w:themeTint="BF"/>
    </w:rPr>
  </w:style>
  <w:style w:type="character" w:customStyle="1" w:styleId="CitaCar">
    <w:name w:val="Cita Car"/>
    <w:basedOn w:val="Fuentedeprrafopredeter"/>
    <w:link w:val="Cita"/>
    <w:uiPriority w:val="29"/>
    <w:rsid w:val="000412C0"/>
    <w:rPr>
      <w:i/>
      <w:iCs/>
      <w:color w:val="404040" w:themeColor="text1" w:themeTint="BF"/>
    </w:rPr>
  </w:style>
  <w:style w:type="paragraph" w:styleId="Prrafodelista">
    <w:name w:val="List Paragraph"/>
    <w:basedOn w:val="Normal"/>
    <w:uiPriority w:val="34"/>
    <w:qFormat/>
    <w:rsid w:val="000412C0"/>
    <w:pPr>
      <w:ind w:left="720"/>
      <w:contextualSpacing/>
    </w:pPr>
  </w:style>
  <w:style w:type="character" w:styleId="nfasisintenso">
    <w:name w:val="Intense Emphasis"/>
    <w:basedOn w:val="Fuentedeprrafopredeter"/>
    <w:uiPriority w:val="21"/>
    <w:qFormat/>
    <w:rsid w:val="000412C0"/>
    <w:rPr>
      <w:i/>
      <w:iCs/>
      <w:color w:val="0F4761" w:themeColor="accent1" w:themeShade="BF"/>
    </w:rPr>
  </w:style>
  <w:style w:type="paragraph" w:styleId="Citadestacada">
    <w:name w:val="Intense Quote"/>
    <w:basedOn w:val="Normal"/>
    <w:next w:val="Normal"/>
    <w:link w:val="CitadestacadaCar"/>
    <w:uiPriority w:val="30"/>
    <w:qFormat/>
    <w:rsid w:val="00041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12C0"/>
    <w:rPr>
      <w:i/>
      <w:iCs/>
      <w:color w:val="0F4761" w:themeColor="accent1" w:themeShade="BF"/>
    </w:rPr>
  </w:style>
  <w:style w:type="character" w:styleId="Referenciaintensa">
    <w:name w:val="Intense Reference"/>
    <w:basedOn w:val="Fuentedeprrafopredeter"/>
    <w:uiPriority w:val="32"/>
    <w:qFormat/>
    <w:rsid w:val="000412C0"/>
    <w:rPr>
      <w:b/>
      <w:bCs/>
      <w:smallCaps/>
      <w:color w:val="0F4761" w:themeColor="accent1" w:themeShade="BF"/>
      <w:spacing w:val="5"/>
    </w:rPr>
  </w:style>
  <w:style w:type="character" w:styleId="Hipervnculo">
    <w:name w:val="Hyperlink"/>
    <w:basedOn w:val="Fuentedeprrafopredeter"/>
    <w:uiPriority w:val="99"/>
    <w:unhideWhenUsed/>
    <w:rsid w:val="00846277"/>
    <w:rPr>
      <w:color w:val="467886" w:themeColor="hyperlink"/>
      <w:u w:val="single"/>
    </w:rPr>
  </w:style>
  <w:style w:type="character" w:styleId="Mencinsinresolver">
    <w:name w:val="Unresolved Mention"/>
    <w:basedOn w:val="Fuentedeprrafopredeter"/>
    <w:uiPriority w:val="99"/>
    <w:semiHidden/>
    <w:unhideWhenUsed/>
    <w:rsid w:val="008462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10647">
      <w:bodyDiv w:val="1"/>
      <w:marLeft w:val="0"/>
      <w:marRight w:val="0"/>
      <w:marTop w:val="0"/>
      <w:marBottom w:val="0"/>
      <w:divBdr>
        <w:top w:val="none" w:sz="0" w:space="0" w:color="auto"/>
        <w:left w:val="none" w:sz="0" w:space="0" w:color="auto"/>
        <w:bottom w:val="none" w:sz="0" w:space="0" w:color="auto"/>
        <w:right w:val="none" w:sz="0" w:space="0" w:color="auto"/>
      </w:divBdr>
    </w:div>
    <w:div w:id="310906687">
      <w:bodyDiv w:val="1"/>
      <w:marLeft w:val="0"/>
      <w:marRight w:val="0"/>
      <w:marTop w:val="0"/>
      <w:marBottom w:val="0"/>
      <w:divBdr>
        <w:top w:val="none" w:sz="0" w:space="0" w:color="auto"/>
        <w:left w:val="none" w:sz="0" w:space="0" w:color="auto"/>
        <w:bottom w:val="none" w:sz="0" w:space="0" w:color="auto"/>
        <w:right w:val="none" w:sz="0" w:space="0" w:color="auto"/>
      </w:divBdr>
    </w:div>
    <w:div w:id="337346383">
      <w:bodyDiv w:val="1"/>
      <w:marLeft w:val="0"/>
      <w:marRight w:val="0"/>
      <w:marTop w:val="0"/>
      <w:marBottom w:val="0"/>
      <w:divBdr>
        <w:top w:val="none" w:sz="0" w:space="0" w:color="auto"/>
        <w:left w:val="none" w:sz="0" w:space="0" w:color="auto"/>
        <w:bottom w:val="none" w:sz="0" w:space="0" w:color="auto"/>
        <w:right w:val="none" w:sz="0" w:space="0" w:color="auto"/>
      </w:divBdr>
      <w:divsChild>
        <w:div w:id="1847595231">
          <w:marLeft w:val="0"/>
          <w:marRight w:val="0"/>
          <w:marTop w:val="0"/>
          <w:marBottom w:val="0"/>
          <w:divBdr>
            <w:top w:val="none" w:sz="0" w:space="0" w:color="auto"/>
            <w:left w:val="none" w:sz="0" w:space="0" w:color="auto"/>
            <w:bottom w:val="none" w:sz="0" w:space="0" w:color="auto"/>
            <w:right w:val="none" w:sz="0" w:space="0" w:color="auto"/>
          </w:divBdr>
          <w:divsChild>
            <w:div w:id="137549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44200">
      <w:bodyDiv w:val="1"/>
      <w:marLeft w:val="0"/>
      <w:marRight w:val="0"/>
      <w:marTop w:val="0"/>
      <w:marBottom w:val="0"/>
      <w:divBdr>
        <w:top w:val="none" w:sz="0" w:space="0" w:color="auto"/>
        <w:left w:val="none" w:sz="0" w:space="0" w:color="auto"/>
        <w:bottom w:val="none" w:sz="0" w:space="0" w:color="auto"/>
        <w:right w:val="none" w:sz="0" w:space="0" w:color="auto"/>
      </w:divBdr>
    </w:div>
    <w:div w:id="995038348">
      <w:bodyDiv w:val="1"/>
      <w:marLeft w:val="0"/>
      <w:marRight w:val="0"/>
      <w:marTop w:val="0"/>
      <w:marBottom w:val="0"/>
      <w:divBdr>
        <w:top w:val="none" w:sz="0" w:space="0" w:color="auto"/>
        <w:left w:val="none" w:sz="0" w:space="0" w:color="auto"/>
        <w:bottom w:val="none" w:sz="0" w:space="0" w:color="auto"/>
        <w:right w:val="none" w:sz="0" w:space="0" w:color="auto"/>
      </w:divBdr>
    </w:div>
    <w:div w:id="1193835777">
      <w:bodyDiv w:val="1"/>
      <w:marLeft w:val="0"/>
      <w:marRight w:val="0"/>
      <w:marTop w:val="0"/>
      <w:marBottom w:val="0"/>
      <w:divBdr>
        <w:top w:val="none" w:sz="0" w:space="0" w:color="auto"/>
        <w:left w:val="none" w:sz="0" w:space="0" w:color="auto"/>
        <w:bottom w:val="none" w:sz="0" w:space="0" w:color="auto"/>
        <w:right w:val="none" w:sz="0" w:space="0" w:color="auto"/>
      </w:divBdr>
      <w:divsChild>
        <w:div w:id="1770392616">
          <w:marLeft w:val="0"/>
          <w:marRight w:val="0"/>
          <w:marTop w:val="0"/>
          <w:marBottom w:val="0"/>
          <w:divBdr>
            <w:top w:val="none" w:sz="0" w:space="0" w:color="auto"/>
            <w:left w:val="none" w:sz="0" w:space="0" w:color="auto"/>
            <w:bottom w:val="none" w:sz="0" w:space="0" w:color="auto"/>
            <w:right w:val="none" w:sz="0" w:space="0" w:color="auto"/>
          </w:divBdr>
          <w:divsChild>
            <w:div w:id="803619607">
              <w:marLeft w:val="0"/>
              <w:marRight w:val="0"/>
              <w:marTop w:val="0"/>
              <w:marBottom w:val="0"/>
              <w:divBdr>
                <w:top w:val="none" w:sz="0" w:space="0" w:color="auto"/>
                <w:left w:val="none" w:sz="0" w:space="0" w:color="auto"/>
                <w:bottom w:val="none" w:sz="0" w:space="0" w:color="auto"/>
                <w:right w:val="none" w:sz="0" w:space="0" w:color="auto"/>
              </w:divBdr>
              <w:divsChild>
                <w:div w:id="15950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9384">
          <w:marLeft w:val="0"/>
          <w:marRight w:val="0"/>
          <w:marTop w:val="0"/>
          <w:marBottom w:val="675"/>
          <w:divBdr>
            <w:top w:val="none" w:sz="0" w:space="0" w:color="auto"/>
            <w:left w:val="none" w:sz="0" w:space="0" w:color="auto"/>
            <w:bottom w:val="none" w:sz="0" w:space="0" w:color="auto"/>
            <w:right w:val="none" w:sz="0" w:space="0" w:color="auto"/>
          </w:divBdr>
        </w:div>
      </w:divsChild>
    </w:div>
    <w:div w:id="1335570948">
      <w:bodyDiv w:val="1"/>
      <w:marLeft w:val="0"/>
      <w:marRight w:val="0"/>
      <w:marTop w:val="0"/>
      <w:marBottom w:val="0"/>
      <w:divBdr>
        <w:top w:val="none" w:sz="0" w:space="0" w:color="auto"/>
        <w:left w:val="none" w:sz="0" w:space="0" w:color="auto"/>
        <w:bottom w:val="none" w:sz="0" w:space="0" w:color="auto"/>
        <w:right w:val="none" w:sz="0" w:space="0" w:color="auto"/>
      </w:divBdr>
    </w:div>
    <w:div w:id="1365718561">
      <w:bodyDiv w:val="1"/>
      <w:marLeft w:val="0"/>
      <w:marRight w:val="0"/>
      <w:marTop w:val="0"/>
      <w:marBottom w:val="0"/>
      <w:divBdr>
        <w:top w:val="none" w:sz="0" w:space="0" w:color="auto"/>
        <w:left w:val="none" w:sz="0" w:space="0" w:color="auto"/>
        <w:bottom w:val="none" w:sz="0" w:space="0" w:color="auto"/>
        <w:right w:val="none" w:sz="0" w:space="0" w:color="auto"/>
      </w:divBdr>
      <w:divsChild>
        <w:div w:id="210770096">
          <w:marLeft w:val="0"/>
          <w:marRight w:val="0"/>
          <w:marTop w:val="0"/>
          <w:marBottom w:val="0"/>
          <w:divBdr>
            <w:top w:val="none" w:sz="0" w:space="0" w:color="auto"/>
            <w:left w:val="none" w:sz="0" w:space="0" w:color="auto"/>
            <w:bottom w:val="none" w:sz="0" w:space="0" w:color="auto"/>
            <w:right w:val="none" w:sz="0" w:space="0" w:color="auto"/>
          </w:divBdr>
          <w:divsChild>
            <w:div w:id="13195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3501">
      <w:bodyDiv w:val="1"/>
      <w:marLeft w:val="0"/>
      <w:marRight w:val="0"/>
      <w:marTop w:val="0"/>
      <w:marBottom w:val="0"/>
      <w:divBdr>
        <w:top w:val="none" w:sz="0" w:space="0" w:color="auto"/>
        <w:left w:val="none" w:sz="0" w:space="0" w:color="auto"/>
        <w:bottom w:val="none" w:sz="0" w:space="0" w:color="auto"/>
        <w:right w:val="none" w:sz="0" w:space="0" w:color="auto"/>
      </w:divBdr>
    </w:div>
    <w:div w:id="1713650196">
      <w:bodyDiv w:val="1"/>
      <w:marLeft w:val="0"/>
      <w:marRight w:val="0"/>
      <w:marTop w:val="0"/>
      <w:marBottom w:val="0"/>
      <w:divBdr>
        <w:top w:val="none" w:sz="0" w:space="0" w:color="auto"/>
        <w:left w:val="none" w:sz="0" w:space="0" w:color="auto"/>
        <w:bottom w:val="none" w:sz="0" w:space="0" w:color="auto"/>
        <w:right w:val="none" w:sz="0" w:space="0" w:color="auto"/>
      </w:divBdr>
    </w:div>
    <w:div w:id="1852067475">
      <w:bodyDiv w:val="1"/>
      <w:marLeft w:val="0"/>
      <w:marRight w:val="0"/>
      <w:marTop w:val="0"/>
      <w:marBottom w:val="0"/>
      <w:divBdr>
        <w:top w:val="none" w:sz="0" w:space="0" w:color="auto"/>
        <w:left w:val="none" w:sz="0" w:space="0" w:color="auto"/>
        <w:bottom w:val="none" w:sz="0" w:space="0" w:color="auto"/>
        <w:right w:val="none" w:sz="0" w:space="0" w:color="auto"/>
      </w:divBdr>
    </w:div>
    <w:div w:id="2062513070">
      <w:bodyDiv w:val="1"/>
      <w:marLeft w:val="0"/>
      <w:marRight w:val="0"/>
      <w:marTop w:val="0"/>
      <w:marBottom w:val="0"/>
      <w:divBdr>
        <w:top w:val="none" w:sz="0" w:space="0" w:color="auto"/>
        <w:left w:val="none" w:sz="0" w:space="0" w:color="auto"/>
        <w:bottom w:val="none" w:sz="0" w:space="0" w:color="auto"/>
        <w:right w:val="none" w:sz="0" w:space="0" w:color="auto"/>
      </w:divBdr>
      <w:divsChild>
        <w:div w:id="619607924">
          <w:marLeft w:val="0"/>
          <w:marRight w:val="0"/>
          <w:marTop w:val="0"/>
          <w:marBottom w:val="0"/>
          <w:divBdr>
            <w:top w:val="none" w:sz="0" w:space="0" w:color="auto"/>
            <w:left w:val="none" w:sz="0" w:space="0" w:color="auto"/>
            <w:bottom w:val="none" w:sz="0" w:space="0" w:color="auto"/>
            <w:right w:val="none" w:sz="0" w:space="0" w:color="auto"/>
          </w:divBdr>
          <w:divsChild>
            <w:div w:id="2065982772">
              <w:marLeft w:val="0"/>
              <w:marRight w:val="0"/>
              <w:marTop w:val="0"/>
              <w:marBottom w:val="0"/>
              <w:divBdr>
                <w:top w:val="none" w:sz="0" w:space="0" w:color="auto"/>
                <w:left w:val="none" w:sz="0" w:space="0" w:color="auto"/>
                <w:bottom w:val="none" w:sz="0" w:space="0" w:color="auto"/>
                <w:right w:val="none" w:sz="0" w:space="0" w:color="auto"/>
              </w:divBdr>
              <w:divsChild>
                <w:div w:id="16852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50970">
          <w:marLeft w:val="0"/>
          <w:marRight w:val="0"/>
          <w:marTop w:val="0"/>
          <w:marBottom w:val="6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odsafetynews.com/2023/07/coca-cola-ultimate-recalled-after-being-incorrectly-labeled-as-zero-sugar/" TargetMode="External"/><Relationship Id="rId3" Type="http://schemas.openxmlformats.org/officeDocument/2006/relationships/settings" Target="settings.xml"/><Relationship Id="rId7" Type="http://schemas.openxmlformats.org/officeDocument/2006/relationships/hyperlink" Target="https://www.gruposialico.com/post/coca-cola-retira-productos-por-error-de-etiquetad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odsafetynews.com/2023/07/coca-cola-ultimate-recalled-after-being-incorrectly-labeled-as-zero-sugar/" TargetMode="External"/><Relationship Id="rId11" Type="http://schemas.openxmlformats.org/officeDocument/2006/relationships/theme" Target="theme/theme1.xml"/><Relationship Id="rId5" Type="http://schemas.openxmlformats.org/officeDocument/2006/relationships/hyperlink" Target="https://www.foodsafetynews.com/author/newsdes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PP8T6f2voBU"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2205</Words>
  <Characters>12128</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2</cp:revision>
  <dcterms:created xsi:type="dcterms:W3CDTF">2025-09-07T05:36:00Z</dcterms:created>
  <dcterms:modified xsi:type="dcterms:W3CDTF">2025-09-07T05:36:00Z</dcterms:modified>
</cp:coreProperties>
</file>