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C0AE3" w:rsidRDefault="007C0AE3">
      <w:pPr>
        <w:rPr>
          <w:color w:val="FF0000"/>
          <w:sz w:val="36"/>
          <w:szCs w:val="36"/>
        </w:rPr>
      </w:pPr>
      <w:r w:rsidRPr="007C0AE3">
        <w:rPr>
          <w:color w:val="FF0000"/>
          <w:sz w:val="36"/>
          <w:szCs w:val="36"/>
        </w:rPr>
        <w:t xml:space="preserve">2 UNIDAD 1 EL ESTADO </w:t>
      </w:r>
    </w:p>
    <w:p w:rsidR="007C0AE3" w:rsidRDefault="007C0AE3">
      <w:r w:rsidRPr="007C0AE3">
        <w:t>CONSTITUCION_POLITICA_Y_ETICA</w:t>
      </w:r>
    </w:p>
    <w:p w:rsidR="0078586D" w:rsidRDefault="007C0AE3">
      <w:r w:rsidRPr="007C0AE3">
        <w:t xml:space="preserve"> OBJETIVO </w:t>
      </w:r>
      <w:r w:rsidRPr="007C0AE3">
        <w:t>GENERAL: Abordar</w:t>
      </w:r>
      <w:r w:rsidRPr="007C0AE3">
        <w:t xml:space="preserve"> la constitución como un objetivo para el alcance de soluciones cuando se presentan conflictos en una sociedad determinada. </w:t>
      </w:r>
    </w:p>
    <w:p w:rsidR="007C0AE3" w:rsidRDefault="007C0AE3">
      <w:r w:rsidRPr="007C0AE3">
        <w:t xml:space="preserve">OBJETIVOS </w:t>
      </w:r>
      <w:r w:rsidRPr="007C0AE3">
        <w:t>ESPECÍFICO: Descubrir</w:t>
      </w:r>
      <w:r w:rsidRPr="007C0AE3">
        <w:t xml:space="preserve"> que es un Estado, entendiendo sus elementos y su composición.</w:t>
      </w:r>
    </w:p>
    <w:p w:rsidR="007C0AE3" w:rsidRDefault="007C0AE3">
      <w:r w:rsidRPr="007C0AE3">
        <w:t xml:space="preserve"> 2.1 ESTRUCTURA DEL ESTADO</w:t>
      </w:r>
    </w:p>
    <w:p w:rsidR="007C0AE3" w:rsidRDefault="007C0AE3">
      <w:r w:rsidRPr="007C0AE3">
        <w:t xml:space="preserve"> 2.1.1 RECORRIDO HISTÓRICO </w:t>
      </w:r>
    </w:p>
    <w:p w:rsidR="007C0AE3" w:rsidRDefault="007C0AE3">
      <w:r w:rsidRPr="007C0AE3">
        <w:t>Según GALVIS GAITAN (2005), el Estado que hoy conocemos es un fenómeno reciente. Solo a partir del renacimiento nace el Estado moderno como unidad territorial y oficial con un solo cuerpo de leyes, con un sistema judicial único, con organización burocrática, ejército permanente e impuestos recolectados por solo unos funcionarios y con autoridades ejecutivas nacionales.</w:t>
      </w:r>
    </w:p>
    <w:p w:rsidR="007C0AE3" w:rsidRDefault="007C0AE3">
      <w:r w:rsidRPr="007C0AE3">
        <w:t xml:space="preserve">Los griegos reducían el Estado a una ciudad y a sus alrededores. </w:t>
      </w:r>
      <w:proofErr w:type="gramStart"/>
      <w:r w:rsidRPr="007C0AE3">
        <w:t>Cada polis</w:t>
      </w:r>
      <w:proofErr w:type="gramEnd"/>
      <w:r w:rsidRPr="007C0AE3">
        <w:t xml:space="preserve"> tenía su Constitución y su propia organización. La unión de las ciudades griegas se realizaba en tiempo de paz para llevar a cabo los juegos olímpicos y en tiempos de guerra para enfrentarse con otros pueblos. A pesar de la similitud de la raza, idioma, religión, cultura y organización política los griegos nunca se unieron en un solo Estado. Las ciudades Estado eran pequeñas en extensión y en población Atenas tenía alrededor de 300.000 habitantes. En ellas había tres clases sociales: los esclavos (una tercera parte) los extranjeros o metecos y los ciudadanos, estos eran los miembros de la poli y tenían derecho de participar en la vida política. Sus instituciones eran la asamblea, en la que participaba todo ciudadano; el consejo de los quinientos, el comité ejecutivo y directivo de la asamblea y los tribunales. La asamblea decidía las cuestiones importantes: guerras, paz, alianza, impuestos. Los tribunales tomaban decisiones en materia civil y penal y desempañaban algunas funciones ejecutivas y legislativas. De la poli se pasó al imperio en la época romana (750 a. C. a 476 d. C.) y giró todo alrededor de roma, de sus instituciones, su derecho, su organización y sus legiones. Desaparecen las organizaciones políticas mayores (476 d. C. al siglo XIV) y predominan las ciudades feudales con sus castillos y con los señores feudales a su cabeza y con multiplicidad de soberanías: ejércitos de los príncipes, de las órdenes religiosas, de los mercaderes, etc.; y con la justicia en mano de los señores feudales. Posteriormente aparece lo que podríamos llamar Estados regionales (república de Venecia, de Florencia, Estados pontificios) y en el siglo XVI surgen los Estados </w:t>
      </w:r>
      <w:r w:rsidRPr="007C0AE3">
        <w:lastRenderedPageBreak/>
        <w:t xml:space="preserve">nacionales (España, Francia, Inglaterra etc.) con las características de estar ligados a la monarquía absoluta de centralizar el poder e integrar los territorios y de gozar de soberanía. Con la formación de la Unión Europea se unen los Estados que ceden parte de su soberanía a las autoridades supranacionales. Ante la tendencia de formar uniones de Estados en los demás continentes surge la pregunta ¿desaparecerán los Estados nacionales y serán reemplazados por las uniones de Estados? Tal parece que será la tendencia del futuro. </w:t>
      </w:r>
    </w:p>
    <w:p w:rsidR="007C0AE3" w:rsidRDefault="007C0AE3">
      <w:r w:rsidRPr="007C0AE3">
        <w:t xml:space="preserve">2.1.1.1 EL ESTADO. </w:t>
      </w:r>
    </w:p>
    <w:p w:rsidR="007C0AE3" w:rsidRDefault="007C0AE3">
      <w:r w:rsidRPr="007C0AE3">
        <w:t xml:space="preserve">Más información en el </w:t>
      </w:r>
      <w:proofErr w:type="gramStart"/>
      <w:r w:rsidRPr="007C0AE3">
        <w:t>siguientes link</w:t>
      </w:r>
      <w:proofErr w:type="gramEnd"/>
      <w:r w:rsidRPr="007C0AE3">
        <w:t>: Según GARCÍA HERRERO (2001), el hombre es por naturaleza un ser social, esa sociabilidad proviene de su incapacidad para resolver por sí solo todas sus necesidades. Se entiende por Sociedad “la unión estable de varias personas para alcanzar un fin bajo la dirección de una autoridad”. Esa sociedad puede ser simple como la familia, que es no solo la más simple de todas sino la base fundamental de las demás, o compleja como el Estado, que es la sociedad política más perfecta que conocemos, aun cuando los hombres de hoy tienden a agruparse en sociedades todavía mayores, formadas por la unión de varios Estados, pues sus necesidades siempre crecientes principalmente las de tipo económico, no las satisface del todo, al parecer el Estado.</w:t>
      </w:r>
    </w:p>
    <w:p w:rsidR="007C0AE3" w:rsidRDefault="007C0AE3">
      <w:r w:rsidRPr="007C0AE3">
        <w:t>Tal como lo manifiesta Kelsen, el Estado es un poder político organizado es una colectividad humana que vive en un territorio, acepta ciertas autoridades y reglas de derecho y persigue una finalidad: el bien general de toda la comunidad.</w:t>
      </w:r>
    </w:p>
    <w:p w:rsidR="007C0AE3" w:rsidRDefault="007C0AE3">
      <w:r w:rsidRPr="007C0AE3">
        <w:t xml:space="preserve"> 2.1.1.2 ELEMENTOS DEL ESTADO. </w:t>
      </w:r>
    </w:p>
    <w:p w:rsidR="007C0AE3" w:rsidRDefault="007C0AE3">
      <w:r w:rsidRPr="007C0AE3">
        <w:t>Según NAVAS TALERO (1995), los elementos del Estado son: la población, el territorio y el poder político. El Estado colombiano nace con el Acta de Independencia, firmada por los líderes de la causa emancipadora el 20 de julio de 1810, fecha en la cual se expresó la voluntad de separación de la corona española y el deseo de establecer un gobierno propio y soberano. Al triunfar la revolución de independencia, se expidió la Constitución de 1821 que proclamo la consolidación de la república así: “La nación colombiana es para siempre irrevocablemente libre e independiente de la monarquía española y de cualquier otra potencia o dominación extranjera; y no es, ni será nunca, el patrimonio de ninguna familia o persona”.</w:t>
      </w:r>
    </w:p>
    <w:p w:rsidR="007C0AE3" w:rsidRDefault="007C0AE3">
      <w:r w:rsidRPr="007C0AE3">
        <w:t xml:space="preserve"> Población: El conjunto de personas que viven dentro de un territorio sometidas a un orden jurídico constituyen el elemento indispensable para la existencia de un Estado. Desde el punto de vista jurídico, la nacionalidad se determina por el ius </w:t>
      </w:r>
      <w:proofErr w:type="spellStart"/>
      <w:r w:rsidRPr="007C0AE3">
        <w:t>sanguini</w:t>
      </w:r>
      <w:proofErr w:type="spellEnd"/>
      <w:r w:rsidRPr="007C0AE3">
        <w:t xml:space="preserve">, o derecho de sangre, el ius </w:t>
      </w:r>
      <w:proofErr w:type="spellStart"/>
      <w:r w:rsidRPr="007C0AE3">
        <w:t>soli</w:t>
      </w:r>
      <w:proofErr w:type="spellEnd"/>
      <w:r w:rsidRPr="007C0AE3">
        <w:t xml:space="preserve">, o el derecho del suelo, determina la nacionalidad de </w:t>
      </w:r>
      <w:r w:rsidRPr="007C0AE3">
        <w:lastRenderedPageBreak/>
        <w:t xml:space="preserve">acuerdo con el suelo o territorio en el que uno nace y el ius </w:t>
      </w:r>
      <w:proofErr w:type="spellStart"/>
      <w:r w:rsidRPr="007C0AE3">
        <w:t>domicili</w:t>
      </w:r>
      <w:proofErr w:type="spellEnd"/>
      <w:r w:rsidRPr="007C0AE3">
        <w:t xml:space="preserve">, o derecho de domicilio, por el lugar que escoge la persona y por la concepción potestativa de la nacionalidad por el Estado receptor tras cumplir ciertas condiciones previamente establecidas El elemento personal del Estado colombiano lo constituyen sus habitantes, los cuales pueden ser nacionales o extranjeros. </w:t>
      </w:r>
    </w:p>
    <w:p w:rsidR="007C0AE3" w:rsidRDefault="007C0AE3">
      <w:r w:rsidRPr="007C0AE3">
        <w:t>Nacionales: De conformidad con el artículo 96 de la Constitución Política de Colombia, son nacionales colombianos:</w:t>
      </w:r>
    </w:p>
    <w:p w:rsidR="007C0AE3" w:rsidRDefault="007C0AE3">
      <w:r w:rsidRPr="007C0AE3">
        <w:t xml:space="preserve"> Por nacimiento: los naturales de Colombia, con una de estas dos condiciones: </w:t>
      </w:r>
    </w:p>
    <w:p w:rsidR="007C0AE3" w:rsidRDefault="007C0AE3">
      <w:r w:rsidRPr="007C0AE3">
        <w:t xml:space="preserve">a. Que el padre o la madre hayan sido naturales o nacionales colombianos o que, siendo hijo de extranjero, alguno de sus padres estuviera domiciliado en la República en el momento de su nacimiento. </w:t>
      </w:r>
    </w:p>
    <w:p w:rsidR="007C0AE3" w:rsidRDefault="007C0AE3">
      <w:r w:rsidRPr="007C0AE3">
        <w:t>b. Los hijos de padres o madres colombianos nacidos es tierra extranjera que luego se domiciliaron en la República.</w:t>
      </w:r>
    </w:p>
    <w:p w:rsidR="007C0AE3" w:rsidRDefault="007C0AE3">
      <w:r w:rsidRPr="007C0AE3">
        <w:t xml:space="preserve">POR ADOPCIÓN: </w:t>
      </w:r>
    </w:p>
    <w:p w:rsidR="007C0AE3" w:rsidRDefault="007C0AE3">
      <w:r w:rsidRPr="007C0AE3">
        <w:t>a. Los extranjeros que soliciten carta de naturalización, de acuerdo con la ley, se establecen los casos en los cuales se pierde la nacionalidad colombiana por adopción.</w:t>
      </w:r>
    </w:p>
    <w:p w:rsidR="007C0AE3" w:rsidRDefault="007C0AE3">
      <w:r w:rsidRPr="007C0AE3">
        <w:t xml:space="preserve"> b. Los latinoamericanos y caribeños por nacimiento domiciliados en Colombia, siempre que con autorización del gobierno y de acuerdo con la ley y el principio de reciprocidad, pidan ser inscritos como colombianos ante la municipalidad donde se establezcan.</w:t>
      </w:r>
    </w:p>
    <w:p w:rsidR="007C0AE3" w:rsidRDefault="007C0AE3">
      <w:r w:rsidRPr="007C0AE3">
        <w:t xml:space="preserve"> c. Los miembros de los pueblos indígenas que comparten territorio fronterizo, con aplicación del principio de reciprocidad según tratados públicos reconocidos y aceptados por la comunidad internacional. </w:t>
      </w:r>
    </w:p>
    <w:p w:rsidR="007C0AE3" w:rsidRDefault="007C0AE3">
      <w:r w:rsidRPr="007C0AE3">
        <w:t xml:space="preserve">Los extranjeros: Todos aquellos individuos que no puedan acreditar ninguna de las condiciones mencionadas, por lo tanto, se clasifican en domiciliados y transeúntes. Ningún colombiano por nacimiento podrá ser privado de su nacionalidad. La calidad de nacional colombiano no se pierde por el hecho de adquirir otra nacionalidad. Los nacionales por adopción no estarán obligados a renunciar a su nacionalidad de origen o adopción. Quienes hayan renunciado a la nacionalidad colombiana podrán recobrarla con arreglo a la ley. </w:t>
      </w:r>
    </w:p>
    <w:p w:rsidR="00D1530E" w:rsidRDefault="007C0AE3">
      <w:r w:rsidRPr="007C0AE3">
        <w:t xml:space="preserve">Territorio: La República de Colombia se encuentra en el continente americano, tiene una extensión de 1.338.205 kilómetros cuadrados, limita con los mares Atlántico y </w:t>
      </w:r>
      <w:r w:rsidRPr="007C0AE3">
        <w:lastRenderedPageBreak/>
        <w:t>Pacífico, separados por Panamá, cuyo territorio fue suyo hasta el 3 de noviembre de 1903, cuando lo perdió por injerencia de Estados Unidos. El territorio comprende el espacio del globo terrestre que ocupa la nación colombiana; el lugar donde se encuentra asentada la población o elemento personal. Su localización en ese espacio físico es uno de los factores que permite determinar la nacionalidad por tanto no puede pensarse en un Estado sin territorio donde ejercerá a plenitud sus derechos y autoridad.</w:t>
      </w:r>
    </w:p>
    <w:p w:rsidR="00D1530E" w:rsidRDefault="007C0AE3">
      <w:r w:rsidRPr="007C0AE3">
        <w:t xml:space="preserve"> ASPECTOS DEL TERRITORIO: </w:t>
      </w:r>
    </w:p>
    <w:p w:rsidR="00D1530E" w:rsidRDefault="007C0AE3">
      <w:r w:rsidRPr="007C0AE3">
        <w:t xml:space="preserve">El suelo: Comprendido dentro de los límites o fronteras de la Nación acordadas por tratados internacionales. Estos son los señalados con Venezuela, Brasil, Perú y Panamá, Estados con los cuales se han suscrito tratados internacionales de límites territoriales. Además, forman parte del suelo territorios marinos como el archipiélago de San Andrés, Providencia, Santa Catalina, la isla de Malpelo y todas las islas, islotes, morros y bancos que se hallen dentro de su mar territorial. </w:t>
      </w:r>
    </w:p>
    <w:p w:rsidR="00D1530E" w:rsidRDefault="007C0AE3">
      <w:r w:rsidRPr="007C0AE3">
        <w:t xml:space="preserve">El subsuelo: Para identificar esta porción del territorio basta advertir </w:t>
      </w:r>
      <w:proofErr w:type="gramStart"/>
      <w:r w:rsidRPr="007C0AE3">
        <w:t>que</w:t>
      </w:r>
      <w:proofErr w:type="gramEnd"/>
      <w:r w:rsidRPr="007C0AE3">
        <w:t xml:space="preserve"> dada la configuración esférica del globo terrestre, todo lo que se encuentre bajo la superficie y hasta las insondables profundidades que se acercan al centro de la tierra, en forma cónica, le pertenece al Estado colombiano. </w:t>
      </w:r>
    </w:p>
    <w:p w:rsidR="00D1530E" w:rsidRDefault="007C0AE3">
      <w:r w:rsidRPr="007C0AE3">
        <w:t>El mar territorial: Está constituido por la zona de agua que rodea las costas continentales o insulares del territorio</w:t>
      </w:r>
      <w:r w:rsidR="00D1530E">
        <w:t xml:space="preserve"> </w:t>
      </w:r>
      <w:r w:rsidR="00D1530E" w:rsidRPr="00D1530E">
        <w:t xml:space="preserve">colombiano, extensión dentro de la cual es Estado tiene soberanía necesaria para realizar actividades de seguridad o de explotación económica. La determinación de esta extensión está sujeta a tratados internacionales. En el pasado, la extensión del mar territorial se fijaba de acuerdo con el alcance de una bala de cañón disparada desde las playas. Esta distancia era de tres millas. La determinación de la explotación de la extensión del mar territorial colombiano se estableció en doce millas náuticas, es decir, 22 kilómetros 224 metros. También la zona adyacente al mar territorial es objeto de dominio o ejercicio de la soberanía colombiana, para la exploración, la conservación y la administración de sus recursos naturales. Se denomina zona económica exclusiva y su extensión es de 200 millas náuticas. </w:t>
      </w:r>
    </w:p>
    <w:p w:rsidR="00D1530E" w:rsidRDefault="00D1530E">
      <w:r w:rsidRPr="00D1530E">
        <w:t xml:space="preserve">Plataforma continental: Así como pertenece al Estado el subsuelo, de la misma manera el lecho del mar y el subsuelo comprendido dentro del mar territorial forman parte del elemento especial del Estado. Su extensión no se precisa exactamente dada la configuración abrupta del lecho del mar, pero el sentido de dominio no es otro que la explotación económica de esos recursos submarinos. </w:t>
      </w:r>
    </w:p>
    <w:p w:rsidR="00D1530E" w:rsidRDefault="00D1530E">
      <w:r w:rsidRPr="00D1530E">
        <w:lastRenderedPageBreak/>
        <w:t>Espacio aéreo: Está constituido por la columna de aire que se levanta sobre el territorio nacional, incluido el mar territorial, dentro del cual no pueden volar aviones o cualquier otra especie de nave sin el consentimiento de las autoridades colombianas, especialmente si se trata de aparatos militares. Aun cuando la razón principal es de seguridad, en la medida que avanza la ciencia, el espacio aéreo se ha convertido en objeto de explotación de riqueza.</w:t>
      </w:r>
    </w:p>
    <w:p w:rsidR="00D1530E" w:rsidRDefault="00D1530E">
      <w:r w:rsidRPr="00D1530E">
        <w:t xml:space="preserve"> Órbita geoestacionaria: Localizada a una altura aproximada de 36.000 kilómetros sobre la tierra, cubre los países ecuatoriales y permite la ubicación de satélites espaciales para la explotación de las comunicaciones en todas las modalidades. DIVISIONES DEL TERRITORIO:</w:t>
      </w:r>
    </w:p>
    <w:p w:rsidR="00D1530E" w:rsidRDefault="00D1530E">
      <w:r w:rsidRPr="00D1530E">
        <w:t xml:space="preserve"> Para efectos político administrativo el territorio colombiano se halla dividido en departamentos, distritos, municipios y territorios indígenas. Aun cuando la base de la organización territorial es el municipio, es importante añadir que dentro de esta se prevé la existencia de otras divisiones como son: las provincias, regiones, áreas metropolitanas y juntas administradoras locales. </w:t>
      </w:r>
    </w:p>
    <w:p w:rsidR="00D1530E" w:rsidRDefault="00D1530E">
      <w:r w:rsidRPr="00D1530E">
        <w:t xml:space="preserve">Los Departamentos: Según GARCÍA HERREROS (2001), estos son entidades territoriales poseen personería jurídica, patrimonio propio y gozan de autonomía para la gestión de sus intereses. La creación de los departamentos corresponde al Congreso, cumpliendo los requisitos exigidos por la ley orgánica de ordenamiento territorial y verificando los procedimientos, estudios y consulta popular dispuestos por la Constitución. Estos ejercen funciones administrativas de coordinación y complementación de la acción municipal, de intermediación entre la nación y los municipios y de prestación de aquellos servicios públicos que le asigne la Constitución y la ley. La ley puede establecer, para uno o varios departamentos diversas capacidades y competencias de gestión administrativa y fiscal, en atención a la necesidad de mejorar la administración o la prestación de los </w:t>
      </w:r>
      <w:r w:rsidRPr="00D1530E">
        <w:t>servicios públicos</w:t>
      </w:r>
      <w:r w:rsidRPr="00D1530E">
        <w:t>, de acuerdo con su población, recursos económicos y naturales y las circunstancias sociales, culturales y ecológicas.</w:t>
      </w:r>
    </w:p>
    <w:p w:rsidR="00D1530E" w:rsidRDefault="00D1530E">
      <w:r w:rsidRPr="00D1530E">
        <w:t xml:space="preserve"> Los Municipios: Según la Constitución Política de Colombia en su artículo 302, estos, son la célula primaria y primordial de la comunidad. La Constitución vigente lo considera “entidad fundamental de la división político administrativa del Estado” y le encomienda prestar servicios públicos, y construir obras, ordenar el desarrollo de su territorio, promover la participación comunitaria, el mejoramiento social y cultural de los habitantes y cumplir las demás funciones que le asignen la Constitución y la ley. La Constitución determina la organización general de los municipios, pero su régimen será indicado por la ley, la cual puede establecer categorías de municipios de </w:t>
      </w:r>
      <w:r w:rsidRPr="00D1530E">
        <w:lastRenderedPageBreak/>
        <w:t xml:space="preserve">acuerdo con su población recursos fiscales, importancia económica y situación geográfica y señalarles distinto régimen para su organización, gobierno y administración. </w:t>
      </w:r>
    </w:p>
    <w:p w:rsidR="00D1530E" w:rsidRDefault="00D1530E">
      <w:r w:rsidRPr="00D1530E">
        <w:t xml:space="preserve">Los Distritos: La Constitución estima que las normas ordinarias, a las cuales están sometidos en general los municipios pueden no ser adecuadas para regular la organización de algunas comunidades locales dada su especial importancia, su localización geográfica, su tradición histórica o su especial actividad. De allí que ha consagrado la existencia de entidades territoriales a las cuales ha dotado de un régimen especial y diferente del general de los municipios. Los distritos hoy existentes son de creación constitucional: El Distrito Capital de Santafé de Bogotá, El Distrito Turístico y Cultural de Cartagena de Indias, El Distrito Turístico, Cultural e Histórico de Santa Marta y El Distrito Especial, Industrial y Portuario de Barranquilla. Área Metropolitana: Cuando dos o más municipios tengan relaciones económicas, sociales, y físicas que den al conjunto características similares podrían organizarse como entidad administrativa. La ley 128 de 1994 en su artículo 1 determina que las áreas metropolitanas son entidades administrativas formadas por un conjunto de dos o más municipios, integrados alrededor de un municipio núcleo o metrópoli, vinculados entre sí por estrechas relaciones de orden físico, económico y social. Las áreas metropolitanas están dotadas de personalidad jurídica y son de derecho público, poseen autonomía administrativa, patrimonio propio y tienen autoridades y régimen especial. Su finalidad es programar y coordinar el desarrollo armónico e integrado del territorio colocado bajo su autoridad, la de racionalizar la prestación de los servicios públicos que están a cargo de los municipios que la conforman y si es el caso prestar algunos de ellos y ejecutar las obras públicas de interés metropolitano. El área metropolitana comprende el territorio de los municipios que la conforman y tiene por sede el municipio núcleo o metrópoli. </w:t>
      </w:r>
    </w:p>
    <w:p w:rsidR="00D1530E" w:rsidRDefault="00D1530E">
      <w:r w:rsidRPr="00D1530E">
        <w:t>Asociaciones de Municipios: La ley 136 de 1994 nos dice que dos o más municipios, de uno o más departamentos, podrán asociarse para organizar conjuntamente la prestación de servicios públicos, la ejecución de obras o el cumplimiento de funciones administrativas. Las asociaciones de municipios no son entidades territoriales, pero son entidades administrativas de derecho público, con personería jurídica, patrimonio propio e independiente de los entes que la conforman, se rigen por sus propios estatutos y gozan para el desarrollo de sus objetivos. Las asociaciones de municipios se conforman mediante convenio suscrito por los alcaldes, previa autorización de los concejos respectivos. Los municipios asociados podrán formar parte, a la vez, de otras asociaciones de</w:t>
      </w:r>
      <w:r>
        <w:t xml:space="preserve"> </w:t>
      </w:r>
      <w:r w:rsidRPr="00D1530E">
        <w:t xml:space="preserve">municipios que atiendan </w:t>
      </w:r>
      <w:r w:rsidRPr="00D1530E">
        <w:lastRenderedPageBreak/>
        <w:t xml:space="preserve">objetivos distintos, pero no podrán los municipios asociados, prestar separadamente los servicios o funciones encomendados a la asociación. </w:t>
      </w:r>
    </w:p>
    <w:p w:rsidR="007C0AE3" w:rsidRDefault="00D1530E">
      <w:r w:rsidRPr="00D1530E">
        <w:t>Territorios Indígenas: Dice el artículo 329 de la Constitución Política de Colombia, la conformación de las entidades territoriales indígenas, se hará con sujeción a lo dispuesto en la ley orgánica de ordenamiento territorial y delimitación se hará por el gobierno nacional con participación de los representantes de las comunidades indígenas, previo concepto de la comisión de ordenamiento territorial.</w:t>
      </w:r>
    </w:p>
    <w:p w:rsidR="00D1530E" w:rsidRDefault="00D1530E">
      <w:r w:rsidRPr="00D1530E">
        <w:t>Según GARCÍA HERRERO (2001) Corresponde a las comunidades indígenas: Velar por la aplicación de las normas sobre el uso del suelo y doblamiento de sus territorios. Diseñar los planes y políticas de desarrollo económico y social del territorio en armonía con el plan nacional de desarrollo. Promover las inversiones públicas en sus territorios y velar por su correcta ejecución. Percibir y distribuir recursos. Velar por la preservación de los recursos naturales. Coordinar los programas y proyecto que promuevan las diferentes comunidades.</w:t>
      </w:r>
    </w:p>
    <w:p w:rsidR="00CC79AA" w:rsidRDefault="00D1530E">
      <w:r w:rsidRPr="00D1530E">
        <w:t xml:space="preserve">Colaborar con el mantenimiento del orden público en su territorio, de acuerdo con las instrucciones del gobierno nacional. Representar al territorio indígena ante el gobierno y las entidades a las cuales se integra. </w:t>
      </w:r>
    </w:p>
    <w:p w:rsidR="00CC79AA" w:rsidRDefault="00D1530E">
      <w:r w:rsidRPr="00D1530E">
        <w:t xml:space="preserve">Gobierno: Derivada del latín gobernare significa guiar la nave, llevarla a puerto seguro. En sentido restringido se aplica a la dirección del Estado y más concretamente a la autoridad que lo representa en el sistema político colombiano, esa representación le corresponde al presidente de la República Colombia está dividida en 3 grandes ramas la Fiscalía y los organismos de control se pueden observar más profundamente en la siguiente página: http://www.medellin.gov.co/irj/go/km/docs/wpccontent/Sites/Subportal%20del%20Ciudadano/Nuestro%20Gob ierno/Secciones/Publicaciones/Documentos/2009/PLAN%20ESTRATEGICO%20INSTITUCIONAL%204/Manual%20 estructura%20del%20Estado%20Colombiano.pdf Rama Ejecutiva: en cabeza del presidente que es jefe de gobierno, jefe de Estado y suprema autoridad administrativa el presidente tiene 28 funciones fundamentales entre las cuales se destacan el control del orden público también es el comandante supremo de las fuerzas armadas y el representante de la nación en el campo internacional, también le corresponde sancionar las leyes, esto significa que ninguna ley puede entrar a regir hasta el momento en que el presidente las firme (sancione) también la conforman sus ministros y los directores de departamento administrativo. Rama Legislativa: la conforma El congreso que tiene fundamentalmente 3 funciones: Reformar la constitución, hacer las leyes y ejercer control político sobre el gobierno y </w:t>
      </w:r>
      <w:r w:rsidRPr="00D1530E">
        <w:lastRenderedPageBreak/>
        <w:t>la administración y este a su vez se divide en senado y cámara de representantes. Rama Judicial: su objeto es dirimir los conflictos que puedan surgir con relación al Estado y la integran:</w:t>
      </w:r>
    </w:p>
    <w:p w:rsidR="00CC79AA" w:rsidRDefault="00D1530E">
      <w:r w:rsidRPr="00D1530E">
        <w:t xml:space="preserve"> La Corte Constitucional: Su función es guardar la integridad y supremacía de la Constitución. Decide sobre las demandas de inconstitucionalidad que promuevan los ciudadanos contra los actos reformatorios de la constitución, resuelve sobre la constitucionalidad de los proyectos de ley cuando hayan sido objetados por el gobierno, revisan las sentencias que profieran los jueces en cumplimiento de la acción de tutela.</w:t>
      </w:r>
    </w:p>
    <w:p w:rsidR="00CC79AA" w:rsidRDefault="00D1530E">
      <w:r w:rsidRPr="00D1530E">
        <w:t xml:space="preserve"> Corte Suprema de Justicia: Es el máximo tribunal de la jurisdicción ordinaria sus principales funciones es actuar como tribunal de casación, y juzgar los altos dignatarios del Estado. Y se divide según sus especialidades laboral, civil, comercial, familia entre otras. </w:t>
      </w:r>
    </w:p>
    <w:p w:rsidR="00CC79AA" w:rsidRDefault="00D1530E">
      <w:r w:rsidRPr="00D1530E">
        <w:t>Consejo de Estado: Le corresponde ejercer la función de juez supremo de lo contencioso administrativo.</w:t>
      </w:r>
    </w:p>
    <w:p w:rsidR="00CC79AA" w:rsidRDefault="00D1530E">
      <w:r w:rsidRPr="00D1530E">
        <w:t xml:space="preserve"> Consejo Superior de la Judicatura: se divide en 2 salas, administrativa y </w:t>
      </w:r>
      <w:proofErr w:type="gramStart"/>
      <w:r w:rsidRPr="00D1530E">
        <w:t xml:space="preserve">judicial </w:t>
      </w:r>
      <w:r w:rsidR="00CC79AA">
        <w:t>.</w:t>
      </w:r>
      <w:proofErr w:type="gramEnd"/>
    </w:p>
    <w:p w:rsidR="00CC79AA" w:rsidRDefault="00D1530E">
      <w:r w:rsidRPr="00D1530E">
        <w:t>Administrativa: designa los jueces y administra todo lo relacionado con la carrera judicial.</w:t>
      </w:r>
    </w:p>
    <w:p w:rsidR="00D1530E" w:rsidRDefault="00D1530E">
      <w:r w:rsidRPr="00D1530E">
        <w:t xml:space="preserve"> Judicial: sanciona disciplinariamente a los funcionarios y empleados de la rama jurisdiccional y resuelve los conflictos de competencias que surjan entre las distintas jurisdicciones.</w:t>
      </w:r>
    </w:p>
    <w:p w:rsidR="00CC79AA" w:rsidRDefault="00CC79AA">
      <w:r w:rsidRPr="00CC79AA">
        <w:t>Fiscalía General de la Nación: Su función primordial consiste en investigar los delitos y acusar a los presuntos infractores y tiene a su cargo la coordinación de la policía judicial.</w:t>
      </w:r>
    </w:p>
    <w:p w:rsidR="00CC79AA" w:rsidRDefault="00CC79AA">
      <w:r w:rsidRPr="00CC79AA">
        <w:t xml:space="preserve"> Procurador General de la Nación: Es cabeza del ministerio público, su función es adelantar procesos disciplinarios que surgen del incumplimiento de los deberes y obligaciones de los servidores públicos y promueve la defensa de los derechos humanos bajo su dirección actúa el defensor del pueblo. </w:t>
      </w:r>
    </w:p>
    <w:p w:rsidR="00CC79AA" w:rsidRDefault="00CC79AA">
      <w:r w:rsidRPr="00CC79AA">
        <w:t xml:space="preserve">Contralor General de la República: Vigila la gestión fiscal de la administración y de los particulares o entidades que manejas fondos o bienes de la nación. </w:t>
      </w:r>
    </w:p>
    <w:p w:rsidR="00CC79AA" w:rsidRDefault="00CC79AA">
      <w:r w:rsidRPr="00CC79AA">
        <w:t>Colombia está organizada en forma de:</w:t>
      </w:r>
    </w:p>
    <w:p w:rsidR="00CC79AA" w:rsidRDefault="00CC79AA" w:rsidP="00CC79AA">
      <w:pPr>
        <w:pStyle w:val="Prrafodelista"/>
        <w:numPr>
          <w:ilvl w:val="0"/>
          <w:numId w:val="1"/>
        </w:numPr>
      </w:pPr>
      <w:r w:rsidRPr="00CC79AA">
        <w:t xml:space="preserve">República unitaria, pues busca preservar la unidad nacional y su gobierno no es monárquico. </w:t>
      </w:r>
    </w:p>
    <w:p w:rsidR="00CC79AA" w:rsidRDefault="00CC79AA" w:rsidP="00CC79AA">
      <w:pPr>
        <w:pStyle w:val="Prrafodelista"/>
        <w:numPr>
          <w:ilvl w:val="0"/>
          <w:numId w:val="1"/>
        </w:numPr>
      </w:pPr>
      <w:r w:rsidRPr="00CC79AA">
        <w:lastRenderedPageBreak/>
        <w:t>Descentralizada con autonomía de sus entidades territoriales, pues el gobierno central transfiere a las autoridades locales y regionales, funciones, poderes y recursos.</w:t>
      </w:r>
    </w:p>
    <w:p w:rsidR="00CC79AA" w:rsidRDefault="00CC79AA" w:rsidP="00CC79AA">
      <w:pPr>
        <w:pStyle w:val="Prrafodelista"/>
        <w:numPr>
          <w:ilvl w:val="0"/>
          <w:numId w:val="1"/>
        </w:numPr>
      </w:pPr>
      <w:r w:rsidRPr="00CC79AA">
        <w:t xml:space="preserve">Democrática, pues el poder emana del pueblo, y </w:t>
      </w:r>
    </w:p>
    <w:p w:rsidR="00D1530E" w:rsidRDefault="00CC79AA" w:rsidP="00CC79AA">
      <w:pPr>
        <w:pStyle w:val="Prrafodelista"/>
        <w:numPr>
          <w:ilvl w:val="0"/>
          <w:numId w:val="1"/>
        </w:numPr>
      </w:pPr>
      <w:r w:rsidRPr="00CC79AA">
        <w:t>Pluralista, pues admite la diversidad de ideas intereses y valores dentro de la sociedad.</w:t>
      </w:r>
    </w:p>
    <w:sectPr w:rsidR="00D153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1F49BD"/>
    <w:multiLevelType w:val="hybridMultilevel"/>
    <w:tmpl w:val="26AA8F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77613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AE3"/>
    <w:rsid w:val="000D14DC"/>
    <w:rsid w:val="0078586D"/>
    <w:rsid w:val="007C0AE3"/>
    <w:rsid w:val="00CC79AA"/>
    <w:rsid w:val="00D153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054FB"/>
  <w15:chartTrackingRefBased/>
  <w15:docId w15:val="{26985743-ACA4-4A28-943D-69EABD292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0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0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0A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0A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0A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0A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0A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0A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0A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0A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0A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0A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0A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0A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0A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0A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0A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0AE3"/>
    <w:rPr>
      <w:rFonts w:eastAsiaTheme="majorEastAsia" w:cstheme="majorBidi"/>
      <w:color w:val="272727" w:themeColor="text1" w:themeTint="D8"/>
    </w:rPr>
  </w:style>
  <w:style w:type="paragraph" w:styleId="Ttulo">
    <w:name w:val="Title"/>
    <w:basedOn w:val="Normal"/>
    <w:next w:val="Normal"/>
    <w:link w:val="TtuloCar"/>
    <w:uiPriority w:val="10"/>
    <w:qFormat/>
    <w:rsid w:val="007C0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0A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0A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0A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0AE3"/>
    <w:pPr>
      <w:spacing w:before="160"/>
      <w:jc w:val="center"/>
    </w:pPr>
    <w:rPr>
      <w:i/>
      <w:iCs/>
      <w:color w:val="404040" w:themeColor="text1" w:themeTint="BF"/>
    </w:rPr>
  </w:style>
  <w:style w:type="character" w:customStyle="1" w:styleId="CitaCar">
    <w:name w:val="Cita Car"/>
    <w:basedOn w:val="Fuentedeprrafopredeter"/>
    <w:link w:val="Cita"/>
    <w:uiPriority w:val="29"/>
    <w:rsid w:val="007C0AE3"/>
    <w:rPr>
      <w:i/>
      <w:iCs/>
      <w:color w:val="404040" w:themeColor="text1" w:themeTint="BF"/>
    </w:rPr>
  </w:style>
  <w:style w:type="paragraph" w:styleId="Prrafodelista">
    <w:name w:val="List Paragraph"/>
    <w:basedOn w:val="Normal"/>
    <w:uiPriority w:val="34"/>
    <w:qFormat/>
    <w:rsid w:val="007C0AE3"/>
    <w:pPr>
      <w:ind w:left="720"/>
      <w:contextualSpacing/>
    </w:pPr>
  </w:style>
  <w:style w:type="character" w:styleId="nfasisintenso">
    <w:name w:val="Intense Emphasis"/>
    <w:basedOn w:val="Fuentedeprrafopredeter"/>
    <w:uiPriority w:val="21"/>
    <w:qFormat/>
    <w:rsid w:val="007C0AE3"/>
    <w:rPr>
      <w:i/>
      <w:iCs/>
      <w:color w:val="0F4761" w:themeColor="accent1" w:themeShade="BF"/>
    </w:rPr>
  </w:style>
  <w:style w:type="paragraph" w:styleId="Citadestacada">
    <w:name w:val="Intense Quote"/>
    <w:basedOn w:val="Normal"/>
    <w:next w:val="Normal"/>
    <w:link w:val="CitadestacadaCar"/>
    <w:uiPriority w:val="30"/>
    <w:qFormat/>
    <w:rsid w:val="007C0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0AE3"/>
    <w:rPr>
      <w:i/>
      <w:iCs/>
      <w:color w:val="0F4761" w:themeColor="accent1" w:themeShade="BF"/>
    </w:rPr>
  </w:style>
  <w:style w:type="character" w:styleId="Referenciaintensa">
    <w:name w:val="Intense Reference"/>
    <w:basedOn w:val="Fuentedeprrafopredeter"/>
    <w:uiPriority w:val="32"/>
    <w:qFormat/>
    <w:rsid w:val="007C0A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9</Pages>
  <Words>3202</Words>
  <Characters>17612</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1</cp:revision>
  <dcterms:created xsi:type="dcterms:W3CDTF">2025-03-21T02:23:00Z</dcterms:created>
  <dcterms:modified xsi:type="dcterms:W3CDTF">2025-03-21T03:07:00Z</dcterms:modified>
</cp:coreProperties>
</file>