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line="300"/>
        <w:jc w:val="center"/>
      </w:pPr>
      <w:r>
        <w:rPr>
          <w:rFonts w:ascii="Times New Roman" w:cs="Times New Roman" w:eastAsia="Times New Roman" w:hAnsi="Times New Roman"/>
          <w:b/>
          <w:bCs/>
          <w:i w:val="false"/>
          <w:iCs w:val="false"/>
          <w:color w:val="000000"/>
          <w:sz w:val="24"/>
          <w:szCs w:val="24"/>
        </w:rPr>
        <w:t xml:space="preserve">THE ICT UNIVERSITY — Faculty of Information and Communication Technology</w:t>
      </w:r>
    </w:p>
    <w:p>
      <w:pPr>
        <w:spacing w:after="200" w:line="300"/>
        <w:jc w:val="center"/>
      </w:pPr>
      <w:r>
        <w:rPr>
          <w:rFonts w:ascii="Times New Roman" w:cs="Times New Roman" w:eastAsia="Times New Roman" w:hAnsi="Times New Roman"/>
          <w:b w:val="false"/>
          <w:bCs w:val="false"/>
          <w:i w:val="false"/>
          <w:iCs w:val="false"/>
          <w:color w:val="000000"/>
          <w:sz w:val="24"/>
          <w:szCs w:val="24"/>
        </w:rPr>
        <w:t xml:space="preserve">Projet de fin d'études — B.Sc. Cyber Security</w:t>
      </w:r>
    </w:p>
    <w:p>
      <w:pPr>
        <w:spacing w:after="800"/>
      </w:pPr>
    </w:p>
    <w:p>
      <w:pPr>
        <w:spacing w:after="100" w:line="300"/>
        <w:jc w:val="center"/>
      </w:pPr>
      <w:r>
        <w:rPr>
          <w:rFonts w:ascii="Times New Roman" w:cs="Times New Roman" w:eastAsia="Times New Roman" w:hAnsi="Times New Roman"/>
          <w:b/>
          <w:bCs/>
          <w:i w:val="false"/>
          <w:iCs w:val="false"/>
          <w:color w:val="000000"/>
          <w:sz w:val="40"/>
          <w:szCs w:val="40"/>
        </w:rPr>
        <w:t xml:space="preserve">IdentiShield-CM</w:t>
      </w:r>
    </w:p>
    <w:p>
      <w:pPr>
        <w:spacing w:after="100" w:line="300"/>
        <w:jc w:val="center"/>
      </w:pPr>
      <w:r>
        <w:rPr>
          <w:rFonts w:ascii="Times New Roman" w:cs="Times New Roman" w:eastAsia="Times New Roman" w:hAnsi="Times New Roman"/>
          <w:b/>
          <w:bCs/>
          <w:i w:val="false"/>
          <w:iCs w:val="false"/>
          <w:color w:val="000000"/>
          <w:sz w:val="26"/>
          <w:szCs w:val="26"/>
        </w:rPr>
        <w:t xml:space="preserve">ISC-MOB-CDC</w:t>
      </w:r>
    </w:p>
    <w:p>
      <w:pPr>
        <w:spacing w:after="100" w:line="300"/>
        <w:jc w:val="center"/>
      </w:pPr>
      <w:r>
        <w:rPr>
          <w:rFonts w:ascii="Times New Roman" w:cs="Times New Roman" w:eastAsia="Times New Roman" w:hAnsi="Times New Roman"/>
          <w:b/>
          <w:bCs/>
          <w:i w:val="false"/>
          <w:iCs w:val="false"/>
          <w:color w:val="000000"/>
          <w:sz w:val="32"/>
          <w:szCs w:val="32"/>
        </w:rPr>
        <w:t xml:space="preserve">Cahier des charges de l'application mobile</w:t>
      </w:r>
    </w:p>
    <w:p>
      <w:pPr>
        <w:spacing w:after="600" w:line="300"/>
        <w:jc w:val="center"/>
      </w:pPr>
      <w:r>
        <w:rPr>
          <w:rFonts w:ascii="Times New Roman" w:cs="Times New Roman" w:eastAsia="Times New Roman" w:hAnsi="Times New Roman"/>
          <w:b w:val="false"/>
          <w:bCs w:val="false"/>
          <w:i/>
          <w:iCs/>
          <w:color w:val="000000"/>
          <w:sz w:val="24"/>
          <w:szCs w:val="24"/>
        </w:rPr>
        <w:t xml:space="preserve">Ce que l'application doit faire, pourquoi, dans quelles limites, et à quelles conditions elle sera acceptée</w:t>
      </w:r>
    </w:p>
    <w:p>
      <w:pPr>
        <w:spacing w:after="800" w:line="300"/>
        <w:jc w:val="center"/>
      </w:pPr>
      <w:r>
        <w:rPr>
          <w:rFonts w:ascii="Times New Roman" w:cs="Times New Roman" w:eastAsia="Times New Roman" w:hAnsi="Times New Roman"/>
          <w:b w:val="false"/>
          <w:bCs w:val="false"/>
          <w:i w:val="false"/>
          <w:iCs w:val="false"/>
          <w:color w:val="000000"/>
          <w:sz w:val="24"/>
          <w:szCs w:val="24"/>
        </w:rPr>
        <w:t xml:space="preserve">Version 1.2 — 25 septembre 2026</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Étudiante : YENGUE MESSAH KATE YVANA — matricule ICTU20234409</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Encadreur : Engr. Moune Daniel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Dean of Studies : Dr. Nkandeu Pascal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Statut : PROPOSÉ — en attente de validation par le propriétaire</w:t>
      </w:r>
    </w:p>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Champ</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Valeur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ISC-MOB-CDC</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Cahier des charges de l'application mobile IdentiShield-CM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Propriétaire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YENGUE MESSAH KATE YVANA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Rédaction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(encadrement senior, architecture, QA)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 frère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ISC-MOB-SPEC v1.2 — Spécification fonctionnelle et technique (le « comment »)</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Documents amont</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ISC-SRS-FR v1.3, ISC-SAD v1.2, Modèle de menace v1.2.1</w:t>
            </w:r>
            <w:r>
              <w:rPr>
                <w:rFonts w:ascii="Times New Roman" w:cs="Times New Roman" w:eastAsia="Times New Roman" w:hAnsi="Times New Roman"/>
                <w:b w:val="false"/>
                <w:bCs w:val="false"/>
                <w:i w:val="false"/>
                <w:iCs w:val="false"/>
                <w:color w:val="000000"/>
                <w:sz w:val="20"/>
                <w:szCs w:val="20"/>
              </w:rPr>
              <w:t xml:space="preserve"> ISC-SRS-FR v1.4, ISC-SAD v1.3, Modèle de menace v1.3</w:t>
            </w:r>
            <w:r>
              <w:rPr>
                <w:rFonts w:ascii="Times New Roman" w:cs="Times New Roman" w:eastAsia="Times New Roman" w:hAnsi="Times New Roman"/>
                <w:b w:val="false"/>
                <w:bCs w:val="false"/>
                <w:i w:val="false"/>
                <w:iCs w:val="false"/>
                <w:color w:val="000000"/>
                <w:sz w:val="20"/>
                <w:szCs w:val="20"/>
              </w:rPr>
              <w:t xml:space="preserve">, ISC-AMD-01, ADR-029/030/031/033/034/035</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Règle de gestion des changements</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Rien n'est supprimé : toute modification crée une version (v1.0 → v1.1) avec un journal des changements ; l'ancien texte est barré, jamais effacé.</w:t>
            </w:r>
          </w:p>
        </w:tc>
      </w:tr>
    </w:tbl>
    <w:p>
      <w:pPr>
        <w:spacing w:after="160"/>
      </w:pP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Version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Date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Auteur</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Changements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Création. Déroulé d'authentification fixé avec le propriétaire le 25/09/2026 (numéro puis PIN ; OTP au premier enrôlement seulement ; liaison après validation ; réenrôlement par clé de récupération).</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Alignement sur le dépôt après vérification (21 points), sans changement de la conception : quotidien = PIN + signature, numéro mémorisé ; « serveur » = cœur + PDP ; quatre décisions dont REJECTED ; pas de quarantaine après réenrôlement (ES-03c) ; ancien téléphone informatif seulement (EF-47) ; réponses uniformes (ES-22) ; ED-11 marqué « à ajouter » ; pas de service supplémentaire ; limite In Progress 2 dès maintenant ; identifiants QM-14 ; QF-02 retiré (réglé par le dépôt).</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 appliqué par la session Mobile (Claude Code)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Vocabulaire aligné sur le principe du propriétaire (tâche MOB-VOCAB, 25/09/2026) : la biométrie n'est pas un facteur ; l'ancien terme biométrique remplacé par « déverrouillage local du téléphone » ou « haché » (secret conservé par le serveur) ; ancien texte barré. Principe P-11 ; MOB-S-03 reformulée ; glossaire : « Déverrouillage local », « Haché ». </w:t>
            </w:r>
            <w:r>
              <w:rPr>
                <w:rFonts w:ascii="Times New Roman" w:cs="Times New Roman" w:eastAsia="Times New Roman" w:hAnsi="Times New Roman"/>
                <w:b w:val="false"/>
                <w:bCs w:val="false"/>
                <w:i w:val="false"/>
                <w:iCs w:val="false"/>
                <w:strike/>
                <w:color w:val="000000"/>
                <w:sz w:val="20"/>
                <w:szCs w:val="20"/>
              </w:rPr>
              <w:t xml:space="preserve">Aucun changement de conception.</w:t>
            </w:r>
            <w:r>
              <w:rPr>
                <w:rFonts w:ascii="Times New Roman" w:cs="Times New Roman" w:eastAsia="Times New Roman" w:hAnsi="Times New Roman"/>
                <w:b w:val="false"/>
                <w:bCs w:val="false"/>
                <w:i w:val="false"/>
                <w:iCs w:val="false"/>
                <w:color w:val="000000"/>
                <w:sz w:val="20"/>
                <w:szCs w:val="20"/>
              </w:rPr>
              <w:t xml:space="preserve"> Compléments du 25/09/2026 (décisions du propriétaire) : MOB-S-03 complétée (invalidation sur nouvelle biométrie) ; « biométrie liée à la signature » reformulé ; seul changement de conception : </w:t>
            </w:r>
            <w:r>
              <w:rPr>
                <w:rFonts w:ascii="Times New Roman" w:cs="Times New Roman" w:eastAsia="Times New Roman" w:hAnsi="Times New Roman"/>
                <w:b w:val="false"/>
                <w:bCs w:val="false"/>
                <w:i w:val="false"/>
                <w:iCs w:val="false"/>
                <w:strike/>
                <w:color w:val="000000"/>
                <w:sz w:val="20"/>
                <w:szCs w:val="20"/>
              </w:rPr>
              <w:t xml:space="preserve">Android 11 (API 30) minimum (MOB-NF-01, QM-10).</w:t>
            </w:r>
            <w:r>
              <w:rPr>
                <w:rFonts w:ascii="Times New Roman" w:cs="Times New Roman" w:eastAsia="Times New Roman" w:hAnsi="Times New Roman"/>
                <w:b w:val="false"/>
                <w:bCs w:val="false"/>
                <w:i w:val="false"/>
                <w:iCs w:val="false"/>
                <w:color w:val="000000"/>
                <w:sz w:val="20"/>
                <w:szCs w:val="20"/>
              </w:rPr>
              <w:t xml:space="preserve"> Android 11 (API 30) minimum (MOB-NF-01, QM-10). Relecture finale du 25/09/2026 : documents amont à jour.</w:t>
            </w:r>
          </w:p>
        </w:tc>
      </w:tr>
    </w:tbl>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 Objet du document</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cahier des charges décrit ce que l'application mobile IdentiShield-CM doit faire, pourquoi elle existe, ce qu'elle ne doit pas faire, les contraintes qu'elle doit respecter, et les conditions précises auxquelles elle sera considérée comme acceptée. Il est écrit du point de vue du propriétaire du projet : il exprime le besoin.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Il ne décrit pas comment l'application est construite. Les flux détaillés, les écrans, le protocole cryptographique, le contrat d'API et la pile technique sont dans le document frère, ISC-MOB-SPEC (la spécification). Les deux documents sont volontairement séparés : le cahier des charges est le contrat, la spécification est la réponse au contrat. Le cahier des charges ne change que si le besoin change ; la spécification peut changer sans que le besoin change.</w:t>
      </w:r>
    </w:p>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Règle de lecture. </w:t>
      </w:r>
      <w:r>
        <w:rPr>
          <w:rFonts w:ascii="Times New Roman" w:cs="Times New Roman" w:eastAsia="Times New Roman" w:hAnsi="Times New Roman"/>
          <w:b w:val="false"/>
          <w:bCs w:val="false"/>
          <w:i w:val="false"/>
          <w:iCs w:val="false"/>
          <w:color w:val="000000"/>
          <w:sz w:val="24"/>
          <w:szCs w:val="24"/>
        </w:rPr>
        <w:t xml:space="preserve">Chaque exigence porte un identifiant unique (MOB-F pour le fonctionnel, MOB-S pour la sécurité, MOB-NF pour le non fonctionnel). Ces identifiants ont leur propre espace de noms pour ne jamais entrer en collision avec les exigences ES/EF/ED du cahier des charges général (ISC-SRS). Les renvois au SRS, au SAD et aux ADR ont été écrits de mémoire de projet : ils doivent être vérifiés contre les fichiers du dépôt avant que ce document soit versionné, et tout renvoi faux est corrigé, jamais inventé.</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 Contexte et problème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2.1 Le problème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Dans les services de Mobile Money au Cameroun, celui qui contrôle le numéro de téléphone contrôle l'argent. Le code à usage unique envoyé par SMS (OTP) prouve que l'on possède la carte SIM, pas que l'on est le titulaire du compte. Une réattribution frauduleuse de SIM (SIM-swap), obtenue par ingénierie sociale ou avec la complicité d'un agent, transfère donc à l'attaquant tout ce que le numéro permet : recevoir les OTP, réinitialiser le PIN, vider le compte.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projet IdentiShield-CM a reproduit cette attaque de bout en bout dans un bac à sable isolé au Mois 2 (scénario AC-02 du modèle de menace) : sur une pile fraîche, une victime dont la SIM vient d'être réattribuée est vidée de 500 000 FCFA en 3,25 secondes, par le canal USSD, sans qu'aucune notification n'atteigne son téléphone. Le journal d'audit ne contient aucune décision de sécurité, parce qu'aucun gardien ne se tient devant le débit. Ce vide est le constat de départ.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2.2 La réponse du projet</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IdentiShield-CM insère un point de décision (PDP) avant le débit, et rend le numéro de téléphone insuffisant : pour opérer, il faut aussi le téléphone physique du titulaire. Le mécanisme central est la liaison d'appareil (device binding) : une clé cryptographique naît dans la puce sécurisée du téléphone du titulaire, n'en sort jamais, et signe chaque opération. Le serveur n'accepte que ce qu'elle a signé. Les cinq spikes du Mois 1 ont établi que cette clé ne peut pas être extraite du téléphone et que deux téléphones ne peuvent pas partager la même.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mobile est l'endroit où cette clé vit. Sans elle, il n'y a pas de liaison d'appareil, donc pas de démonstration. Elle est aussi le seul endroit où le titulaire peut être prévenu et répondre « ce n'est pas moi ».</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2.3 Ce que l'application n'a pas à réinventer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projet ne recrée pas la route : il ajoute une couche à un service existant. Le déroulé que voit l'usager doit donc rester celui qu'il connaît déjà avec MTN MoMo : le numéro d'abord, puis le code PIN, puis l'entrée dans l'application. Ce qui change est invisible pour lui : la preuve qu'il apporte, et ce que le serveur en fait.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3. Objectifs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3.1 Les trois rôles de l'application</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L'ancre de possession. </w:t>
      </w:r>
      <w:r>
        <w:rPr>
          <w:rFonts w:ascii="Times New Roman" w:cs="Times New Roman" w:eastAsia="Times New Roman" w:hAnsi="Times New Roman"/>
          <w:b w:val="false"/>
          <w:bCs w:val="false"/>
          <w:i w:val="false"/>
          <w:iCs w:val="false"/>
          <w:color w:val="000000"/>
          <w:sz w:val="24"/>
          <w:szCs w:val="24"/>
        </w:rPr>
        <w:t xml:space="preserve">L'application génère et garde, dans la puce sécurisée du téléphone, la clé privée qui prouve que ce téléphone est celui du titulaire. Toute opération d'argent faite dans l'application est signée par cette clé. Posséder la SIM ne suffit plus.</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Le verrou du réenrôlement. </w:t>
      </w:r>
      <w:r>
        <w:rPr>
          <w:rFonts w:ascii="Times New Roman" w:cs="Times New Roman" w:eastAsia="Times New Roman" w:hAnsi="Times New Roman"/>
          <w:b w:val="false"/>
          <w:bCs w:val="false"/>
          <w:i w:val="false"/>
          <w:iCs w:val="false"/>
          <w:color w:val="000000"/>
          <w:sz w:val="24"/>
          <w:szCs w:val="24"/>
        </w:rPr>
        <w:t xml:space="preserve">Quand un compte est déjà lié à un téléphone, un autre téléphone ne peut se lier qu'avec la clé de récupération remise au titulaire lors du premier enrôlement. Un attaquant qui détient la SIM mais pas cette clé est arrêté, et chaque tentative le freine davantage sans jamais bloquer le titulaire.</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Le témoin. </w:t>
      </w:r>
      <w:r>
        <w:rPr>
          <w:rFonts w:ascii="Times New Roman" w:cs="Times New Roman" w:eastAsia="Times New Roman" w:hAnsi="Times New Roman"/>
          <w:b w:val="false"/>
          <w:bCs w:val="false"/>
          <w:i w:val="false"/>
          <w:iCs w:val="false"/>
          <w:color w:val="000000"/>
          <w:sz w:val="24"/>
          <w:szCs w:val="24"/>
        </w:rPr>
        <w:t xml:space="preserve">Le téléphone lié reçoit les alertes de sécurité (changement de SIM sur le numéro, tentative de réenrôlement ailleurs, réenrôlement réussi ailleurs) et permet au titulaire de répondre « ce n'est pas moi ». Au Mois 2, la victime a reçu zéro notification ; avec l'application, elle est prévenue.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3.2 Objectifs mesurables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Objectif</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Mesure</w:t>
            </w:r>
          </w:p>
        </w:tc>
        <w:tc>
          <w:tcPr>
            <w:tcW w:type="dxa" w:w="2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Cible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O-1 Faire échouer AC-02 sur le canal application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Rejeux d'AC-02 contre un compte lié (Mois 5)</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rejeu n'aboutit à un débit sans le téléphone lié</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O-2 Prévenir la victime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entre l'événement (changement de SIM, tentative de réenrôlement) et l'affichage de l'alerte sur le téléphone lié, application ouverte</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Inférieur au paramètre POLL_FOREGROUND</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O-3 Mesurer la friction légitime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Nombre d'étapes et durée du réenrôlement d'un titulaire honnête muni de sa clé</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Documenté ; pas de cible chiffrée avant le Mois 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O-4 Ne jamais bloquer un titulaire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état « compte bloqué » n'existe côté application ; seuls les délais d'attente par appareil existent</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Vérifié par revue et par test</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O-5 Ne stocker aucun secret</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Analyse du stockage de l'application</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PIN, OTP, clé de récupération ni jeton persistant sur l'appareil</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4. Périmètre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4.1 Dans le périmètre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Premier enrôlement d'un compte jamais lié (numéro, PIN, OTP, liaison du téléphone, clé de récupération).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Ouverture de session quotidienne sur le téléphone lié (sans OTP).</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Envoi d'argent vers un numéro, signé par le téléphone, avec affichage du nom du titulaire du bénéficiaire et de la décision du serveur (autorisé, vérification renforcée, bloqué).</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Consultation du solde et de l'historique.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Réenrôlement d'un compte déjà lié sur un nouveau téléphone, ou après réinstallation, par la clé de récupération.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Réception des alertes de sécurité et réponse « c'est moi / ce n'est pas moi ».</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Régénération de la clé de récupération et déliaison volontaire du téléphone.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Un mode démonstration, désactivé par défaut, qui rend visible pour le jury la trace technique que l'usager ne voit pas.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4.2 Hors périmètre (décisions fermes)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Tout ce qui ferait de l'application un clone de MoMo : dépôt et retrait chez un agent, paiement marchand, factures, crédit d'appel, épargne, prêt, transferts internationaux.</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iOS. Justification au chapitre 14.</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Les notifications push de Google (Firebase Cloud Messaging) : elles exigent Internet, que le bac à sable n'a pas.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Tout SDK tiers de mesure d'audience, de publicité ou de rapport de plantage.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 détection de fraude dans l'application : la décision appartient au serveur. L'application affiche les décisions, elle ne les prend pas.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canal USSD lui-même : il est simulé côté serveur et reste le terrain de mesure de la protection résiduelle pour les usagers sans smartphone.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Garder ce périmètre étroit est une décision de sécurité et de calendrier : une application mobile peut consommer des mois si on la laisse grossir.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5. Acteurs et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Acteur</w:t>
            </w:r>
          </w:p>
        </w:tc>
        <w:tc>
          <w:tcPr>
            <w:tcW w:type="dxa" w:w="4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 dans l'application</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qu'il possède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Titulaire</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Usager MoMo ordinaire, smartphone Android, compte lié à son téléphone.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PIN, téléphone lié, clé de récupération sur papier</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Titulaire en réenrôlement</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Même personne sur un nouveau téléphone (perte, vol, casse, réinstallation).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PIN, clé de récupération (cas nominal) ; ou clé perdue (cas ouvert QM-05)</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Attaquant</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Détient la SIM de la victime après un SIM-swap ; souvent le PIN ; jamais le téléphone lié ni la clé de récupération.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SIM, parfois PIN, son propre téléphone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Serveur (cœur opérateur simulé)</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Décide de tout : état du compte, preuves exigées, vérification des signatures, appel du PDP, application de la décision.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Base des comptes, clés publiques, hachés des clés de récupération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Encadreur et jury</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Évaluent la démonstration et la rigueur.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Console, journal d'audit, mode démonstration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Claude Code</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Réalise l'implémentation sur instruction du propriétaire ; ne pousse et ne fusionne jamais sans levée explicite.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Dépôt, VM, Android Studio sur l'hôte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6. Principes de conception imposés</w:t>
      </w:r>
    </w:p>
    <w:p>
      <w:pPr>
        <w:keepNext w:val="false"/>
        <w:spacing w:after="120" w:before="0" w:line="360"/>
        <w:jc w:val="both"/>
      </w:pPr>
      <w:r>
        <w:rPr>
          <w:rFonts w:ascii="Times New Roman" w:cs="Times New Roman" w:eastAsia="Times New Roman" w:hAnsi="Times New Roman"/>
          <w:b w:val="false"/>
          <w:bCs w:val="false"/>
          <w:i w:val="false"/>
          <w:iCs w:val="false"/>
          <w:strike/>
          <w:color w:val="000000"/>
          <w:sz w:val="24"/>
          <w:szCs w:val="24"/>
        </w:rPr>
        <w:t xml:space="preserve">Ces dix principes</w:t>
      </w:r>
      <w:r>
        <w:rPr>
          <w:rFonts w:ascii="Times New Roman" w:cs="Times New Roman" w:eastAsia="Times New Roman" w:hAnsi="Times New Roman"/>
          <w:b w:val="false"/>
          <w:bCs w:val="false"/>
          <w:i w:val="false"/>
          <w:iCs w:val="false"/>
          <w:color w:val="000000"/>
          <w:sz w:val="24"/>
          <w:szCs w:val="24"/>
        </w:rPr>
        <w:t xml:space="preserve"> Ces onze principes (P-11 ajouté le 25/09/2026)</w:t>
      </w:r>
      <w:r>
        <w:rPr>
          <w:rFonts w:ascii="Times New Roman" w:cs="Times New Roman" w:eastAsia="Times New Roman" w:hAnsi="Times New Roman"/>
          <w:b w:val="false"/>
          <w:bCs w:val="false"/>
          <w:i w:val="false"/>
          <w:iCs w:val="false"/>
          <w:color w:val="000000"/>
          <w:sz w:val="24"/>
          <w:szCs w:val="24"/>
        </w:rPr>
        <w:t xml:space="preserve"> ont été fixés avec le propriétaire le 25 septembre 2026. Ils s'imposent à la spécification et à l'implémentation. Aucun ne peut être contourné sans une nouvelle version de ce cahier des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Principe</w:t>
            </w:r>
          </w:p>
        </w:tc>
        <w:tc>
          <w:tcPr>
            <w:tcW w:type="dxa" w:w="5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Conséquence concrète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Même déroulé que MoMo : le numéro d'abord, puis le PIN.</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Il n'existe aucun écran « enrôlement » ou « réenrôlement » choisi par l'usager. Au quotidien le numéro est mémorisé, comme dans MoMo : l'usager </w:t>
            </w:r>
            <w:r>
              <w:rPr>
                <w:rFonts w:ascii="Times New Roman" w:cs="Times New Roman" w:eastAsia="Times New Roman" w:hAnsi="Times New Roman"/>
                <w:b w:val="false"/>
                <w:bCs w:val="false"/>
                <w:i w:val="false"/>
                <w:iCs w:val="false"/>
                <w:strike/>
                <w:color w:val="000000"/>
                <w:sz w:val="20"/>
                <w:szCs w:val="20"/>
              </w:rPr>
              <w:t xml:space="preserve">ne donne que son PIN (ou son empreinte)</w:t>
            </w:r>
            <w:r>
              <w:rPr>
                <w:rFonts w:ascii="Times New Roman" w:cs="Times New Roman" w:eastAsia="Times New Roman" w:hAnsi="Times New Roman"/>
                <w:b w:val="false"/>
                <w:bCs w:val="false"/>
                <w:i w:val="false"/>
                <w:iCs w:val="false"/>
                <w:color w:val="000000"/>
                <w:sz w:val="20"/>
                <w:szCs w:val="20"/>
              </w:rPr>
              <w:t xml:space="preserve"> donne son PIN et déverrouille localement son téléphone (biométrie ou code)</w:t>
            </w:r>
            <w:r>
              <w:rPr>
                <w:rFonts w:ascii="Times New Roman" w:cs="Times New Roman" w:eastAsia="Times New Roman" w:hAnsi="Times New Roman"/>
                <w:b w:val="false"/>
                <w:bCs w:val="false"/>
                <w:i w:val="false"/>
                <w:iCs w:val="false"/>
                <w:color w:val="000000"/>
                <w:sz w:val="20"/>
                <w:szCs w:val="20"/>
              </w:rPr>
              <w:t xml:space="preserv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P-2</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ne décide rien ; le serveur décide.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envoie numéro, PIN et, si elle a une clé, une signature. Le serveur (le cœur et le PDP ensemble) regarde sa base et dit ce qui vient après. L'application exécute.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P-3</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L'OTP n'existe qu'au premier enrôlement.</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OTP au quotidien, aucun OTP pour envoyer de l'argent, aucun OTP au réenrôlement. L'OTP suit la puce : en cas de SIM-swap, il irait à l'attaquant, il ne prouve donc rien.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P-4</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liaison du téléphone se fait toujours après validation, jamais avant.</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est fabriquée seulement quand le serveur a validé l'OTP (premier enrôlement) ou la clé de récupération (réenrôlement). Le serveur valide, le téléphone fabrique, le serveur enregistre.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P-5</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seule clé active par compte.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 réenrôlement remplace la clé : l'ancien téléphone est délié et le voit à sa prochaine ouverture.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P-6</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 tous les cas sont indistincts.</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Perte, vol, casse, réinstallation, ou attaquant : le serveur ne peut pas les distinguer et n'essaie pas. La clé de récupération est exigée dans tous les cas.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P-7</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Deux tentatives, puis attente ; jamais de blocage du compte.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REENROL_ATTEMPTS tentatives libres, puis délai croissant sur l'appareil qui essaie (LOCK_BASE doublé jusqu'à LOCK_MAX, que le propriétaire peut fixer à 24 h). Le titulaire n'est jamais bloqué. Un échec est un signal, pas une preuve de fraude.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P-8</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de récupération est vue une fois, jamais stockée.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Affichée sur un écran non capturable, sans copie possible, confirmée par la saisie de quatre caractères tirés au hasard, puis jamais réaffichée. Le serveur n'en garde qu'un haché salé.</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P-9</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 dans l'application.</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Ni PIN, ni OTP, ni clé de récupération, ni jeton persistant. La clé privée vit dans la puce, pas dans un fichier de l'application.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P-10</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Des mots humains pour l'usager, une trace technique pour le projet.</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cet appareil… » à l'écran ; la trace technique va dans la console et, en mode démonstration, sous les écrans d'attente.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serveur ne vérifie jamais la biométrie ; il ne vérifie que le PIN et la signature.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déverrouillage local du téléphone est le verrou de la puce, pas un facteur. Le serveur ne le voit jamais et ne sait pas s'il a eu lieu ; les deux facteurs sont le PIN (ce que l'usager sait) et le téléphone lié, prouvé par la signature vérifiée par le PDP (ce que l'usager a).</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7. Exigences fonctionnelles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Priorité : O = obligatoire pour la démonstration ; S = souhaitable si le calendrier le permet.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900"/>
        <w:gridCol w:w="1700"/>
      </w:tblGrid>
      <w:tr>
        <w:trPr>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5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Priorité</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Trace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MOB-F-01</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 lancement, l'application détermine si une clé valide existe dans la puce et oriente vers la saisie du numéro et du PIN (aucune clé) ou vers le déverrouillage (clé présente).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SPIKE-1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MOB-F-02</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envoie au serveur le numéro (mémorisé après le premier enrôlement), le PIN et, si elle possède une clé, une signature du défi serveur. Elle n'a aucune logique propre pour distinguer enrôlement, réenrôlement et quotidien. Un compte inexistant et un PIN faux reçoivent la même réponse (ES-22).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 P-2, ES-22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MOB-F-03</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Premier enrôlement : après validation du PIN puis de l'OTP par le serveur, l'application fabrique la paire de clés dans la puce avec le défi d'attestation fourni par le serveur et envoie la clé publique, la chaîne d'attestation et la signature du défi.</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P-3, P-4, ISC-AMD-01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MOB-F-04</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de récupération est affichée une seule fois, sur un écran non capturable, sans copie possible, puis confirmée par la saisie de quatre caractères tirés au hasard.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P-8, ADR-029, ES-18 à ES-24</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MOB-F-05</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clé de récupération n'est jamais stockée sur l'appareil, sous aucune forme.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P-8, P-9</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MOB-F-06</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Ouverture de session : </w:t>
            </w:r>
            <w:r>
              <w:rPr>
                <w:rFonts w:ascii="Times New Roman" w:cs="Times New Roman" w:eastAsia="Times New Roman" w:hAnsi="Times New Roman"/>
                <w:b w:val="false"/>
                <w:bCs w:val="false"/>
                <w:i w:val="false"/>
                <w:iCs w:val="false"/>
                <w:strike/>
                <w:color w:val="000000"/>
                <w:sz w:val="20"/>
                <w:szCs w:val="20"/>
              </w:rPr>
              <w:t xml:space="preserve">PIN (ou empreinte) puis signature</w:t>
            </w:r>
            <w:r>
              <w:rPr>
                <w:rFonts w:ascii="Times New Roman" w:cs="Times New Roman" w:eastAsia="Times New Roman" w:hAnsi="Times New Roman"/>
                <w:b w:val="false"/>
                <w:bCs w:val="false"/>
                <w:i w:val="false"/>
                <w:iCs w:val="false"/>
                <w:color w:val="000000"/>
                <w:sz w:val="20"/>
                <w:szCs w:val="20"/>
              </w:rPr>
              <w:t xml:space="preserve"> PIN + déverrouillage local du téléphone, puis signature</w:t>
            </w:r>
            <w:r>
              <w:rPr>
                <w:rFonts w:ascii="Times New Roman" w:cs="Times New Roman" w:eastAsia="Times New Roman" w:hAnsi="Times New Roman"/>
                <w:b w:val="false"/>
                <w:bCs w:val="false"/>
                <w:i w:val="false"/>
                <w:iCs w:val="false"/>
                <w:color w:val="000000"/>
                <w:sz w:val="20"/>
                <w:szCs w:val="20"/>
              </w:rPr>
              <w:t xml:space="preserve"> d'un défi serveur avec la clé ; le PDP vérifie la signature ; l'application obtient un jeton de session court, lié à l'appareil, utilisé pour les lectures seulement.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P-3, ES-02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MOB-F-07</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Toute opération qui déplace de l'argent est signée par la clé sur la chaîne à ordre fixe d'ADR-018, avec un nonce à usage unique fourni par le serveur, après saisie du PIN et </w:t>
            </w:r>
            <w:r>
              <w:rPr>
                <w:rFonts w:ascii="Times New Roman" w:cs="Times New Roman" w:eastAsia="Times New Roman" w:hAnsi="Times New Roman"/>
                <w:b w:val="false"/>
                <w:bCs w:val="false"/>
                <w:i w:val="false"/>
                <w:iCs w:val="false"/>
                <w:strike/>
                <w:color w:val="000000"/>
                <w:sz w:val="20"/>
                <w:szCs w:val="20"/>
              </w:rPr>
              <w:t xml:space="preserve">authentification biométrique liée à la signature</w:t>
            </w:r>
            <w:r>
              <w:rPr>
                <w:rFonts w:ascii="Times New Roman" w:cs="Times New Roman" w:eastAsia="Times New Roman" w:hAnsi="Times New Roman"/>
                <w:b w:val="false"/>
                <w:bCs w:val="false"/>
                <w:i w:val="false"/>
                <w:iCs w:val="false"/>
                <w:color w:val="000000"/>
                <w:sz w:val="20"/>
                <w:szCs w:val="20"/>
              </w:rPr>
              <w:t xml:space="preserve"> déverrouillage local du téléphone qui autorise la signature</w:t>
            </w:r>
            <w:r>
              <w:rPr>
                <w:rFonts w:ascii="Times New Roman" w:cs="Times New Roman" w:eastAsia="Times New Roman" w:hAnsi="Times New Roman"/>
                <w:b w:val="false"/>
                <w:bCs w:val="false"/>
                <w:i w:val="false"/>
                <w:iCs w:val="false"/>
                <w:color w:val="000000"/>
                <w:sz w:val="20"/>
                <w:szCs w:val="20"/>
              </w:rPr>
              <w:t xml:space="preserve">. La signature est vérifiée par le PDP (veto).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ADR-018, ES-02, ES-10</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MOB-F-08</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L'écran de confirmation d'envoi affiche le nom du titulaire du bénéficiaire, le montant et un badge « nouveau bénéficiaire » si ce numéro n'a jamais été payé.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ED-11 (à ajouter au SRS par AMD-02 ; audit du 30/08)</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MOB-F-09</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affiche les quatre décisions du PDP — autorisé, exécution différée (STEP_UP via DEFER), bloqué, rejeté (signature invalide) — chacune avec son écran et son message. Le contrat /evaluate est inchangé.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Contrat /evaluate, ES-02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MOB-F-10</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 après validation du PIN, le serveur exige la clé de récupération ; l'application l'accepte sur un écran non capturable, affiche le délai d'attente imposé en cas d'échec, et n'affiche jamais « compte bloqué ».</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P-6, P-7, ADR-030</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MOB-F-11</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Après un réenrôlement réussi : nouvelle clé fabriquée après validation, ancienne clé révoquée, nouvelle clé de récupération affichée une fois. Pas de quarantaine (ES-03c) : la clé de récupération est la preuve suffisante. L'ancien téléphone reçoit une notification informative, sans action (EF-47).</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P-4, P-5, ADR-031, ES-03c, EF-47</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MOB-F-12</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interroge les alertes à l'ouverture, à intervalle régulier au premier plan, et au mieux toutes les quinze minutes en arrière-plan.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MOB-F-13</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Sur le téléphone actuellement lié, l'usager peut répondre « c'est moi » ou « ce n'est pas moi » à une alerte de changement de SIM ou de tentative de réenrôlement ; la réponse est signée par la clé. « Ce n'est pas moi » passe le compte en FROZEN (état existant) et gèle les réenrôlements. Un téléphone révoqué ne reçoit que des notifications informatives.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EF-47, ADR-010, machine à états du SAD</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MOB-F-14</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et historique consultables avec le jeton de session ; aucune mise en cache hors ligne des données financières.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MOB-F-15</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Régénération de la clé de récupération et déliaison volontaire du téléphone, toutes deux signées.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ADR-029, ADR-031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MOB-F-16</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Avertissement explicite, à l'installation et dans l'écran Sécurité, que la désinstallation détruit la clé et impose un réenrôlement.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SPIKE-1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MOB-F-17</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 en français et en anglais.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MOB-F-18</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Numéros acceptés : la plage MSISDN active du projet uniquement (677000000 à 677009999 après ADR-035).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ADR-035</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MOB-F-19</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Mode démonstration, désactivé par défaut, activable dans l'écran Sécurité : affiche sous chaque écran d'attente la ligne technique correspondante.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P-10</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8. Exigences de sécurité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Les exigences sont rattachées aux catégories du standard OWASP MASVS (Mobile Application Security Verification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60"/>
        <w:gridCol w:w="1500"/>
      </w:tblGrid>
      <w:tr>
        <w:trPr>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6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MASVS</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MOB-S-01</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EC P-256 (secp256r1), signature SHA256withECDSA, générée dans l'Android Keystore, non exportable.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MOB-S-02</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StrongBox si disponible, sinon TEE ; une clé purement logicielle est refusée pour le canal application (QM-13).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MOB-S-03</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L'usage de la clé exige l'authentification de l'usager ; la clé est invalidée si une nouvelle empreinte est enrôlée sur le téléphone.</w:t>
            </w:r>
            <w:r>
              <w:rPr>
                <w:rFonts w:ascii="Times New Roman" w:cs="Times New Roman" w:eastAsia="Times New Roman" w:hAnsi="Times New Roman"/>
                <w:b w:val="false"/>
                <w:bCs w:val="false"/>
                <w:i w:val="false"/>
                <w:iCs w:val="false"/>
                <w:color w:val="000000"/>
                <w:sz w:val="20"/>
                <w:szCs w:val="20"/>
              </w:rPr>
              <w:t xml:space="preserve"> L'usage de la clé exige le déverrouillage local du téléphone (biométrie ou code) ; ce déverrouillage n'est jamais transmis ni </w:t>
            </w:r>
            <w:r>
              <w:rPr>
                <w:rFonts w:ascii="Times New Roman" w:cs="Times New Roman" w:eastAsia="Times New Roman" w:hAnsi="Times New Roman"/>
                <w:b w:val="false"/>
                <w:bCs w:val="false"/>
                <w:i w:val="false"/>
                <w:iCs w:val="false"/>
                <w:strike/>
                <w:color w:val="000000"/>
                <w:sz w:val="20"/>
                <w:szCs w:val="20"/>
              </w:rPr>
              <w:t xml:space="preserve">vérifié par le serveur.</w:t>
            </w:r>
            <w:r>
              <w:rPr>
                <w:rFonts w:ascii="Times New Roman" w:cs="Times New Roman" w:eastAsia="Times New Roman" w:hAnsi="Times New Roman"/>
                <w:b w:val="false"/>
                <w:bCs w:val="false"/>
                <w:i w:val="false"/>
                <w:iCs w:val="false"/>
                <w:color w:val="000000"/>
                <w:sz w:val="20"/>
                <w:szCs w:val="20"/>
              </w:rPr>
              <w:t xml:space="preserve"> vérifié par le serveur ; la clé est invalidée si une nouvelle biométrie est enregistrée sur le téléphone, ce qui impose un ré-enrôlement.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AUTH</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MOB-S-04</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défi d'attestation est fourni par le serveur ; le serveur vérifie la chaîne d'attestation, le niveau de sécurité (TEE ou StrongBox) et l'état de démarrage vérifié.</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 RESILIENCE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MOB-S-05</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Capture et enregistrement d'écran impossibles sur les écrans sensibles (clé de récupération, saisie de la clé, PIN, confirmation d'opération) ; aperçu masqué dans le sélecteur d'applications.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MOB-S-06</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Copier-coller désactivé sur la clé de récupération et le PIN.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MOB-S-07</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Protection contre les superpositions d'écran (tapjacking) sur les boutons de confirmation.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MOB-S-08</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TLS uniquement, autorité de certification du bac à sable épinglée, aucune autorité utilisateur, trafic en clair interdit.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NETWORK</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MOB-S-09</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Sauvegarde Android désactivée pour l'application.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STORAGE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MOB-S-10</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 : ni PIN, ni OTP, ni clé de récupération, ni jeton persistant. Jeton de session en mémoire seulement.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STORAGE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MOB-S-11</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Journaux de l'application sans donnée sensible : numéro masqué, jamais de PIN, d'OTP ni de clé.</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STORAGE, PRIVACY</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MOB-S-12</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à usage unique dans chaque chaîne signée (ADR-018) ; vérifié par le PDP dans sa durée de validité (ES-10).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MOB-S-13</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dépendance réseau tierce : pas de Play Integrity, pas de FCM, pas de mesure d'audience.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PRIVACY</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MOB-S-14</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 de démonstration en version release, non débogable, minifié.</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RESILIENCE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MOB-S-15</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alerte de sécurité ne contient jamais de lien, de code, ni de demande de saisie de PIN ou de clé ; elle ne propose qu'une réponse binaire signée.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9.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7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MOB-NF-01</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Android 8.0 (API 26) minimum, proposé (QM-10).</w:t>
            </w:r>
            <w:r>
              <w:rPr>
                <w:rFonts w:ascii="Times New Roman" w:cs="Times New Roman" w:eastAsia="Times New Roman" w:hAnsi="Times New Roman"/>
                <w:b w:val="false"/>
                <w:bCs w:val="false"/>
                <w:i w:val="false"/>
                <w:iCs w:val="false"/>
                <w:color w:val="000000"/>
                <w:sz w:val="20"/>
                <w:szCs w:val="20"/>
              </w:rPr>
              <w:t xml:space="preserve"> Android 11 (API 30) minimum (QM-10), motif : liaison de la signature au déverrouillage local du téléphone (biométrie ou code).</w:t>
            </w:r>
            <w:r>
              <w:rPr>
                <w:rFonts w:ascii="Times New Roman" w:cs="Times New Roman" w:eastAsia="Times New Roman" w:hAnsi="Times New Roman"/>
                <w:b w:val="false"/>
                <w:bCs w:val="false"/>
                <w:i w:val="false"/>
                <w:iCs w:val="false"/>
                <w:color w:val="000000"/>
                <w:sz w:val="20"/>
                <w:szCs w:val="20"/>
              </w:rPr>
              <w:t xml:space="preserve"> Données StatCounter d'août 2026 : Android 11 et plus représentent environ 85 % du parc mobile africain.</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MOB-NF-02</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Fonctionne sur un téléphone d'entrée de gamme (2 Go de mémoire). Fichier d'installation de démonstration inférieur à 15 Mo.</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MOB-NF-03</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d'expiration réseau côté application de 10 secondes, avec message clair. Le budget de réponse du serveur reste celui d'EI-01 (800 ms).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MOB-NF-04</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opération d'argent hors ligne ; l'application l'annonce au lieu de mettre en file d'attente.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MOB-NF-05</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Libellés simples, sans jargon ; lisibles avec la taille de police système agrandie.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MOB-NF-06</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 les écrans testables en mode automatisé (identifiants de test stables).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MOB-NF-07</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régression sur le cœur : l'ajout de l'API mobile ne modifie ni le contrat /evaluate, ni le journal d'audit, ni les sept obligations OB-1 à OB-7.</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10. Contraintes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10.1 Contraintes de bac à sable et d'éthique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Données fictives uniquement. Numéros dans la plage 677000000 à 677009999 (structure MTN réelle, usage isolé, ADR-035). Aucun numéro réel n'est jamais saisi ni contacté.</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bac à sable n'a aucune sortie vers Internet. Un vrai téléphone doit pourtant l'atteindre : une seule entrée, limitée aux routes /mobile/v1/* du cœur, sur un réseau local fermé ; aucun service supplémentaire, le SAD garde ses deux services applicatifs (ADR-036).</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constat empirique sur l'application MoMo réelle (trois téléphones actifs sur un même compte) n'est pas publié : divulgation responsable, loi camerounaise de 2010 sur la cybercriminalité.</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10.2 Contraintes techniques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Android natif (Kotlin). Les trois éléments critiques — clé dans la puce, </w:t>
      </w:r>
      <w:r>
        <w:rPr>
          <w:rFonts w:ascii="Times New Roman" w:cs="Times New Roman" w:eastAsia="Times New Roman" w:hAnsi="Times New Roman"/>
          <w:b w:val="false"/>
          <w:bCs w:val="false"/>
          <w:i w:val="false"/>
          <w:iCs w:val="false"/>
          <w:strike/>
          <w:color w:val="000000"/>
          <w:sz w:val="24"/>
          <w:szCs w:val="24"/>
        </w:rPr>
        <w:t xml:space="preserve">biométrie liée à la signature</w:t>
      </w:r>
      <w:r>
        <w:rPr>
          <w:rFonts w:ascii="Times New Roman" w:cs="Times New Roman" w:eastAsia="Times New Roman" w:hAnsi="Times New Roman"/>
          <w:b w:val="false"/>
          <w:bCs w:val="false"/>
          <w:i w:val="false"/>
          <w:iCs w:val="false"/>
          <w:color w:val="000000"/>
          <w:sz w:val="24"/>
          <w:szCs w:val="24"/>
        </w:rPr>
        <w:t xml:space="preserve"> déverrouillage local du téléphone qui autorise la signature</w:t>
      </w:r>
      <w:r>
        <w:rPr>
          <w:rFonts w:ascii="Times New Roman" w:cs="Times New Roman" w:eastAsia="Times New Roman" w:hAnsi="Times New Roman"/>
          <w:b w:val="false"/>
          <w:bCs w:val="false"/>
          <w:i w:val="false"/>
          <w:iCs w:val="false"/>
          <w:color w:val="000000"/>
          <w:sz w:val="24"/>
          <w:szCs w:val="24"/>
        </w:rPr>
        <w:t xml:space="preserve">, blocage des captures — exigent du code Android natif ; un cadre multiplateforme n'y changerait rien.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Développement et débogage dans Android Studio sur l'hôte Windows, téléphone branché ; porte automatique (lint, tests, assemblage) exécutable en ligne de commande dans la VM Ubuntu (QM-12).</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Démonstration sur téléphone physique uniquement : l'émulateur a une puce logicielle et l'attestation le révèle ; aucune mesure de sécurité n'est tirée d'un émulateur (QM-09).</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cœur et le PDP restent en Java 21 / Spring Boot ; l'API mobile est un ensemble de routes du cœur, jamais un accès direct au PDP. Les clés, les clés de récupération, le freinage et la vérification des signatures restent dans le PDP, comme le SAD le prévoit.</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Aucune bibliothèque nouvelle (côté application ou côté serveur, par exemple pour lire l'attestation) n'est utilisée avant l'ADR qui la déclare (ADR-037).</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10.3 Contraintes de gouvernance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Toute action distante (pousser, fusionner, créer des cartes, modifier des réglages) appartient au propriétaire ; toute instruction qui en demande une doit être signalée et attendre une levée explicite et tracée.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Une carte n'entre en « Done » que si le rapport est rendu, la relecture de la supervision faite, la porte de vérification verte, et la fusion faite par le propriétaire.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Rien n'est supprimé dans les documents : tout est versionné, l'ancien texte est barré.</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11.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60"/>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Livrable</w:t>
            </w:r>
          </w:p>
        </w:tc>
        <w:tc>
          <w:tcPr>
            <w:tcW w:type="dxa" w:w="4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Forme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 cahier des charges, validé</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ISC-MOB-CDC v1.x, versionné dans docs/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L-2</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spécification fonctionnelle et technique</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ISC-MOB-SPEC v1.x, avec diagrammes de séquence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L-3</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contrat d'API mobile</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contracts/mobile-api.yaml (OpenAPI), validé par la même porte que contracts/evaluate.yaml</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L-4</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 faux serveur généré du contrat</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Permet de développer l'application avant que le cœur expose les routes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L-5</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Les décisions d'architecture</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ADR-036 (entrée réseau du téléphone) et l'ADR des versions de la pile mobile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L-6</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Dossier mobile/ à la racine du dépôt ; fichier d'installation de démonstration signé</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L-7</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Les tests</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Unitaires, de contrat, d'interface, instrumentés sur téléphone physique, négatifs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L-8</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maquette écran par écran</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Déroulé des écrans, en français et en anglais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L-9</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mise à jour des documents de conception</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SRS, SAD, modèle de menace, ADR : intégration de l'application (ISC-AMD-02)</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12. Critères d'acceptation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est acceptée quand tous les critères suivants sont vérifiés, sur téléphone physique, contre le cœur réel, dans le bac à 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w:t>
            </w:r>
          </w:p>
        </w:tc>
        <w:tc>
          <w:tcPr>
            <w:tcW w:type="dxa" w:w="5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Critère</w:t>
            </w:r>
          </w:p>
        </w:tc>
        <w:tc>
          <w:tcPr>
            <w:tcW w:type="dxa" w:w="28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Vérification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Premier enrôlement complet : numéro, PIN, OTP, liaison, clé de récupération, confirmation, accueil.</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automatisé + observation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est matérielle (TEE ou StrongBox) et non exportable ; l'attestation est vérifiée par le serveur ; un émulateur est refusé.</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instrumenté + test négatif</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A-3</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 quotidien, l'usager entre sans OTP ; une signature invalide ou une clé révoquée est refusée.</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de contrat + test négatif</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A-4</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 envoi d'argent est signé, avec nonce unique ; un rejeu est refusé ; les trois décisions s'affichent.</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de contrat + test négatif</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A-5</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avec la bonne clé : nouvelle clé, ancienne révoquée, nouvelle clé de récupération, quarantaine ; l'ancien téléphone est prévenu et voit qu'il n'est plus lié.</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automatisé sur deux téléphones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A-6</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avec une mauvaise clé : deux tentatives, puis délai croissant sur l'appareil qui essaie ; le compte n'est jamais bloqué ; le téléphone lié est alerté au seuil ALERT_REENROL.</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de contrat + observation sur deux téléphones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A-7</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 : analyse du stockage de l'application après un parcours complet.</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Inspection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A-8</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Capture d'écran impossible sur chaque écran sensible.</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d'interface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A-9</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cœur n'a subi aucune régression : porte make check verte, contrat /evaluate inchangé, oracles d'AC-02 inchangés.</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Porte CI</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A-10</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Acte 2 de la démonstration : l'attaquant détient la SIM, installe l'application, échoue au réenrôlement ; la victime reçoit l'alerte.</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Démonstration devant l'encadreur</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Définition de « fini »</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est finie quand A-1 à A-10 sont verts, que les livrables L-1 à L-9 sont versionnés, que les décisions du chapitre 15 sont tranchées et tracées, et que les limites du chapitre 14 sont écrites dans le mémoire.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13. Organisation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développement mobile est un couloir « Mobile » du tableau Kanban du projet, distinct du couloir « Données » du Mois 3, tenu par une session Claude Code dédiée. Deux sessions travaillent en parallèle dès maintenant : la limite « In Progress » est de 2, une carte par couloir (décision du propriétaire du 25/09/2026). Chaque session reste sur ses branches, aucune ne touche main ; le propriétaire fusionne, une branche à la fois, après preuve de make check vert sur la branche.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46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Carte</w:t>
            </w:r>
          </w:p>
        </w:tc>
        <w:tc>
          <w:tcPr>
            <w:tcW w:type="dxa" w:w="5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Contenu</w:t>
            </w:r>
          </w:p>
        </w:tc>
        <w:tc>
          <w:tcPr>
            <w:tcW w:type="dxa" w:w="24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Dépend de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Validation de ce cahier des charges et de la spécification ; décisions QM-01 et QM-03</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M-02</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Maquette écran par écran</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M-03</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Contrat contracts/mobile-api.yaml + porte de validation + faux serveur</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M-04</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ADR-036 : entrée réseau du téléphone dans le bac à sable</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M-05</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Échafaudage du dossier mobile/ + ADR des versions de la pile</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M-03</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M-06</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premier enrôlement (contre le faux serveur)</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M-05</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M-07</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quotidien et envoi d'argent signé</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M-06</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M-08</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réenrôlement et alertes</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M-07</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M-09</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Côté cœur : routes de l'API mobile, vérification d'attestation, signatures, nonces, alertes</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M-03, Mois 4</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M-10</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Intégration réelle et acceptation A-1 à A-10</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M-08, M-09</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Les charges de travail ne sont pas données ici : elles seront estimées carte par carte au moment de leur passage en « Ready », d'après le rythme mesuré.</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14. Risques et limites déclarées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Ces limites sont écrites pour être dites au jury avant qu'il ne les trouve.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Limite</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Pourquoi</w:t>
            </w:r>
          </w:p>
        </w:tc>
        <w:tc>
          <w:tcPr>
            <w:tcW w:type="dxa" w:w="3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qu'on en dit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fenêtre avant le premier enrôlement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premier enrôlement repose sur l'OTP et le PIN. Un SIM-swap fait avant que la victime ait jamais lié un téléphone n'est pas couvert par la liaison d'appareil.</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Risque résiduel déclaré. L'OTP y reste un rite d'amorçage, pas une preuve de propriété. Une quarantaine après le premier enrôlement est une option (QF-01), non retenue par défaut.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Pas de notification push</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FCM exige Internet ; le bac à sable n'en a pas.</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Interrogation périodique ; application fermée, l'alerte arrive en retard. En production réelle : FCM.</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Pas d'iOS</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Android représente 81 % du trafic web mobile au Cameroun, iOS 19 % (StatCounter, août 2026).</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iOS n'est pas négligeable : limite déclarée. Le protocole se transpose (Secure Enclave, clés P-256 non exportables). Perspective du mémoire.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Pas de vérification de révocation des attestations</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Elle exige Internet.</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Limite déclarée (QM-06).</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volé et déverrouillé</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L'attaquant a la clé et le téléphone.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Biométrie liée à chaque signature</w:t>
            </w:r>
            <w:r>
              <w:rPr>
                <w:rFonts w:ascii="Times New Roman" w:cs="Times New Roman" w:eastAsia="Times New Roman" w:hAnsi="Times New Roman"/>
                <w:b w:val="false"/>
                <w:bCs w:val="false"/>
                <w:i w:val="false"/>
                <w:iCs w:val="false"/>
                <w:color w:val="000000"/>
                <w:sz w:val="20"/>
                <w:szCs w:val="20"/>
              </w:rPr>
              <w:t xml:space="preserve"> Déverrouillage local du téléphone exigé avant chaque signature</w:t>
            </w:r>
            <w:r>
              <w:rPr>
                <w:rFonts w:ascii="Times New Roman" w:cs="Times New Roman" w:eastAsia="Times New Roman" w:hAnsi="Times New Roman"/>
                <w:b w:val="false"/>
                <w:bCs w:val="false"/>
                <w:i w:val="false"/>
                <w:iCs w:val="false"/>
                <w:color w:val="000000"/>
                <w:sz w:val="20"/>
                <w:szCs w:val="20"/>
              </w:rPr>
              <w:t xml:space="preserve">, PIN, plafonds, PDP, exécution différée. Risque résiduel déclaré (MT-01).</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L'ancien téléphone n'a aucun pouvoir</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Après un réenrôlement, il peut être entre les mains d'un voleur.</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Il est informé, sans action (EF-47, ADR-010). Seul le téléphone actuellement lié répond aux alertes.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perdue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mécanisme n'est encore décidé.</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Point ouvert G1 (QM-05). L'application n'affiche qu'un écran d'orientation.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Émulateur</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Puce logicielle.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Développement seulement ; jamais de mesure de sécurité.</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15. Décisions attendues du propriétaire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60"/>
        <w:gridCol w:w="1600"/>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Question</w:t>
            </w:r>
          </w:p>
        </w:tc>
        <w:tc>
          <w:tcPr>
            <w:tcW w:type="dxa" w:w="3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Bloquante</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QM-01</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Comment le téléphone physique atteint le bac à sable fermé</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réversible : exposition restreinte des routes /mobile/v1/* du cœur sur Wi-Fi local sans Internet, aucun service en plus (ADR-036, PROPOSÉ)</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QM-03</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 que fait STEP_UP sur le canal application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paramètre DEFER existant (exécution différée, annulable). Valeur à fixer.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QM-05</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perdue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Ouvert (audit du 30/08, gravité G1)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 pour la conception, oui pour la complétude</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QM-14</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Politique anti-force-brute du PIN (audit du 30/08)</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Recommandation : trois essais puis délai croissant par origine ; jamais de blocage du compte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QF-01</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Quarantaine après le premier enrôlement</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 par défaut ; risque déclaré</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QM-10</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Version Android minimale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API 26 (Android 8.0)</w:t>
            </w:r>
            <w:r>
              <w:rPr>
                <w:rFonts w:ascii="Times New Roman" w:cs="Times New Roman" w:eastAsia="Times New Roman" w:hAnsi="Times New Roman"/>
                <w:b w:val="false"/>
                <w:bCs w:val="false"/>
                <w:i w:val="false"/>
                <w:iCs w:val="false"/>
                <w:color w:val="000000"/>
                <w:sz w:val="20"/>
                <w:szCs w:val="20"/>
              </w:rPr>
              <w:t xml:space="preserve"> Android 11 (API 30) : liaison de la signature au déverrouillage local du téléphone (biométrie ou code) ; Android 11 et plus ≈ 85 % du parc africain (StatCounter, août 2026)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QM-11</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Langues</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Français et anglais</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Deux questions ont été réglées par le dépôt lui-même et ne sont plus des décisions : pas de quarantaine après réenrôlement (ES-03c) ; l'ancien téléphone est informé sans pouvoir d'action (EF-47, ADR-010).</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16.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Terme</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Définition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Liaison d'appareil (device binding)</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Enregistrement, côté serveur, de la clé publique dont la clé privée vit dans la puce sécurisée du téléphone du titulaire. Un compte a une seule clé active.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Puce sécurisée / Keystore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Composant matériel du téléphone (TEE ou StrongBox) qui fabrique et garde les clés sans jamais laisser sortir la clé privée.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Attestation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Preuve, signée par le fabricant, que la clé est née dans la puce de ce téléphone, à cet instant (avec le défi du serveur), sur un appareil non altéré.</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 à usage unique envoyé par SMS. Il suit la carte SIM. Il n'est utilisé qu'au premier enrôlement.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Secret remis une seule fois au titulaire à l'enrôlement, sur papier ; il permet de lier un nouveau téléphone. Le serveur n'en garde qu'un haché salé.</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Liaison d'un nouveau téléphone à un compte déjà lié, quelle qu'en soit la raison.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États du compte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TRUSTED, PROBATION, FROZEN, LOCKED (machine à états du SAD). Un réenrôlement réussi ne déclenche pas de PROBATION (ES-03c). « Ce n'est pas moi » passe le compte en FROZEN.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Valeur à usage unique fournie par le serveur, incluse dans chaque opération signée, pour empêcher le rejeu.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PDP</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Point de décision : le composant qui répond autorisé, vérification renforcée ou bloqué avant tout débit.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SIM-swap</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Réattribution du numéro de téléphone à une autre carte SIM (IMSI différent), légitime ou frauduleuse ; les deux sont indistinguables vues du réseau.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Déverrouillage local</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Geste de l'usager sur son propre téléphone (biométrie, doigt ou visage, ou code de verrouillage du téléphone) qu'Android exige avant de laisser la puce signer. Il n'est jamais transmis au serveur ni vérifié par lui : c'est le verrou de la puce, pas un facteur d'authentification.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Haché</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Valeur non réversible calculée à partir d'un secret (OTP, clé de récupération) ; c'est la seule forme sous laquelle le serveur conserve ce secret. Salé pour la clé de récupération.</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17. Références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ISC-SRS-FR v1.3 — Cahier des charges général ; ISC-SAD v1.2 — Architecture logicielle ; Modèle de menace v1.2.1 ; ISC-AMD-01 — Refonte de l'authentification.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ADR-029 (clé de récupération), ADR-030 (freinage, jamais de blocage), ADR-031 (une seule clé active), ADR-033 (outils Python), ADR-034 (transport SMS dans isc-sim), ADR-035 (identifiants MTN, plage 677).</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OWASP Mobile Application Security Verification Standard (MASVS).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StatCounter Global Stats, parts de marché des systèmes mobiles au Cameroun et des versions Android en Afrique, août 2026.</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Android Developers : Android Keystore, Key Attestation, BiometricPrompt.</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ISC-MOB-CDC v1.2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ISC-MOB-CDC v1.2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ISC-MOB-CDC v1.1</dc:title>
  <dc:creator>YENGUE MESSAH KATE YVANA</dc:creator>
  <cp:lastModifiedBy>Un-named</cp:lastModifiedBy>
  <cp:revision>1</cp:revision>
  <dcterms:created xsi:type="dcterms:W3CDTF">2026-09-25T15:51:19.581Z</dcterms:created>
  <dcterms:modified xsi:type="dcterms:W3CDTF">2026-09-25T15:51:19.592Z</dcterms:modified>
</cp:coreProperties>
</file>

<file path=docProps/custom.xml><?xml version="1.0" encoding="utf-8"?>
<Properties xmlns="http://schemas.openxmlformats.org/officeDocument/2006/custom-properties" xmlns:vt="http://schemas.openxmlformats.org/officeDocument/2006/docPropsVTypes"/>
</file>