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IdentiShield-CM</w:t>
      </w:r>
    </w:p>
    <w:p>
      <w:pPr>
        <w:spacing w:after="38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Secure Identity &amp; Behavioral Trust Layer for Mobile Money Platforms in Cameroon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SCÉNARIO DE DÉMONSTRATION</w:t>
      </w:r>
    </w:p>
    <w:p>
      <w:pPr>
        <w:spacing w:after="4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Déroulé minuté de la soutenance, dispositif de scène, questions attendues, incidents et replis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Identifiant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ISC-DEMO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août 2026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Auteur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Encadrement technique ; Yaniv (propriétaire et unique exécutant)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amont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ISC-TM v1.1 ; ISC-SRS v1.2 (CR-04, CR-05, CR-07) ; ISC-SAD v1.0 ; ISC-EVAL v1.0 ; ISC-DEPLOY v1.0 §7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Objet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Fixer ce que le jury voit, dans quel ordre, en combien de temps, et comment le candidat répond aux questions prévisibles.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Contrainte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démonstration complète dure moins de dix minutes et ne comporte aucune intervention manuelle hors script (CR-04, SQ-11).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1. Objectif de la démonstration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Faire constater, et non affirmer, trois choses : que l’attaque par échange de carte SIM réussit contre un système de type actuel ; qu’elle échoue lorsque la couche de décision est active ; et que le système explique sa décision et conserve une trace vérifiable. Tout le reste est secondaire.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Règle de scène : le jury doit comprendre sans que le candidat commente en continu. Si une étape exige un commentaire pour être comprise, c’est l’interface qu’il faut corriger, pas le discours.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2. Dispositif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 à l’écran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opérateur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Fenêtre principale, plein écran, projetée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Deux tiers gauche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Terminal attaquant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Fenêtre secondaire, texte clair sur fond sombre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Tiers droit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Téléphone victime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Mirroré à l’écran ou filmé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Encart, visible en permanence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Téléphone attaquant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Utilisé uniquement lors de l’acte 3</w:t>
            </w:r>
          </w:p>
        </w:tc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Table, montré au moment voulu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virtuelle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Invisible : elle héberge tous les services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Le contraste visuel entre le terminal de l’attaquant et la console de l’opérateur fait partie du dispositif : il rend immédiatement lisible qui agit et qui observe.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3. Déroulé minuté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3.1 Vue d’ensemble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200"/>
        <w:gridCol w:w="3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Acte</w:t>
            </w:r>
          </w:p>
        </w:tc>
        <w:tc>
          <w:tcPr>
            <w:tcW w:type="dxa" w:w="3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Mise en situation : compte, solde, historique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min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jury identifie la victime et son comportement habituel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L’attaque réussit, système actuel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min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Compte vidé, aucune alerte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L’attaque échoue, couche active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min 30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Gel, notification, explication affichée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canal application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min 30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Refus cryptographique et refus d’enrôlement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preuve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min 30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 d’audit intacte, puis rupture détectée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limites</w:t>
            </w:r>
          </w:p>
        </w:tc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min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cas non couvert est montré volontairement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Total : neuf minutes, marge d’une minute sur la contrainte de dix.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3.2 Acte 0 — mise en situation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le jury voit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console affiche le flux de transactions du jeu de démonstration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système vivant, non une page vide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0.2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Sélection du compte de la victime, persona salarié urbain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Solde, bénéficiaires habituels, historique régulier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0.3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Affichage de l’état HLR du compte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Association numéro et identifiant de carte SIM, état de confiance TRUSTED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3.3 Acte 1 — l’attaque réussit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le jury voit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Bascule en mode sans couche, annoncée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bandeau explicite indique que la couche est désactivée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L’outil d’agent opérateur réassigne le numéro à la carte SIM de l’attaquant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console signale le changement d’identifiant de carte SIM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L’attaquant demande un code à usage unique et le reçoit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code apparaît dans le terminal de l’attaquant, pas sur le téléphone de la victime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1.4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Transfert du solde vers un bénéficiaire inconnu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 exécutée, solde à zéro, aucune alerte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téléphone de la victime est montré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notification : la victime ne sait rien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L’acte 1 est le plus important de la démonstration. Sans lui, la défense de l’acte 2 ne prouve rien : on ne peut pas montrer qu’un remède fonctionne sans montrer d’abord la maladie.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3.4 Acte 2 — l’attaque échoue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le jury voit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Réinitialisation à l’état initial, couche réactivée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bandeau disparaît ; solde et historique restaurés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même script d’attaque est relancé, sans aucune modification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chronologie de l’attaque se déroule à l’identique dans la console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Réassignation de la carte SIM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compte bascule en état de probation ; les contacts de confiance sont notifiés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2.4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téléphone de la victime est montré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notification signale le changement de carte SIM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2.5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Tentative de transfert du solde vers un bénéficiaire inconnu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Décision de gel, affichée en rouge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2.6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décision est ouverte dans la console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règles déclenchées, leur contribution, le veto appliqué et la version du jeu de règles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2.7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solde est vérifié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Inchangé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3.5 Acte 3 — le canal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le jury voit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L’attaquant installe l’application sur son propre téléphone et tente un enrôlement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Refus : un changement de carte SIM récent interdit l’enrôlement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Explication brève : la clé privée ne quitte jamais le téléphone de la victime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victime effectue une transaction normale depuis son propre téléphone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Autorisée, signature valide, décision verte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3.6 Acte 4 — la preuve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le jury voit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Ouverture de la vue d’intégrité du journal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 intacte, indicateur au vert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Modification manuelle d’une ligne du journal, en direct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Nouvelle vérification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Rupture détectée, position exacte indiquée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Réinitialisation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État sain restauré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3.7 Acte 5 — les limites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le jury voit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Exécution du scénario d’ingénierie sociale : la victime agit elle-même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système escalade et ralentit, mais ne peut pas interdire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</w:t>
            </w:r>
          </w:p>
        </w:tc>
        <w:tc>
          <w:tcPr>
            <w:tcW w:type="dxa" w:w="3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Énoncé des limites : données synthétiques, hypothèse sur le signal réseau, attaque mimétique plafonnée mais non bloquée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Montrer volontairement un cas non couvert désarme la question la plus dangereuse du jury. Un candidat qui expose ses limites en premier n’a plus à les défendre.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4. Questions attendues et éléments de réponse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Ces réponses ne sont pas à apprendre par cœur : elles indiquent où se trouve la matière. Le critère d’acceptation CR-05 exige que le candidat explique sans notes.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 probable</w:t>
            </w:r>
          </w:p>
        </w:tc>
        <w:tc>
          <w:tcPr>
            <w:tcW w:type="dxa" w:w="6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Où se trouve la réponse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Pourquoi une couche séparée plutôt qu’une modification du système existant ?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Décision d’architecture 001 : découplage démontrable, contrat visible, aucune réécriture du cœur.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 système existe déjà chez les opérateurs, non ?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Positionnement : les briques existent (interfaces normalisées de détection d’échange de carte SIM, périodes de blocage, liaison au dispositif). La contribution est leur intégration à décision graduée, le banc d’essai reproductible, la couverture des deux canaux et l’évaluation quantifiée.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Pourquoi soixante-douze heures et pas vingt-quatre ?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Paramètre justifié par les délais observés dans les sources, puis mesuré : la courbe protection contre friction est un résultat, pas un choix arbitraire.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 se passe-t-il pour un utilisateur dont le téléphone est volé ?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Probation plafonnée et non blocage total : il continue à retirer de petits montants vers ses bénéficiaires connus. Arbitrage assumé et mesuré.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 les utilisateurs sans application ?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C’est la question de recherche principale sur le canal sans capacité cryptographique. Réponse chiffrée : ce que les signaux réseau et comportementaux permettent encore, et où ils s’arrêtent.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Comment savez-vous que vos données sont réalistes ?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Rapport de plausibilité, avec ses écarts publiés. Et une limite énoncée : ce sont des données synthétiques.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Vous avez conçu l’attaque et la défense : n’est-ce pas circulaire ?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Quatre dispositifs : jeu gelé avant tout réglage, seuils fixés avant mesure, scénarios témoins que le système doit échouer à traiter, validation externe du générateur.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modèle appris n’est-il pas meilleur ?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Réponse chiffrée à faux positifs égalisés. Si l’écart est défavorable aux règles, c’est un résultat publié, pas un échec dissimulé.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Quelle part du code avez-vous écrite vous-même ?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L’usage d’un agent de codage est déclaré dans le mémoire, avec la procédure de revue. Le candidat répond ensuite à toute question technique sur le code, ce qui est la seule preuve qui compte.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 se passe-t-il si la couche tombe ?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Refus des sorties au-dessus du plafond, micro-paiements en mode dégradé journalisé. Le coût de ce choix est mesuré.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Pourquoi ne pas avoir utilisé une chaîne de blocs pour le journal ?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Chaînage d’empreintes avec table en écriture seule : même propriété de détection dans un contexte mono-organisation, sans coût inutile. Décision écrite avec son alternative rejetée.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Est-ce déployable réellement ?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 en l’état : c’est un banc d’essai académique. Le chemin d’intégration est décrit ; la validation sur données opérateur reste à faire.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5. Incidents et replis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Incident</w:t>
            </w:r>
          </w:p>
        </w:tc>
        <w:tc>
          <w:tcPr>
            <w:tcW w:type="dxa" w:w="4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Repli immédiat</w:t>
            </w:r>
          </w:p>
        </w:tc>
        <w:tc>
          <w:tcPr>
            <w:tcW w:type="dxa" w:w="2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Préparation requise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service ne démarre pas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Relance de la pile par la commande unique ; si l’échec persiste, passage à la vidéo de secours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Vidéo enregistrée la veille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Réseau de la salle inutilisable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Bascule sur le point d’accès personnel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 d’accès testé la veille avec les deux téléphones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téléphone ne répond pas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actes 1, 2 et 4 se déroulent sans lui ; l’acte 3 est exposé par capture d’écran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Captures préparées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machine virtuelle ne démarre pas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Import de la sauvegarde sur un poste de secours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Sauvegarde exportée la veille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scénario donne un résultat inattendu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candidat le dit, l’explique, et poursuit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: c’est une posture, pas un outil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Dépassement de temps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actes 3 et 5 sont compressibles ; les actes 1, 2 et 4 ne le sont pas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Répétitions chronométrées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Un incident expliqué coûte moins cher qu’une improvisation. Le jury sanctionne la dissimulation, rarement la panne.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6. Répétitions et critères de sortie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5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Seuil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Répétitions complètes chronométrées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Trois consécutives sans incident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Durée</w:t>
            </w:r>
          </w:p>
        </w:tc>
        <w:tc>
          <w:tcPr>
            <w:tcW w:type="dxa" w:w="5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Moins de dix minutes à chaque répétition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Interventions manuelles hors script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 d’abus automatisés</w:t>
            </w:r>
          </w:p>
        </w:tc>
        <w:tc>
          <w:tcPr>
            <w:tcW w:type="dxa" w:w="5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Treize verts la veille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Défauts critiques ouverts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Vidéo de secours</w:t>
            </w:r>
          </w:p>
        </w:tc>
        <w:tc>
          <w:tcPr>
            <w:tcW w:type="dxa" w:w="5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Enregistrée et lisible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Sauvegarde de la machine virtuelle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Exportée et conservée hors du poste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Interrogation à blanc</w:t>
            </w:r>
          </w:p>
        </w:tc>
        <w:tc>
          <w:tcPr>
            <w:tcW w:type="dxa" w:w="5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candidat répond sans notes à dix questions tirées du §4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7. Ce qui n’est pas montré, et pourquoi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Motif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code source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lecture de code en séance ne démontre rien ; il est disponible dans le dépôt et le candidat répond aux questions.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treize cas d’abus un par un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Trop long. Ils sont exécutés en intégration continue et le résultat est montré en une capture.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campagne d’évaluation complète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Plusieurs dizaines de minutes. Les figures sont présentées ; la reproductibilité est démontrée par une commande.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générateur en fonctionnement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Peu lisible à l’écran. Ses sorties et son rapport de plausibilité sont présentés.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ISC-DEMO v1.0 — REVIEW — Page </w:t>
    </w:r>
    <w:r>
      <w:rPr>
        <w:rFonts w:ascii="Calibri" w:cs="Calibri" w:eastAsia="Calibri" w:hAnsi="Calibri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IdentiShield-CM — Scénario de démonstration v1.0</dc:title>
  <dc:creator>IdentiShield-CM</dc:creator>
  <cp:lastModifiedBy>Un-named</cp:lastModifiedBy>
  <cp:revision>1</cp:revision>
  <dcterms:created xsi:type="dcterms:W3CDTF">2026-08-22T17:59:58.427Z</dcterms:created>
  <dcterms:modified xsi:type="dcterms:W3CDTF">2026-08-22T17:59:58.427Z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