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 :-&gt;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ExcelDocument implements Document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WordDocument implements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PdfDocumentFactory implements DocumentFactory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interface DocumentFactory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Document createDocument();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WordDocumentFactory implements DocumentFactory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//Document createDocument()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//be default, all methods of interfaces are public to be accessible to the outsie worl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//hence implementations must be mae explicitly public rather than package-private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Document createDocument()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ExcelDocumentFactory implements DocumentFactory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 Document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PDFDocument implements Document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Service1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static Document createDocument(String path) throws FileNotFoundException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DocumentFactory df;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if(path.endsWith(".pdf"))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df = new PdfDocumentFactory();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 if(path.endsWith(".excel"))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df = new ExcelDocumentFactory();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 if(path.endsWith(".word"))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df = new WordDocumentFactory();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throw new FileNotFoundException("Invalid file extension.");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//Wow, when you do throw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//There is just no compulsory need of df initializing!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//rather than if-else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//can add a Hashmap; - later!!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df.createDocument();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ClientTest1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static ArrayList&lt;String&gt; test_paths = new ArrayList&lt;&gt;();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test_paths.add("user/documents/admit_card.word");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test_paths.add("adhaar_card.pdf");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test_paths.add("user/documents/marksheet_card.excel");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test_paths.add("random_invalid");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t = test_paths.size();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for(int i = 0;i&lt;t;i++)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Service1.createDocument(test_paths.get(i));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catch (java.io.FileNotFoundException fnfe)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fnfe.printStackTrace();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1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