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36063D" w14:textId="3DC913D5" w:rsidR="00F877FB" w:rsidRPr="000945A6" w:rsidRDefault="00F877FB">
      <w:pPr>
        <w:rPr>
          <w:rFonts w:ascii="Arial" w:hAnsi="Arial"/>
          <w:b/>
          <w:sz w:val="22"/>
          <w:szCs w:val="22"/>
        </w:rPr>
      </w:pPr>
      <w:r w:rsidRPr="00BE486F">
        <w:rPr>
          <w:rFonts w:ascii="Arial" w:hAnsi="Arial"/>
          <w:b/>
          <w:sz w:val="22"/>
          <w:szCs w:val="22"/>
        </w:rPr>
        <w:t>Mentioning atypical properties of objects is communicatively efficient</w:t>
      </w:r>
    </w:p>
    <w:p w14:paraId="784950DA" w14:textId="77777777" w:rsidR="005A10B1" w:rsidRDefault="00784B46">
      <w:pPr>
        <w:rPr>
          <w:rFonts w:ascii="Arial" w:hAnsi="Arial"/>
          <w:sz w:val="22"/>
          <w:szCs w:val="22"/>
        </w:rPr>
      </w:pPr>
      <w:r>
        <w:rPr>
          <w:rFonts w:ascii="Arial" w:hAnsi="Arial"/>
          <w:sz w:val="22"/>
          <w:szCs w:val="22"/>
        </w:rPr>
        <w:t xml:space="preserve">Judith </w:t>
      </w:r>
      <w:proofErr w:type="spellStart"/>
      <w:r>
        <w:rPr>
          <w:rFonts w:ascii="Arial" w:hAnsi="Arial"/>
          <w:sz w:val="22"/>
          <w:szCs w:val="22"/>
        </w:rPr>
        <w:t>Degen</w:t>
      </w:r>
      <w:proofErr w:type="spellEnd"/>
      <w:r>
        <w:rPr>
          <w:rFonts w:ascii="Arial" w:hAnsi="Arial"/>
          <w:sz w:val="22"/>
          <w:szCs w:val="22"/>
        </w:rPr>
        <w:t xml:space="preserve"> (Stanford), Elisa </w:t>
      </w:r>
      <w:proofErr w:type="spellStart"/>
      <w:r>
        <w:rPr>
          <w:rFonts w:ascii="Arial" w:hAnsi="Arial"/>
          <w:sz w:val="22"/>
          <w:szCs w:val="22"/>
        </w:rPr>
        <w:t>Kreiss</w:t>
      </w:r>
      <w:proofErr w:type="spellEnd"/>
      <w:r>
        <w:rPr>
          <w:rFonts w:ascii="Arial" w:hAnsi="Arial"/>
          <w:sz w:val="22"/>
          <w:szCs w:val="22"/>
        </w:rPr>
        <w:t xml:space="preserve"> (</w:t>
      </w:r>
      <w:proofErr w:type="spellStart"/>
      <w:r>
        <w:rPr>
          <w:rFonts w:ascii="Arial" w:hAnsi="Arial"/>
          <w:sz w:val="22"/>
          <w:szCs w:val="22"/>
        </w:rPr>
        <w:t>Osnabrück</w:t>
      </w:r>
      <w:proofErr w:type="spellEnd"/>
      <w:r>
        <w:rPr>
          <w:rFonts w:ascii="Arial" w:hAnsi="Arial"/>
          <w:sz w:val="22"/>
          <w:szCs w:val="22"/>
        </w:rPr>
        <w:t xml:space="preserve">), Robert X.D. Hawkins, &amp; Noah D. Goodman (Stanford) </w:t>
      </w:r>
    </w:p>
    <w:p w14:paraId="0146DC9E" w14:textId="2FAFAD16" w:rsidR="00784B46" w:rsidRDefault="00784B46">
      <w:pPr>
        <w:rPr>
          <w:rFonts w:ascii="Arial" w:hAnsi="Arial"/>
          <w:sz w:val="22"/>
          <w:szCs w:val="22"/>
        </w:rPr>
      </w:pPr>
      <w:r>
        <w:rPr>
          <w:rFonts w:ascii="Arial" w:hAnsi="Arial"/>
          <w:sz w:val="22"/>
          <w:szCs w:val="22"/>
        </w:rPr>
        <w:t>jdegen@stanford.edu</w:t>
      </w:r>
    </w:p>
    <w:p w14:paraId="588BC264" w14:textId="4057DD43" w:rsidR="001C326A" w:rsidRPr="00BE486F" w:rsidRDefault="0026040A">
      <w:pPr>
        <w:rPr>
          <w:rFonts w:ascii="Arial" w:hAnsi="Arial"/>
          <w:sz w:val="22"/>
          <w:szCs w:val="22"/>
        </w:rPr>
      </w:pPr>
      <w:r w:rsidRPr="00BE486F">
        <w:rPr>
          <w:rFonts w:ascii="Arial" w:hAnsi="Arial"/>
          <w:sz w:val="22"/>
          <w:szCs w:val="22"/>
        </w:rPr>
        <w:t xml:space="preserve">What governs </w:t>
      </w:r>
      <w:r w:rsidR="00AE55EB" w:rsidRPr="00BE486F">
        <w:rPr>
          <w:rFonts w:ascii="Arial" w:hAnsi="Arial"/>
          <w:sz w:val="22"/>
          <w:szCs w:val="22"/>
        </w:rPr>
        <w:t xml:space="preserve">how much information </w:t>
      </w:r>
      <w:r w:rsidRPr="00BE486F">
        <w:rPr>
          <w:rFonts w:ascii="Arial" w:hAnsi="Arial"/>
          <w:sz w:val="22"/>
          <w:szCs w:val="22"/>
        </w:rPr>
        <w:t xml:space="preserve">speakers </w:t>
      </w:r>
      <w:r w:rsidR="00AE55EB" w:rsidRPr="00BE486F">
        <w:rPr>
          <w:rFonts w:ascii="Arial" w:hAnsi="Arial"/>
          <w:sz w:val="22"/>
          <w:szCs w:val="22"/>
        </w:rPr>
        <w:t xml:space="preserve">include in referring expressions? </w:t>
      </w:r>
      <w:r w:rsidR="002756C6" w:rsidRPr="00BE486F">
        <w:rPr>
          <w:rFonts w:ascii="Arial" w:hAnsi="Arial"/>
          <w:sz w:val="22"/>
          <w:szCs w:val="22"/>
        </w:rPr>
        <w:t xml:space="preserve">One </w:t>
      </w:r>
      <w:r w:rsidR="00B02ECF" w:rsidRPr="00BE486F">
        <w:rPr>
          <w:rFonts w:ascii="Arial" w:hAnsi="Arial"/>
          <w:sz w:val="22"/>
          <w:szCs w:val="22"/>
        </w:rPr>
        <w:t xml:space="preserve">important pressure is for speakers to </w:t>
      </w:r>
      <w:r w:rsidR="002756C6" w:rsidRPr="00BE486F">
        <w:rPr>
          <w:rFonts w:ascii="Arial" w:hAnsi="Arial"/>
          <w:sz w:val="22"/>
          <w:szCs w:val="22"/>
        </w:rPr>
        <w:t>include just enough information for their interlocutor to uniquely select an intended referent from among a set of potential referents</w:t>
      </w:r>
      <w:r w:rsidR="001368EB">
        <w:rPr>
          <w:rFonts w:ascii="Arial" w:hAnsi="Arial"/>
          <w:sz w:val="22"/>
          <w:szCs w:val="22"/>
        </w:rPr>
        <w:t xml:space="preserve"> </w:t>
      </w:r>
      <w:r w:rsidR="0025516B" w:rsidRPr="00BE486F">
        <w:rPr>
          <w:rFonts w:ascii="Arial" w:hAnsi="Arial"/>
          <w:sz w:val="22"/>
          <w:szCs w:val="22"/>
        </w:rPr>
        <w:t>[3]</w:t>
      </w:r>
      <w:r w:rsidR="002756C6" w:rsidRPr="00BE486F">
        <w:rPr>
          <w:rFonts w:ascii="Arial" w:hAnsi="Arial"/>
          <w:sz w:val="22"/>
          <w:szCs w:val="22"/>
        </w:rPr>
        <w:t>.</w:t>
      </w:r>
      <w:r w:rsidR="007C0BAC" w:rsidRPr="00BE486F">
        <w:rPr>
          <w:rFonts w:ascii="Arial" w:hAnsi="Arial"/>
          <w:sz w:val="22"/>
          <w:szCs w:val="22"/>
        </w:rPr>
        <w:t xml:space="preserve"> In Fig. 1, this </w:t>
      </w:r>
      <w:r w:rsidR="00784B46">
        <w:rPr>
          <w:rFonts w:ascii="Arial" w:hAnsi="Arial"/>
          <w:sz w:val="22"/>
          <w:szCs w:val="22"/>
        </w:rPr>
        <w:t xml:space="preserve">amounts </w:t>
      </w:r>
      <w:r w:rsidR="007C0BAC" w:rsidRPr="00BE486F">
        <w:rPr>
          <w:rFonts w:ascii="Arial" w:hAnsi="Arial"/>
          <w:sz w:val="22"/>
          <w:szCs w:val="22"/>
        </w:rPr>
        <w:t xml:space="preserve">to calling the </w:t>
      </w:r>
      <w:r w:rsidR="00782A82" w:rsidRPr="00BE486F">
        <w:rPr>
          <w:rFonts w:ascii="Arial" w:hAnsi="Arial"/>
          <w:sz w:val="22"/>
          <w:szCs w:val="22"/>
        </w:rPr>
        <w:t>target object a “banana” in 1a), where there is no competing banana; but a “yellow banana” in 1c), where there is a competing (brown) banana.</w:t>
      </w:r>
      <w:r w:rsidR="002756C6" w:rsidRPr="00BE486F">
        <w:rPr>
          <w:rFonts w:ascii="Arial" w:hAnsi="Arial"/>
          <w:sz w:val="22"/>
          <w:szCs w:val="22"/>
        </w:rPr>
        <w:t xml:space="preserve"> </w:t>
      </w:r>
      <w:r w:rsidR="00374498" w:rsidRPr="00BE486F">
        <w:rPr>
          <w:rFonts w:ascii="Arial" w:hAnsi="Arial"/>
          <w:sz w:val="22"/>
          <w:szCs w:val="22"/>
        </w:rPr>
        <w:t xml:space="preserve">However, speakers also have a well-documented preference to mention properties </w:t>
      </w:r>
      <w:r w:rsidR="00784B46">
        <w:rPr>
          <w:rFonts w:ascii="Arial" w:hAnsi="Arial"/>
          <w:sz w:val="22"/>
          <w:szCs w:val="22"/>
        </w:rPr>
        <w:t xml:space="preserve">of objects </w:t>
      </w:r>
      <w:r w:rsidR="00782A82" w:rsidRPr="00BE486F">
        <w:rPr>
          <w:rFonts w:ascii="Arial" w:hAnsi="Arial"/>
          <w:sz w:val="22"/>
          <w:szCs w:val="22"/>
        </w:rPr>
        <w:t>“</w:t>
      </w:r>
      <w:proofErr w:type="spellStart"/>
      <w:r w:rsidR="00782A82" w:rsidRPr="00BE486F">
        <w:rPr>
          <w:rFonts w:ascii="Arial" w:hAnsi="Arial"/>
          <w:sz w:val="22"/>
          <w:szCs w:val="22"/>
        </w:rPr>
        <w:t>overinformatively</w:t>
      </w:r>
      <w:proofErr w:type="spellEnd"/>
      <w:r w:rsidR="00782A82" w:rsidRPr="00BE486F">
        <w:rPr>
          <w:rFonts w:ascii="Arial" w:hAnsi="Arial"/>
          <w:sz w:val="22"/>
          <w:szCs w:val="22"/>
        </w:rPr>
        <w:t>”</w:t>
      </w:r>
      <w:r w:rsidR="00784B46">
        <w:rPr>
          <w:rFonts w:ascii="Arial" w:hAnsi="Arial"/>
          <w:sz w:val="22"/>
          <w:szCs w:val="22"/>
        </w:rPr>
        <w:t>, especially color</w:t>
      </w:r>
      <w:r w:rsidR="00782A82" w:rsidRPr="00BE486F">
        <w:rPr>
          <w:rFonts w:ascii="Arial" w:hAnsi="Arial"/>
          <w:sz w:val="22"/>
          <w:szCs w:val="22"/>
        </w:rPr>
        <w:t xml:space="preserve"> </w:t>
      </w:r>
      <w:r w:rsidR="00BA72FD" w:rsidRPr="00BE486F">
        <w:rPr>
          <w:rFonts w:ascii="Arial" w:hAnsi="Arial"/>
          <w:sz w:val="22"/>
          <w:szCs w:val="22"/>
        </w:rPr>
        <w:t>[4]</w:t>
      </w:r>
      <w:r w:rsidR="00374498" w:rsidRPr="00BE486F">
        <w:rPr>
          <w:rFonts w:ascii="Arial" w:hAnsi="Arial"/>
          <w:sz w:val="22"/>
          <w:szCs w:val="22"/>
        </w:rPr>
        <w:t>.</w:t>
      </w:r>
      <w:r w:rsidR="007C0BAC" w:rsidRPr="00BE486F">
        <w:rPr>
          <w:rFonts w:ascii="Arial" w:hAnsi="Arial"/>
          <w:sz w:val="22"/>
          <w:szCs w:val="22"/>
        </w:rPr>
        <w:t xml:space="preserve"> For example, speakers are likely to call the banana in </w:t>
      </w:r>
      <w:r w:rsidR="00782A82" w:rsidRPr="00BE486F">
        <w:rPr>
          <w:rFonts w:ascii="Arial" w:hAnsi="Arial"/>
          <w:sz w:val="22"/>
          <w:szCs w:val="22"/>
        </w:rPr>
        <w:t>1c) a “brown banana” some of the time.</w:t>
      </w:r>
      <w:r w:rsidR="00374498" w:rsidRPr="00BE486F">
        <w:rPr>
          <w:rFonts w:ascii="Arial" w:hAnsi="Arial"/>
          <w:sz w:val="22"/>
          <w:szCs w:val="22"/>
        </w:rPr>
        <w:t xml:space="preserve"> </w:t>
      </w:r>
      <w:r w:rsidR="00CB50DD">
        <w:rPr>
          <w:rFonts w:ascii="Arial" w:hAnsi="Arial"/>
          <w:sz w:val="22"/>
          <w:szCs w:val="22"/>
        </w:rPr>
        <w:t>More precisely, s</w:t>
      </w:r>
      <w:r w:rsidR="00B02ECF" w:rsidRPr="00BE486F">
        <w:rPr>
          <w:rFonts w:ascii="Arial" w:hAnsi="Arial"/>
          <w:sz w:val="22"/>
          <w:szCs w:val="22"/>
        </w:rPr>
        <w:t xml:space="preserve">peakers tend to </w:t>
      </w:r>
      <w:r w:rsidRPr="00BE486F">
        <w:rPr>
          <w:rFonts w:ascii="Arial" w:hAnsi="Arial"/>
          <w:sz w:val="22"/>
          <w:szCs w:val="22"/>
        </w:rPr>
        <w:t xml:space="preserve">mention atypical </w:t>
      </w:r>
      <w:r w:rsidR="00782A82" w:rsidRPr="00BE486F">
        <w:rPr>
          <w:rFonts w:ascii="Arial" w:hAnsi="Arial"/>
          <w:sz w:val="22"/>
          <w:szCs w:val="22"/>
        </w:rPr>
        <w:t xml:space="preserve">rather than typical </w:t>
      </w:r>
      <w:r w:rsidRPr="00BE486F">
        <w:rPr>
          <w:rFonts w:ascii="Arial" w:hAnsi="Arial"/>
          <w:sz w:val="22"/>
          <w:szCs w:val="22"/>
        </w:rPr>
        <w:t xml:space="preserve">properties of objects </w:t>
      </w:r>
      <w:proofErr w:type="spellStart"/>
      <w:r w:rsidR="00782A82" w:rsidRPr="00BE486F">
        <w:rPr>
          <w:rFonts w:ascii="Arial" w:hAnsi="Arial"/>
          <w:sz w:val="22"/>
          <w:szCs w:val="22"/>
        </w:rPr>
        <w:t>overinformatively</w:t>
      </w:r>
      <w:proofErr w:type="spellEnd"/>
      <w:r w:rsidR="0025516B" w:rsidRPr="00BE486F">
        <w:rPr>
          <w:rFonts w:ascii="Arial" w:hAnsi="Arial"/>
          <w:sz w:val="22"/>
          <w:szCs w:val="22"/>
        </w:rPr>
        <w:t xml:space="preserve"> [5] [6] [7]</w:t>
      </w:r>
      <w:r w:rsidR="00782A82" w:rsidRPr="00BE486F">
        <w:rPr>
          <w:rFonts w:ascii="Arial" w:hAnsi="Arial"/>
          <w:sz w:val="22"/>
          <w:szCs w:val="22"/>
        </w:rPr>
        <w:t xml:space="preserve">. For example, a banana is more likely to be called a </w:t>
      </w:r>
      <w:r w:rsidRPr="00BE486F">
        <w:rPr>
          <w:rFonts w:ascii="Arial" w:hAnsi="Arial"/>
          <w:sz w:val="22"/>
          <w:szCs w:val="22"/>
        </w:rPr>
        <w:t xml:space="preserve">“blue banana” </w:t>
      </w:r>
      <w:r w:rsidR="00782A82" w:rsidRPr="00BE486F">
        <w:rPr>
          <w:rFonts w:ascii="Arial" w:hAnsi="Arial"/>
          <w:sz w:val="22"/>
          <w:szCs w:val="22"/>
        </w:rPr>
        <w:t xml:space="preserve">if it is </w:t>
      </w:r>
      <w:r w:rsidRPr="00BE486F">
        <w:rPr>
          <w:rFonts w:ascii="Arial" w:hAnsi="Arial"/>
          <w:sz w:val="22"/>
          <w:szCs w:val="22"/>
        </w:rPr>
        <w:t>blue</w:t>
      </w:r>
      <w:r w:rsidR="00782A82" w:rsidRPr="00BE486F">
        <w:rPr>
          <w:rFonts w:ascii="Arial" w:hAnsi="Arial"/>
          <w:sz w:val="22"/>
          <w:szCs w:val="22"/>
        </w:rPr>
        <w:t xml:space="preserve"> and more likely </w:t>
      </w:r>
      <w:r w:rsidR="009F2A57" w:rsidRPr="00BE486F">
        <w:rPr>
          <w:rFonts w:ascii="Arial" w:hAnsi="Arial"/>
          <w:sz w:val="22"/>
          <w:szCs w:val="22"/>
        </w:rPr>
        <w:t xml:space="preserve">just </w:t>
      </w:r>
      <w:r w:rsidR="00782A82" w:rsidRPr="00BE486F">
        <w:rPr>
          <w:rFonts w:ascii="Arial" w:hAnsi="Arial"/>
          <w:sz w:val="22"/>
          <w:szCs w:val="22"/>
        </w:rPr>
        <w:t xml:space="preserve">to be called a </w:t>
      </w:r>
      <w:r w:rsidRPr="00BE486F">
        <w:rPr>
          <w:rFonts w:ascii="Arial" w:hAnsi="Arial"/>
          <w:sz w:val="22"/>
          <w:szCs w:val="22"/>
        </w:rPr>
        <w:t xml:space="preserve">“banana” </w:t>
      </w:r>
      <w:r w:rsidR="00782A82" w:rsidRPr="00BE486F">
        <w:rPr>
          <w:rFonts w:ascii="Arial" w:hAnsi="Arial"/>
          <w:sz w:val="22"/>
          <w:szCs w:val="22"/>
        </w:rPr>
        <w:t>if it is yellow.</w:t>
      </w:r>
      <w:r w:rsidR="00A42D15" w:rsidRPr="00BE486F">
        <w:rPr>
          <w:rFonts w:ascii="Arial" w:hAnsi="Arial"/>
          <w:sz w:val="22"/>
          <w:szCs w:val="22"/>
        </w:rPr>
        <w:t xml:space="preserve"> </w:t>
      </w:r>
    </w:p>
    <w:p w14:paraId="57044FBF" w14:textId="44B6390A" w:rsidR="00DD1B2A" w:rsidRPr="00BE486F" w:rsidRDefault="00A42D15">
      <w:pPr>
        <w:rPr>
          <w:rFonts w:ascii="Arial" w:hAnsi="Arial"/>
          <w:sz w:val="22"/>
          <w:szCs w:val="22"/>
        </w:rPr>
      </w:pPr>
      <w:r w:rsidRPr="00BE486F">
        <w:rPr>
          <w:rFonts w:ascii="Arial" w:hAnsi="Arial"/>
          <w:sz w:val="22"/>
          <w:szCs w:val="22"/>
        </w:rPr>
        <w:t>An account of why more typical properties are less likely to be mentioned is lacking. Some have proposed that it is</w:t>
      </w:r>
      <w:r w:rsidR="00844440">
        <w:rPr>
          <w:rFonts w:ascii="Arial" w:hAnsi="Arial"/>
          <w:sz w:val="22"/>
          <w:szCs w:val="22"/>
        </w:rPr>
        <w:t xml:space="preserve"> due to </w:t>
      </w:r>
      <w:r w:rsidRPr="00BE486F">
        <w:rPr>
          <w:rFonts w:ascii="Arial" w:hAnsi="Arial"/>
          <w:sz w:val="22"/>
          <w:szCs w:val="22"/>
        </w:rPr>
        <w:t>a speaker-internal pressur</w:t>
      </w:r>
      <w:r w:rsidR="00B02ECF" w:rsidRPr="00BE486F">
        <w:rPr>
          <w:rFonts w:ascii="Arial" w:hAnsi="Arial"/>
          <w:sz w:val="22"/>
          <w:szCs w:val="22"/>
        </w:rPr>
        <w:t>e to mention salient properties; o</w:t>
      </w:r>
      <w:r w:rsidRPr="00BE486F">
        <w:rPr>
          <w:rFonts w:ascii="Arial" w:hAnsi="Arial"/>
          <w:sz w:val="22"/>
          <w:szCs w:val="22"/>
        </w:rPr>
        <w:t xml:space="preserve">thers have proposed that speakers </w:t>
      </w:r>
      <w:r w:rsidR="00784B46">
        <w:rPr>
          <w:rFonts w:ascii="Arial" w:hAnsi="Arial"/>
          <w:sz w:val="22"/>
          <w:szCs w:val="22"/>
        </w:rPr>
        <w:t xml:space="preserve">aim </w:t>
      </w:r>
      <w:r w:rsidR="009F2A57" w:rsidRPr="00BE486F">
        <w:rPr>
          <w:rFonts w:ascii="Arial" w:hAnsi="Arial"/>
          <w:sz w:val="22"/>
          <w:szCs w:val="22"/>
        </w:rPr>
        <w:t xml:space="preserve">to facilitate the listener’s </w:t>
      </w:r>
      <w:r w:rsidR="00B02ECF" w:rsidRPr="00BE486F">
        <w:rPr>
          <w:rFonts w:ascii="Arial" w:hAnsi="Arial"/>
          <w:sz w:val="22"/>
          <w:szCs w:val="22"/>
        </w:rPr>
        <w:t>visual search</w:t>
      </w:r>
      <w:r w:rsidRPr="00BE486F">
        <w:rPr>
          <w:rFonts w:ascii="Arial" w:hAnsi="Arial"/>
          <w:sz w:val="22"/>
          <w:szCs w:val="22"/>
        </w:rPr>
        <w:t xml:space="preserve">. </w:t>
      </w:r>
      <w:r w:rsidR="00784B46">
        <w:rPr>
          <w:rFonts w:ascii="Arial" w:hAnsi="Arial"/>
          <w:sz w:val="22"/>
          <w:szCs w:val="22"/>
        </w:rPr>
        <w:t>W</w:t>
      </w:r>
      <w:r w:rsidRPr="00BE486F">
        <w:rPr>
          <w:rFonts w:ascii="Arial" w:hAnsi="Arial"/>
          <w:sz w:val="22"/>
          <w:szCs w:val="22"/>
        </w:rPr>
        <w:t>e ask</w:t>
      </w:r>
      <w:r w:rsidR="00DD1B2A" w:rsidRPr="00BE486F">
        <w:rPr>
          <w:rFonts w:ascii="Arial" w:hAnsi="Arial"/>
          <w:sz w:val="22"/>
          <w:szCs w:val="22"/>
        </w:rPr>
        <w:t>:</w:t>
      </w:r>
      <w:r w:rsidRPr="00BE486F">
        <w:rPr>
          <w:rFonts w:ascii="Arial" w:hAnsi="Arial"/>
          <w:sz w:val="22"/>
          <w:szCs w:val="22"/>
        </w:rPr>
        <w:t xml:space="preserve"> when </w:t>
      </w:r>
      <w:r w:rsidR="00DD1B2A" w:rsidRPr="00BE486F">
        <w:rPr>
          <w:rFonts w:ascii="Arial" w:hAnsi="Arial"/>
          <w:sz w:val="22"/>
          <w:szCs w:val="22"/>
        </w:rPr>
        <w:t xml:space="preserve">should </w:t>
      </w:r>
      <w:r w:rsidR="00784B46">
        <w:rPr>
          <w:rFonts w:ascii="Arial" w:hAnsi="Arial"/>
          <w:sz w:val="22"/>
          <w:szCs w:val="22"/>
        </w:rPr>
        <w:t xml:space="preserve">a </w:t>
      </w:r>
      <w:r w:rsidRPr="00BE486F">
        <w:rPr>
          <w:rFonts w:ascii="Arial" w:hAnsi="Arial"/>
          <w:sz w:val="22"/>
          <w:szCs w:val="22"/>
        </w:rPr>
        <w:t xml:space="preserve">rational speaker with the goal </w:t>
      </w:r>
      <w:r w:rsidR="009F2A57" w:rsidRPr="00BE486F">
        <w:rPr>
          <w:rFonts w:ascii="Arial" w:hAnsi="Arial"/>
          <w:sz w:val="22"/>
          <w:szCs w:val="22"/>
        </w:rPr>
        <w:t>of communicating</w:t>
      </w:r>
      <w:r w:rsidRPr="00BE486F">
        <w:rPr>
          <w:rFonts w:ascii="Arial" w:hAnsi="Arial"/>
          <w:sz w:val="22"/>
          <w:szCs w:val="22"/>
        </w:rPr>
        <w:t xml:space="preserve"> </w:t>
      </w:r>
      <w:r w:rsidR="00784B46">
        <w:rPr>
          <w:rFonts w:ascii="Arial" w:hAnsi="Arial"/>
          <w:sz w:val="22"/>
          <w:szCs w:val="22"/>
        </w:rPr>
        <w:t xml:space="preserve">an </w:t>
      </w:r>
      <w:r w:rsidRPr="00BE486F">
        <w:rPr>
          <w:rFonts w:ascii="Arial" w:hAnsi="Arial"/>
          <w:sz w:val="22"/>
          <w:szCs w:val="22"/>
        </w:rPr>
        <w:t xml:space="preserve">intended referent </w:t>
      </w:r>
      <w:r w:rsidR="00DD1B2A" w:rsidRPr="00BE486F">
        <w:rPr>
          <w:rFonts w:ascii="Arial" w:hAnsi="Arial"/>
          <w:sz w:val="22"/>
          <w:szCs w:val="22"/>
        </w:rPr>
        <w:t xml:space="preserve">mention an object’s color? </w:t>
      </w:r>
      <w:r w:rsidRPr="00BE486F">
        <w:rPr>
          <w:rFonts w:ascii="Arial" w:hAnsi="Arial"/>
          <w:sz w:val="22"/>
          <w:szCs w:val="22"/>
        </w:rPr>
        <w:t xml:space="preserve"> </w:t>
      </w:r>
    </w:p>
    <w:p w14:paraId="4A480EDA" w14:textId="4BE3D902" w:rsidR="00A42D15" w:rsidRPr="00BE486F" w:rsidRDefault="00DD1B2A">
      <w:pPr>
        <w:rPr>
          <w:rFonts w:ascii="Arial" w:hAnsi="Arial"/>
          <w:sz w:val="22"/>
          <w:szCs w:val="22"/>
        </w:rPr>
      </w:pPr>
      <w:r w:rsidRPr="00BE486F">
        <w:rPr>
          <w:rFonts w:ascii="Arial" w:hAnsi="Arial"/>
          <w:b/>
          <w:sz w:val="22"/>
          <w:szCs w:val="22"/>
        </w:rPr>
        <w:t xml:space="preserve">Model. </w:t>
      </w:r>
      <w:r w:rsidR="00A427D6" w:rsidRPr="00BE486F">
        <w:rPr>
          <w:rFonts w:ascii="Arial" w:hAnsi="Arial"/>
          <w:sz w:val="22"/>
          <w:szCs w:val="22"/>
        </w:rPr>
        <w:t xml:space="preserve">We </w:t>
      </w:r>
      <w:r w:rsidR="00E86FDA" w:rsidRPr="00BE486F">
        <w:rPr>
          <w:rFonts w:ascii="Arial" w:hAnsi="Arial"/>
          <w:sz w:val="22"/>
          <w:szCs w:val="22"/>
        </w:rPr>
        <w:t xml:space="preserve">model </w:t>
      </w:r>
      <w:r w:rsidR="00B02ECF" w:rsidRPr="00BE486F">
        <w:rPr>
          <w:rFonts w:ascii="Arial" w:hAnsi="Arial"/>
          <w:sz w:val="22"/>
          <w:szCs w:val="22"/>
        </w:rPr>
        <w:t xml:space="preserve">reference </w:t>
      </w:r>
      <w:r w:rsidR="00E86FDA" w:rsidRPr="00BE486F">
        <w:rPr>
          <w:rFonts w:ascii="Arial" w:hAnsi="Arial"/>
          <w:sz w:val="22"/>
          <w:szCs w:val="22"/>
        </w:rPr>
        <w:t>production within the Rational Speech Act framework</w:t>
      </w:r>
      <w:r w:rsidR="00BE540A" w:rsidRPr="00BE486F">
        <w:rPr>
          <w:rFonts w:ascii="Arial" w:hAnsi="Arial"/>
          <w:sz w:val="22"/>
          <w:szCs w:val="22"/>
        </w:rPr>
        <w:t xml:space="preserve"> [1]</w:t>
      </w:r>
      <w:r w:rsidR="00E86FDA" w:rsidRPr="00BE486F">
        <w:rPr>
          <w:rFonts w:ascii="Arial" w:hAnsi="Arial"/>
          <w:sz w:val="22"/>
          <w:szCs w:val="22"/>
        </w:rPr>
        <w:t>.</w:t>
      </w:r>
      <w:r w:rsidRPr="00BE486F">
        <w:rPr>
          <w:rFonts w:ascii="Arial" w:hAnsi="Arial"/>
          <w:sz w:val="22"/>
          <w:szCs w:val="22"/>
        </w:rPr>
        <w:t xml:space="preserve"> Taking inspiration from</w:t>
      </w:r>
      <w:r w:rsidR="009F2A57" w:rsidRPr="00BE486F">
        <w:rPr>
          <w:rFonts w:ascii="Arial" w:hAnsi="Arial"/>
          <w:sz w:val="22"/>
          <w:szCs w:val="22"/>
        </w:rPr>
        <w:t xml:space="preserve"> [2]</w:t>
      </w:r>
      <w:r w:rsidRPr="00BE486F">
        <w:rPr>
          <w:rFonts w:ascii="Arial" w:hAnsi="Arial"/>
          <w:sz w:val="22"/>
          <w:szCs w:val="22"/>
        </w:rPr>
        <w:t>, utterances (simple nouns like “banana”, simple color adjectives like “blue”, and modified noun phrases like “blue banana”) are taken to have a graded semantics: rather than assuming that the bananas shown in Fig. 1a)-1d) are equally good instances of “banana”</w:t>
      </w:r>
      <w:r w:rsidR="00B954A5" w:rsidRPr="00BE486F">
        <w:rPr>
          <w:rFonts w:ascii="Arial" w:hAnsi="Arial"/>
          <w:sz w:val="22"/>
          <w:szCs w:val="22"/>
        </w:rPr>
        <w:t xml:space="preserve"> or that all shades are equally “blue”</w:t>
      </w:r>
      <w:r w:rsidRPr="00BE486F">
        <w:rPr>
          <w:rFonts w:ascii="Arial" w:hAnsi="Arial"/>
          <w:sz w:val="22"/>
          <w:szCs w:val="22"/>
        </w:rPr>
        <w:t xml:space="preserve">, we empirically elicited </w:t>
      </w:r>
      <w:r w:rsidR="00324943" w:rsidRPr="00BE486F">
        <w:rPr>
          <w:rFonts w:ascii="Arial" w:hAnsi="Arial"/>
          <w:sz w:val="22"/>
          <w:szCs w:val="22"/>
        </w:rPr>
        <w:t xml:space="preserve">object-utterance typicality values </w:t>
      </w:r>
      <w:r w:rsidR="00FC1F98" w:rsidRPr="00BE486F">
        <w:rPr>
          <w:rFonts w:ascii="Arial" w:hAnsi="Arial"/>
          <w:sz w:val="22"/>
          <w:szCs w:val="22"/>
        </w:rPr>
        <w:t xml:space="preserve">on </w:t>
      </w:r>
      <w:proofErr w:type="spellStart"/>
      <w:r w:rsidR="00FC1F98" w:rsidRPr="00BE486F">
        <w:rPr>
          <w:rFonts w:ascii="Arial" w:hAnsi="Arial"/>
          <w:sz w:val="22"/>
          <w:szCs w:val="22"/>
        </w:rPr>
        <w:t>MTurk</w:t>
      </w:r>
      <w:proofErr w:type="spellEnd"/>
      <w:r w:rsidR="00FC1F98" w:rsidRPr="00BE486F">
        <w:rPr>
          <w:rFonts w:ascii="Arial" w:hAnsi="Arial"/>
          <w:sz w:val="22"/>
          <w:szCs w:val="22"/>
        </w:rPr>
        <w:t xml:space="preserve"> </w:t>
      </w:r>
      <w:r w:rsidR="00324943" w:rsidRPr="00BE486F">
        <w:rPr>
          <w:rFonts w:ascii="Arial" w:hAnsi="Arial"/>
          <w:sz w:val="22"/>
          <w:szCs w:val="22"/>
        </w:rPr>
        <w:t xml:space="preserve">for all </w:t>
      </w:r>
      <w:r w:rsidR="00B02ECF" w:rsidRPr="00BE486F">
        <w:rPr>
          <w:rFonts w:ascii="Arial" w:hAnsi="Arial"/>
          <w:sz w:val="22"/>
          <w:szCs w:val="22"/>
        </w:rPr>
        <w:t xml:space="preserve">possible </w:t>
      </w:r>
      <w:r w:rsidR="00324943" w:rsidRPr="00BE486F">
        <w:rPr>
          <w:rFonts w:ascii="Arial" w:hAnsi="Arial"/>
          <w:sz w:val="22"/>
          <w:szCs w:val="22"/>
        </w:rPr>
        <w:t xml:space="preserve">utterances. </w:t>
      </w:r>
      <w:r w:rsidR="00B954A5" w:rsidRPr="00BE486F">
        <w:rPr>
          <w:rFonts w:ascii="Arial" w:hAnsi="Arial"/>
          <w:sz w:val="22"/>
          <w:szCs w:val="22"/>
        </w:rPr>
        <w:t xml:space="preserve">The pragmatic speaker </w:t>
      </w:r>
      <w:r w:rsidR="00F877FB" w:rsidRPr="00BE486F">
        <w:rPr>
          <w:rFonts w:ascii="Arial" w:hAnsi="Arial"/>
          <w:sz w:val="22"/>
          <w:szCs w:val="22"/>
        </w:rPr>
        <w:t xml:space="preserve">selects utterances proportionally to the </w:t>
      </w:r>
      <w:r w:rsidR="00914C6B">
        <w:rPr>
          <w:rFonts w:ascii="Arial" w:hAnsi="Arial"/>
          <w:sz w:val="22"/>
          <w:szCs w:val="22"/>
        </w:rPr>
        <w:t xml:space="preserve">probability </w:t>
      </w:r>
      <w:r w:rsidR="00F877FB" w:rsidRPr="00BE486F">
        <w:rPr>
          <w:rFonts w:ascii="Arial" w:hAnsi="Arial"/>
          <w:sz w:val="22"/>
          <w:szCs w:val="22"/>
        </w:rPr>
        <w:t xml:space="preserve">that a literal listener using </w:t>
      </w:r>
      <w:r w:rsidR="00914C6B">
        <w:rPr>
          <w:rFonts w:ascii="Arial" w:hAnsi="Arial"/>
          <w:sz w:val="22"/>
          <w:szCs w:val="22"/>
        </w:rPr>
        <w:t>a</w:t>
      </w:r>
      <w:r w:rsidR="00F877FB" w:rsidRPr="00BE486F">
        <w:rPr>
          <w:rFonts w:ascii="Arial" w:hAnsi="Arial"/>
          <w:sz w:val="22"/>
          <w:szCs w:val="22"/>
        </w:rPr>
        <w:t xml:space="preserve"> graded semantics will select the</w:t>
      </w:r>
      <w:r w:rsidR="00BE486F" w:rsidRPr="00BE486F">
        <w:rPr>
          <w:rFonts w:ascii="Arial" w:hAnsi="Arial"/>
          <w:sz w:val="22"/>
          <w:szCs w:val="22"/>
        </w:rPr>
        <w:t xml:space="preserve"> correct object. </w:t>
      </w:r>
      <w:r w:rsidR="00914C6B">
        <w:rPr>
          <w:rFonts w:ascii="Arial" w:hAnsi="Arial"/>
          <w:sz w:val="22"/>
          <w:szCs w:val="22"/>
        </w:rPr>
        <w:t>T</w:t>
      </w:r>
      <w:r w:rsidR="00BE486F" w:rsidRPr="00BE486F">
        <w:rPr>
          <w:rFonts w:ascii="Arial" w:hAnsi="Arial"/>
          <w:sz w:val="22"/>
          <w:szCs w:val="22"/>
        </w:rPr>
        <w:t xml:space="preserve">he listener is more likely to select </w:t>
      </w:r>
      <w:r w:rsidR="00CA226B">
        <w:rPr>
          <w:rFonts w:ascii="Arial" w:hAnsi="Arial"/>
          <w:sz w:val="22"/>
          <w:szCs w:val="22"/>
        </w:rPr>
        <w:t xml:space="preserve">a </w:t>
      </w:r>
      <w:r w:rsidR="00BE486F" w:rsidRPr="00BE486F">
        <w:rPr>
          <w:rFonts w:ascii="Arial" w:hAnsi="Arial"/>
          <w:sz w:val="22"/>
          <w:szCs w:val="22"/>
        </w:rPr>
        <w:t>typical yellow banana upon hearing</w:t>
      </w:r>
      <w:r w:rsidR="00F877FB" w:rsidRPr="00BE486F">
        <w:rPr>
          <w:rFonts w:ascii="Arial" w:hAnsi="Arial"/>
          <w:sz w:val="22"/>
          <w:szCs w:val="22"/>
        </w:rPr>
        <w:t xml:space="preserve"> “banana</w:t>
      </w:r>
      <w:r w:rsidR="00914C6B">
        <w:rPr>
          <w:rFonts w:ascii="Arial" w:hAnsi="Arial"/>
          <w:sz w:val="22"/>
          <w:szCs w:val="22"/>
        </w:rPr>
        <w:t>,</w:t>
      </w:r>
      <w:r w:rsidR="00BE486F" w:rsidRPr="00BE486F">
        <w:rPr>
          <w:rFonts w:ascii="Arial" w:hAnsi="Arial"/>
          <w:sz w:val="22"/>
          <w:szCs w:val="22"/>
        </w:rPr>
        <w:t xml:space="preserve">” </w:t>
      </w:r>
      <w:r w:rsidR="00914C6B">
        <w:rPr>
          <w:rFonts w:ascii="Arial" w:hAnsi="Arial"/>
          <w:sz w:val="22"/>
          <w:szCs w:val="22"/>
        </w:rPr>
        <w:t xml:space="preserve">thus </w:t>
      </w:r>
      <w:r w:rsidR="00BE486F" w:rsidRPr="00BE486F">
        <w:rPr>
          <w:rFonts w:ascii="Arial" w:hAnsi="Arial"/>
          <w:sz w:val="22"/>
          <w:szCs w:val="22"/>
        </w:rPr>
        <w:t>it is more informative for the speaker to mention</w:t>
      </w:r>
      <w:r w:rsidR="00F877FB" w:rsidRPr="00BE486F">
        <w:rPr>
          <w:rFonts w:ascii="Arial" w:hAnsi="Arial"/>
          <w:sz w:val="22"/>
          <w:szCs w:val="22"/>
        </w:rPr>
        <w:t xml:space="preserve"> “COLOR banana</w:t>
      </w:r>
      <w:r w:rsidR="00BE486F" w:rsidRPr="00BE486F">
        <w:rPr>
          <w:rFonts w:ascii="Arial" w:hAnsi="Arial"/>
          <w:sz w:val="22"/>
          <w:szCs w:val="22"/>
        </w:rPr>
        <w:t>”</w:t>
      </w:r>
      <w:r w:rsidR="00BE486F">
        <w:rPr>
          <w:rFonts w:ascii="Arial" w:hAnsi="Arial"/>
          <w:sz w:val="22"/>
          <w:szCs w:val="22"/>
        </w:rPr>
        <w:t xml:space="preserve"> when the intended referent is atypical.</w:t>
      </w:r>
    </w:p>
    <w:p w14:paraId="3C57B235" w14:textId="3ED1D0DB" w:rsidR="00A061E0" w:rsidRPr="00BE486F" w:rsidRDefault="00183663" w:rsidP="00A061E0">
      <w:pPr>
        <w:rPr>
          <w:rFonts w:ascii="Arial" w:hAnsi="Arial"/>
          <w:sz w:val="22"/>
          <w:szCs w:val="22"/>
        </w:rPr>
      </w:pPr>
      <w:r w:rsidRPr="00BE486F">
        <w:rPr>
          <w:rFonts w:ascii="Arial" w:hAnsi="Arial"/>
          <w:b/>
          <w:sz w:val="22"/>
          <w:szCs w:val="22"/>
        </w:rPr>
        <w:t>Production e</w:t>
      </w:r>
      <w:r w:rsidR="00A061E0" w:rsidRPr="00BE486F">
        <w:rPr>
          <w:rFonts w:ascii="Arial" w:hAnsi="Arial"/>
          <w:b/>
          <w:sz w:val="22"/>
          <w:szCs w:val="22"/>
        </w:rPr>
        <w:t xml:space="preserve">xperiment. </w:t>
      </w:r>
      <w:r w:rsidR="00A061E0" w:rsidRPr="00BE486F">
        <w:rPr>
          <w:rFonts w:ascii="Arial" w:hAnsi="Arial"/>
          <w:sz w:val="22"/>
          <w:szCs w:val="22"/>
        </w:rPr>
        <w:t xml:space="preserve">In order to evaluate the RSA model quantitatively, we collected freely produced referring expressions in a multi-player online reference game experiment using contexts such as those depicted in Fig. 1. 60 pairs of participants were recruited through </w:t>
      </w:r>
      <w:proofErr w:type="spellStart"/>
      <w:r w:rsidR="00A061E0" w:rsidRPr="00BE486F">
        <w:rPr>
          <w:rFonts w:ascii="Arial" w:hAnsi="Arial"/>
          <w:sz w:val="22"/>
          <w:szCs w:val="22"/>
        </w:rPr>
        <w:t>MTurk</w:t>
      </w:r>
      <w:proofErr w:type="spellEnd"/>
      <w:r w:rsidR="00A061E0" w:rsidRPr="00BE486F">
        <w:rPr>
          <w:rFonts w:ascii="Arial" w:hAnsi="Arial"/>
          <w:sz w:val="22"/>
          <w:szCs w:val="22"/>
        </w:rPr>
        <w:t xml:space="preserve"> and randomly assigned to speaker and listener role. Speakers </w:t>
      </w:r>
      <w:r w:rsidR="00B954A5" w:rsidRPr="00BE486F">
        <w:rPr>
          <w:rFonts w:ascii="Arial" w:hAnsi="Arial"/>
          <w:sz w:val="22"/>
          <w:szCs w:val="22"/>
        </w:rPr>
        <w:t>used a chat window to</w:t>
      </w:r>
      <w:r w:rsidR="00A061E0" w:rsidRPr="00BE486F">
        <w:rPr>
          <w:rFonts w:ascii="Arial" w:hAnsi="Arial"/>
          <w:sz w:val="22"/>
          <w:szCs w:val="22"/>
        </w:rPr>
        <w:t xml:space="preserve"> produce a referring expression that would allow the listener to click on the target object. Once listeners made a choice by clicking on an object, feedback was provided to both participants.</w:t>
      </w:r>
      <w:r w:rsidR="001E64C7" w:rsidRPr="00BE486F">
        <w:rPr>
          <w:rFonts w:ascii="Arial" w:hAnsi="Arial"/>
          <w:sz w:val="22"/>
          <w:szCs w:val="22"/>
        </w:rPr>
        <w:t xml:space="preserve"> Stimuli were photo-realistic depictions of food items that occurred in three different colors, which differed in </w:t>
      </w:r>
      <w:r w:rsidR="00FD2E78" w:rsidRPr="00BE486F">
        <w:rPr>
          <w:rFonts w:ascii="Arial" w:hAnsi="Arial"/>
          <w:sz w:val="22"/>
          <w:szCs w:val="22"/>
        </w:rPr>
        <w:t>typical</w:t>
      </w:r>
      <w:r w:rsidR="00B954A5" w:rsidRPr="00BE486F">
        <w:rPr>
          <w:rFonts w:ascii="Arial" w:hAnsi="Arial"/>
          <w:sz w:val="22"/>
          <w:szCs w:val="22"/>
        </w:rPr>
        <w:t>ity</w:t>
      </w:r>
      <w:r w:rsidR="00FD2E78" w:rsidRPr="00BE486F">
        <w:rPr>
          <w:rFonts w:ascii="Arial" w:hAnsi="Arial"/>
          <w:sz w:val="22"/>
          <w:szCs w:val="22"/>
        </w:rPr>
        <w:t>.</w:t>
      </w:r>
      <w:r w:rsidR="0052214A" w:rsidRPr="00BE486F">
        <w:rPr>
          <w:rFonts w:ascii="Arial" w:hAnsi="Arial"/>
          <w:sz w:val="22"/>
          <w:szCs w:val="22"/>
        </w:rPr>
        <w:t xml:space="preserve"> Conditions differed in whether mentioning color was “informative” (necessary for uniquely establishing reference, 1c-d) or “</w:t>
      </w:r>
      <w:proofErr w:type="spellStart"/>
      <w:r w:rsidR="0052214A" w:rsidRPr="00BE486F">
        <w:rPr>
          <w:rFonts w:ascii="Arial" w:hAnsi="Arial"/>
          <w:sz w:val="22"/>
          <w:szCs w:val="22"/>
        </w:rPr>
        <w:t>overinformative</w:t>
      </w:r>
      <w:proofErr w:type="spellEnd"/>
      <w:r w:rsidR="0052214A" w:rsidRPr="00BE486F">
        <w:rPr>
          <w:rFonts w:ascii="Arial" w:hAnsi="Arial"/>
          <w:sz w:val="22"/>
          <w:szCs w:val="22"/>
        </w:rPr>
        <w:t xml:space="preserve">” (1a-b); and whether there was a competitor </w:t>
      </w:r>
      <w:r w:rsidR="00C40A50" w:rsidRPr="00BE486F">
        <w:rPr>
          <w:rFonts w:ascii="Arial" w:hAnsi="Arial"/>
          <w:sz w:val="22"/>
          <w:szCs w:val="22"/>
        </w:rPr>
        <w:t xml:space="preserve">from another food category </w:t>
      </w:r>
      <w:r w:rsidR="0052214A" w:rsidRPr="00BE486F">
        <w:rPr>
          <w:rFonts w:ascii="Arial" w:hAnsi="Arial"/>
          <w:sz w:val="22"/>
          <w:szCs w:val="22"/>
        </w:rPr>
        <w:t>of the same color (1b/1d) or not (1a/1c).</w:t>
      </w:r>
      <w:r w:rsidR="00C40A50" w:rsidRPr="00BE486F">
        <w:rPr>
          <w:rFonts w:ascii="Arial" w:hAnsi="Arial"/>
          <w:sz w:val="22"/>
          <w:szCs w:val="22"/>
        </w:rPr>
        <w:t xml:space="preserve"> </w:t>
      </w:r>
    </w:p>
    <w:p w14:paraId="660A9AC2" w14:textId="1D9B50F4" w:rsidR="000945A6" w:rsidRDefault="00183663">
      <w:pPr>
        <w:rPr>
          <w:rFonts w:ascii="Arial" w:hAnsi="Arial"/>
          <w:sz w:val="22"/>
          <w:szCs w:val="22"/>
        </w:rPr>
      </w:pPr>
      <w:r w:rsidRPr="00BE486F">
        <w:rPr>
          <w:rFonts w:ascii="Arial" w:hAnsi="Arial"/>
          <w:b/>
          <w:sz w:val="22"/>
          <w:szCs w:val="22"/>
        </w:rPr>
        <w:t xml:space="preserve">Results </w:t>
      </w:r>
      <w:r w:rsidRPr="00BE486F">
        <w:rPr>
          <w:rFonts w:ascii="Arial" w:hAnsi="Arial"/>
          <w:sz w:val="22"/>
          <w:szCs w:val="22"/>
        </w:rPr>
        <w:t>are visualized in Fig. 2</w:t>
      </w:r>
      <w:r w:rsidR="00CE5EA4" w:rsidRPr="00BE486F">
        <w:rPr>
          <w:rFonts w:ascii="Arial" w:hAnsi="Arial"/>
          <w:b/>
          <w:sz w:val="22"/>
          <w:szCs w:val="22"/>
        </w:rPr>
        <w:t xml:space="preserve">. </w:t>
      </w:r>
      <w:r w:rsidR="00CE5EA4" w:rsidRPr="00BE486F">
        <w:rPr>
          <w:rFonts w:ascii="Arial" w:hAnsi="Arial"/>
          <w:sz w:val="22"/>
          <w:szCs w:val="22"/>
        </w:rPr>
        <w:t>For ease of exposition</w:t>
      </w:r>
      <w:r w:rsidR="005A10B1">
        <w:rPr>
          <w:rFonts w:ascii="Arial" w:hAnsi="Arial"/>
          <w:sz w:val="22"/>
          <w:szCs w:val="22"/>
        </w:rPr>
        <w:t xml:space="preserve">, </w:t>
      </w:r>
      <w:r w:rsidR="00CE5EA4" w:rsidRPr="00BE486F">
        <w:rPr>
          <w:rFonts w:ascii="Arial" w:hAnsi="Arial"/>
          <w:sz w:val="22"/>
          <w:szCs w:val="22"/>
        </w:rPr>
        <w:t xml:space="preserve">we focus on whether or not color was mentioned at all (though the RSA model predicts the entire utterance distribution for each of the unique 1085 contexts). Color was mentioned more often in informative than </w:t>
      </w:r>
      <w:r w:rsidR="00AB0E72" w:rsidRPr="00BE486F">
        <w:rPr>
          <w:rFonts w:ascii="Arial" w:hAnsi="Arial"/>
          <w:sz w:val="22"/>
          <w:szCs w:val="22"/>
        </w:rPr>
        <w:t xml:space="preserve">in </w:t>
      </w:r>
      <w:proofErr w:type="spellStart"/>
      <w:r w:rsidR="00CE5EA4" w:rsidRPr="00BE486F">
        <w:rPr>
          <w:rFonts w:ascii="Arial" w:hAnsi="Arial"/>
          <w:sz w:val="22"/>
          <w:szCs w:val="22"/>
        </w:rPr>
        <w:t>overinformative</w:t>
      </w:r>
      <w:proofErr w:type="spellEnd"/>
      <w:r w:rsidR="00CE5EA4" w:rsidRPr="00BE486F">
        <w:rPr>
          <w:rFonts w:ascii="Arial" w:hAnsi="Arial"/>
          <w:sz w:val="22"/>
          <w:szCs w:val="22"/>
        </w:rPr>
        <w:t xml:space="preserve"> contexts (</w:t>
      </w:r>
      <w:r w:rsidR="00AB0E72" w:rsidRPr="00BE486F">
        <w:rPr>
          <w:rFonts w:ascii="Arial" w:hAnsi="Arial" w:cs="Arial"/>
          <w:sz w:val="22"/>
          <w:szCs w:val="22"/>
        </w:rPr>
        <w:t>β=5.27,p&lt;</w:t>
      </w:r>
      <w:proofErr w:type="gramStart"/>
      <w:r w:rsidR="00AB0E72" w:rsidRPr="00BE486F">
        <w:rPr>
          <w:rFonts w:ascii="Arial" w:hAnsi="Arial" w:cs="Arial"/>
          <w:sz w:val="22"/>
          <w:szCs w:val="22"/>
        </w:rPr>
        <w:t>.0001</w:t>
      </w:r>
      <w:proofErr w:type="gramEnd"/>
      <w:r w:rsidR="00CE5EA4" w:rsidRPr="00BE486F">
        <w:rPr>
          <w:rFonts w:ascii="Arial" w:hAnsi="Arial"/>
          <w:sz w:val="22"/>
          <w:szCs w:val="22"/>
        </w:rPr>
        <w:t xml:space="preserve">) </w:t>
      </w:r>
      <w:r w:rsidR="00AB0E72" w:rsidRPr="00BE486F">
        <w:rPr>
          <w:rFonts w:ascii="Arial" w:hAnsi="Arial"/>
          <w:sz w:val="22"/>
          <w:szCs w:val="22"/>
        </w:rPr>
        <w:t>and more often when there was no color competitor than when there was (</w:t>
      </w:r>
      <w:r w:rsidR="00AB0E72" w:rsidRPr="00BE486F">
        <w:rPr>
          <w:rFonts w:ascii="Arial" w:hAnsi="Arial" w:cs="Arial"/>
          <w:sz w:val="22"/>
          <w:szCs w:val="22"/>
        </w:rPr>
        <w:t>β</w:t>
      </w:r>
      <w:r w:rsidR="00AB0E72" w:rsidRPr="00BE486F">
        <w:rPr>
          <w:rFonts w:ascii="Arial" w:hAnsi="Arial"/>
          <w:sz w:val="22"/>
          <w:szCs w:val="22"/>
        </w:rPr>
        <w:t>=.67,p&lt;.0001). Crucially, there was a main effect of typicality in the expected direction – the more typical an object was for the simple nominal expression, the less likely color was mentioned (</w:t>
      </w:r>
      <w:r w:rsidR="00AB0E72" w:rsidRPr="00BE486F">
        <w:rPr>
          <w:rFonts w:ascii="Arial" w:hAnsi="Arial" w:cs="Arial"/>
          <w:sz w:val="22"/>
          <w:szCs w:val="22"/>
        </w:rPr>
        <w:t>β=-4.11,p&lt;</w:t>
      </w:r>
      <w:proofErr w:type="gramStart"/>
      <w:r w:rsidR="00AB0E72" w:rsidRPr="00BE486F">
        <w:rPr>
          <w:rFonts w:ascii="Arial" w:hAnsi="Arial" w:cs="Arial"/>
          <w:sz w:val="22"/>
          <w:szCs w:val="22"/>
        </w:rPr>
        <w:t>.0001</w:t>
      </w:r>
      <w:proofErr w:type="gramEnd"/>
      <w:r w:rsidR="00AB0E72" w:rsidRPr="00BE486F">
        <w:rPr>
          <w:rFonts w:ascii="Arial" w:hAnsi="Arial"/>
          <w:sz w:val="22"/>
          <w:szCs w:val="22"/>
        </w:rPr>
        <w:t>)</w:t>
      </w:r>
      <w:r w:rsidR="000945A6">
        <w:rPr>
          <w:rFonts w:ascii="Arial" w:hAnsi="Arial"/>
          <w:sz w:val="22"/>
          <w:szCs w:val="22"/>
        </w:rPr>
        <w:t xml:space="preserve">, replicating previous studies. </w:t>
      </w:r>
      <w:r w:rsidR="005A10B1">
        <w:rPr>
          <w:rFonts w:ascii="Arial" w:hAnsi="Arial"/>
          <w:sz w:val="22"/>
          <w:szCs w:val="22"/>
        </w:rPr>
        <w:t>This</w:t>
      </w:r>
      <w:r w:rsidR="00AB0E72" w:rsidRPr="00BE486F">
        <w:rPr>
          <w:rFonts w:ascii="Arial" w:hAnsi="Arial"/>
          <w:sz w:val="22"/>
          <w:szCs w:val="22"/>
        </w:rPr>
        <w:t xml:space="preserve"> was the case even </w:t>
      </w:r>
      <w:r w:rsidR="00C151D5" w:rsidRPr="00BE486F">
        <w:rPr>
          <w:rFonts w:ascii="Arial" w:hAnsi="Arial"/>
          <w:sz w:val="22"/>
          <w:szCs w:val="22"/>
        </w:rPr>
        <w:t>when color was informative – in these cases, participants preferred to sometimes say “banana” for the very typical banana even though there was another banana present.</w:t>
      </w:r>
      <w:r w:rsidR="000945A6">
        <w:rPr>
          <w:rFonts w:ascii="Arial" w:hAnsi="Arial"/>
          <w:sz w:val="22"/>
          <w:szCs w:val="22"/>
        </w:rPr>
        <w:t xml:space="preserve"> </w:t>
      </w:r>
      <w:r w:rsidR="005A10B1">
        <w:rPr>
          <w:rFonts w:ascii="Arial" w:hAnsi="Arial"/>
          <w:sz w:val="22"/>
          <w:szCs w:val="22"/>
        </w:rPr>
        <w:t xml:space="preserve">BDA </w:t>
      </w:r>
      <w:r w:rsidR="000945A6">
        <w:rPr>
          <w:rFonts w:ascii="Arial" w:hAnsi="Arial"/>
          <w:sz w:val="22"/>
          <w:szCs w:val="22"/>
        </w:rPr>
        <w:t>suggests the</w:t>
      </w:r>
      <w:r w:rsidR="005A10B1">
        <w:rPr>
          <w:rFonts w:ascii="Arial" w:hAnsi="Arial"/>
          <w:sz w:val="22"/>
          <w:szCs w:val="22"/>
        </w:rPr>
        <w:t xml:space="preserve"> graded semantics</w:t>
      </w:r>
      <w:r w:rsidR="000945A6">
        <w:rPr>
          <w:rFonts w:ascii="Arial" w:hAnsi="Arial"/>
          <w:sz w:val="22"/>
          <w:szCs w:val="22"/>
        </w:rPr>
        <w:t xml:space="preserve"> model captures these data much better than a </w:t>
      </w:r>
      <w:r w:rsidR="005A10B1">
        <w:rPr>
          <w:rFonts w:ascii="Arial" w:hAnsi="Arial"/>
          <w:sz w:val="22"/>
          <w:szCs w:val="22"/>
        </w:rPr>
        <w:t xml:space="preserve">deterministic semantics </w:t>
      </w:r>
      <w:bookmarkStart w:id="0" w:name="_GoBack"/>
      <w:bookmarkEnd w:id="0"/>
      <w:r w:rsidR="005A10B1">
        <w:rPr>
          <w:rFonts w:ascii="Arial" w:hAnsi="Arial"/>
          <w:sz w:val="22"/>
          <w:szCs w:val="22"/>
        </w:rPr>
        <w:t xml:space="preserve">model </w:t>
      </w:r>
      <w:r w:rsidR="000945A6">
        <w:rPr>
          <w:rFonts w:ascii="Arial" w:hAnsi="Arial"/>
          <w:sz w:val="22"/>
          <w:szCs w:val="22"/>
        </w:rPr>
        <w:t>(r=.8).</w:t>
      </w:r>
    </w:p>
    <w:p w14:paraId="2830D313" w14:textId="7ECE130A" w:rsidR="00A061E0" w:rsidRPr="00BE486F" w:rsidRDefault="00B954A5">
      <w:pPr>
        <w:rPr>
          <w:rFonts w:ascii="Arial" w:hAnsi="Arial"/>
          <w:sz w:val="22"/>
          <w:szCs w:val="22"/>
        </w:rPr>
      </w:pPr>
      <w:r w:rsidRPr="00BE486F">
        <w:rPr>
          <w:rFonts w:ascii="Arial" w:hAnsi="Arial"/>
          <w:sz w:val="22"/>
          <w:szCs w:val="22"/>
        </w:rPr>
        <w:t xml:space="preserve">We conclude that the </w:t>
      </w:r>
      <w:proofErr w:type="spellStart"/>
      <w:r w:rsidRPr="00BE486F">
        <w:rPr>
          <w:rFonts w:ascii="Arial" w:hAnsi="Arial"/>
          <w:sz w:val="22"/>
          <w:szCs w:val="22"/>
        </w:rPr>
        <w:t>systematicity</w:t>
      </w:r>
      <w:proofErr w:type="spellEnd"/>
      <w:r w:rsidRPr="00BE486F">
        <w:rPr>
          <w:rFonts w:ascii="Arial" w:hAnsi="Arial"/>
          <w:sz w:val="22"/>
          <w:szCs w:val="22"/>
        </w:rPr>
        <w:t xml:space="preserve"> with which speakers redundantly mention color implicates a system geared towards communicative efficiency rather than towards wasteful </w:t>
      </w:r>
      <w:proofErr w:type="spellStart"/>
      <w:r w:rsidRPr="00BE486F">
        <w:rPr>
          <w:rFonts w:ascii="Arial" w:hAnsi="Arial"/>
          <w:sz w:val="22"/>
          <w:szCs w:val="22"/>
        </w:rPr>
        <w:t>overinformativeness</w:t>
      </w:r>
      <w:proofErr w:type="spellEnd"/>
      <w:r w:rsidRPr="00BE486F">
        <w:rPr>
          <w:rFonts w:ascii="Arial" w:hAnsi="Arial"/>
          <w:sz w:val="22"/>
          <w:szCs w:val="22"/>
        </w:rPr>
        <w:t xml:space="preserve">. We discuss potential extensions of this approach </w:t>
      </w:r>
      <w:r w:rsidR="00EA1F0B">
        <w:rPr>
          <w:rFonts w:ascii="Arial" w:hAnsi="Arial"/>
          <w:sz w:val="22"/>
          <w:szCs w:val="22"/>
        </w:rPr>
        <w:t>to</w:t>
      </w:r>
      <w:r w:rsidRPr="00BE486F">
        <w:rPr>
          <w:rFonts w:ascii="Arial" w:hAnsi="Arial"/>
          <w:sz w:val="22"/>
          <w:szCs w:val="22"/>
        </w:rPr>
        <w:t xml:space="preserve"> other production phenomena, such as optional instrument mention</w:t>
      </w:r>
      <w:r w:rsidR="00500ABF">
        <w:rPr>
          <w:rFonts w:ascii="Arial" w:hAnsi="Arial"/>
          <w:sz w:val="22"/>
          <w:szCs w:val="22"/>
        </w:rPr>
        <w:t>.</w:t>
      </w:r>
    </w:p>
    <w:p w14:paraId="3E9A68AF" w14:textId="11F70CF4" w:rsidR="001C326A" w:rsidRPr="00BE486F" w:rsidRDefault="007C0BAC">
      <w:pPr>
        <w:rPr>
          <w:rFonts w:ascii="Arial" w:hAnsi="Arial"/>
          <w:sz w:val="22"/>
          <w:szCs w:val="22"/>
        </w:rPr>
      </w:pPr>
      <w:r w:rsidRPr="00BE486F">
        <w:rPr>
          <w:rFonts w:ascii="Arial" w:hAnsi="Arial"/>
          <w:noProof/>
          <w:sz w:val="22"/>
          <w:szCs w:val="22"/>
        </w:rPr>
        <w:lastRenderedPageBreak/>
        <w:drawing>
          <wp:anchor distT="0" distB="0" distL="114300" distR="114300" simplePos="0" relativeHeight="251659264" behindDoc="0" locked="0" layoutInCell="1" allowOverlap="1" wp14:anchorId="219A140C" wp14:editId="7F5EEF16">
            <wp:simplePos x="0" y="0"/>
            <wp:positionH relativeFrom="column">
              <wp:align>left</wp:align>
            </wp:positionH>
            <wp:positionV relativeFrom="paragraph">
              <wp:posOffset>0</wp:posOffset>
            </wp:positionV>
            <wp:extent cx="4686300" cy="2049145"/>
            <wp:effectExtent l="0" t="0" r="12700" b="8255"/>
            <wp:wrapTight wrapText="bothSides">
              <wp:wrapPolygon edited="0">
                <wp:start x="0" y="0"/>
                <wp:lineTo x="0" y="21419"/>
                <wp:lineTo x="21541" y="21419"/>
                <wp:lineTo x="21541" y="0"/>
                <wp:lineTo x="0" y="0"/>
              </wp:wrapPolygon>
            </wp:wrapTight>
            <wp:docPr id="8" name="Picture 8" descr="Macintosh HD:Users:titlis:cogsci:projects:stanford:projects:overinformativeness:talks:2017:CUNY:design:desig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titlis:cogsci:projects:stanford:projects:overinformativeness:talks:2017:CUNY:design:design.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20491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D0D8E" w:rsidRPr="00BE486F">
        <w:rPr>
          <w:rFonts w:ascii="Arial" w:hAnsi="Arial"/>
          <w:sz w:val="22"/>
          <w:szCs w:val="22"/>
        </w:rPr>
        <w:t xml:space="preserve">Fig. 1. </w:t>
      </w:r>
      <w:proofErr w:type="gramStart"/>
      <w:r w:rsidR="004D0D8E" w:rsidRPr="00BE486F">
        <w:rPr>
          <w:rFonts w:ascii="Arial" w:hAnsi="Arial"/>
          <w:sz w:val="22"/>
          <w:szCs w:val="22"/>
        </w:rPr>
        <w:t>Examples of relevant informativeness and color competitor presence conditions.</w:t>
      </w:r>
      <w:proofErr w:type="gramEnd"/>
      <w:r w:rsidR="004D0D8E" w:rsidRPr="00BE486F">
        <w:rPr>
          <w:rFonts w:ascii="Arial" w:hAnsi="Arial"/>
          <w:sz w:val="22"/>
          <w:szCs w:val="22"/>
        </w:rPr>
        <w:t xml:space="preserve"> </w:t>
      </w:r>
    </w:p>
    <w:p w14:paraId="114246ED" w14:textId="77777777" w:rsidR="004D0D8E" w:rsidRPr="00BE486F" w:rsidRDefault="004D0D8E">
      <w:pPr>
        <w:rPr>
          <w:rFonts w:ascii="Arial" w:hAnsi="Arial"/>
          <w:sz w:val="22"/>
          <w:szCs w:val="22"/>
        </w:rPr>
      </w:pPr>
    </w:p>
    <w:p w14:paraId="36A7B47C" w14:textId="77777777" w:rsidR="004D0D8E" w:rsidRPr="00BE486F" w:rsidRDefault="004D0D8E">
      <w:pPr>
        <w:rPr>
          <w:rFonts w:ascii="Arial" w:hAnsi="Arial"/>
          <w:sz w:val="22"/>
          <w:szCs w:val="22"/>
        </w:rPr>
      </w:pPr>
    </w:p>
    <w:p w14:paraId="3F480C0B" w14:textId="77777777" w:rsidR="004D0D8E" w:rsidRPr="00BE486F" w:rsidRDefault="004D0D8E">
      <w:pPr>
        <w:rPr>
          <w:rFonts w:ascii="Arial" w:hAnsi="Arial"/>
          <w:sz w:val="22"/>
          <w:szCs w:val="22"/>
        </w:rPr>
      </w:pPr>
    </w:p>
    <w:p w14:paraId="4A02E49A" w14:textId="77777777" w:rsidR="004D0D8E" w:rsidRPr="00BE486F" w:rsidRDefault="004D0D8E">
      <w:pPr>
        <w:rPr>
          <w:rFonts w:ascii="Arial" w:hAnsi="Arial"/>
          <w:sz w:val="22"/>
          <w:szCs w:val="22"/>
        </w:rPr>
      </w:pPr>
    </w:p>
    <w:p w14:paraId="6C08C348" w14:textId="77777777" w:rsidR="004D0D8E" w:rsidRPr="00BE486F" w:rsidRDefault="004D0D8E">
      <w:pPr>
        <w:rPr>
          <w:rFonts w:ascii="Arial" w:hAnsi="Arial"/>
          <w:sz w:val="22"/>
          <w:szCs w:val="22"/>
        </w:rPr>
      </w:pPr>
    </w:p>
    <w:p w14:paraId="27388B1B" w14:textId="77777777" w:rsidR="004D0D8E" w:rsidRPr="00BE486F" w:rsidRDefault="004D0D8E">
      <w:pPr>
        <w:rPr>
          <w:rFonts w:ascii="Arial" w:hAnsi="Arial"/>
          <w:sz w:val="22"/>
          <w:szCs w:val="22"/>
        </w:rPr>
      </w:pPr>
    </w:p>
    <w:p w14:paraId="3F3D5EA7" w14:textId="77777777" w:rsidR="004D0D8E" w:rsidRPr="00BE486F" w:rsidRDefault="004D0D8E">
      <w:pPr>
        <w:rPr>
          <w:rFonts w:ascii="Arial" w:hAnsi="Arial"/>
          <w:sz w:val="22"/>
          <w:szCs w:val="22"/>
        </w:rPr>
      </w:pPr>
    </w:p>
    <w:p w14:paraId="30651053" w14:textId="1D8DDA30" w:rsidR="004D0D8E" w:rsidRPr="00BE486F" w:rsidRDefault="00BE486F">
      <w:pPr>
        <w:rPr>
          <w:rFonts w:ascii="Arial" w:hAnsi="Arial"/>
          <w:sz w:val="22"/>
          <w:szCs w:val="22"/>
        </w:rPr>
      </w:pPr>
      <w:r w:rsidRPr="00BE486F">
        <w:rPr>
          <w:rFonts w:ascii="Arial" w:hAnsi="Arial"/>
          <w:noProof/>
          <w:sz w:val="22"/>
          <w:szCs w:val="22"/>
        </w:rPr>
        <w:drawing>
          <wp:anchor distT="0" distB="0" distL="114300" distR="114300" simplePos="0" relativeHeight="251658240" behindDoc="0" locked="0" layoutInCell="1" allowOverlap="1" wp14:anchorId="0FDEA7EB" wp14:editId="76BA54E5">
            <wp:simplePos x="0" y="0"/>
            <wp:positionH relativeFrom="column">
              <wp:align>right</wp:align>
            </wp:positionH>
            <wp:positionV relativeFrom="paragraph">
              <wp:posOffset>0</wp:posOffset>
            </wp:positionV>
            <wp:extent cx="4799965" cy="3587115"/>
            <wp:effectExtent l="0" t="0" r="635" b="0"/>
            <wp:wrapTight wrapText="bothSides">
              <wp:wrapPolygon edited="0">
                <wp:start x="0" y="0"/>
                <wp:lineTo x="0" y="21413"/>
                <wp:lineTo x="21489" y="21413"/>
                <wp:lineTo x="21489" y="0"/>
                <wp:lineTo x="0" y="0"/>
              </wp:wrapPolygon>
            </wp:wrapTight>
            <wp:docPr id="7" name="Picture 7" descr="Macintosh HD:Users:titlis:cogsci:projects:stanford:projects:overinformativeness:talks:2017:CUNY:utterances_annotated:utterances_annotated.0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itlis:cogsci:projects:stanford:projects:overinformativeness:talks:2017:CUNY:utterances_annotated:utterances_annotated.00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591" cy="3587274"/>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ABA0CC2" w14:textId="5ED49CBD" w:rsidR="004D0D8E" w:rsidRPr="00BE486F" w:rsidRDefault="004D0D8E" w:rsidP="00B86B45">
      <w:pPr>
        <w:rPr>
          <w:rFonts w:ascii="Arial" w:hAnsi="Arial"/>
          <w:sz w:val="22"/>
          <w:szCs w:val="22"/>
        </w:rPr>
      </w:pPr>
      <w:r w:rsidRPr="00BE486F">
        <w:rPr>
          <w:rFonts w:ascii="Arial" w:hAnsi="Arial"/>
          <w:sz w:val="22"/>
          <w:szCs w:val="22"/>
        </w:rPr>
        <w:t xml:space="preserve">Fig. 2. </w:t>
      </w:r>
      <w:proofErr w:type="gramStart"/>
      <w:r w:rsidRPr="00BE486F">
        <w:rPr>
          <w:rFonts w:ascii="Arial" w:hAnsi="Arial"/>
          <w:sz w:val="22"/>
          <w:szCs w:val="22"/>
        </w:rPr>
        <w:t xml:space="preserve">Proportion of Color ("blue"), Type ("banana"), and </w:t>
      </w:r>
      <w:proofErr w:type="spellStart"/>
      <w:r w:rsidRPr="00BE486F">
        <w:rPr>
          <w:rFonts w:ascii="Arial" w:hAnsi="Arial"/>
          <w:sz w:val="22"/>
          <w:szCs w:val="22"/>
        </w:rPr>
        <w:t>ColorAndType</w:t>
      </w:r>
      <w:proofErr w:type="spellEnd"/>
      <w:r w:rsidRPr="00BE486F">
        <w:rPr>
          <w:rFonts w:ascii="Arial" w:hAnsi="Arial"/>
          <w:sz w:val="22"/>
          <w:szCs w:val="22"/>
        </w:rPr>
        <w:t xml:space="preserve"> ("blue banana") utterances as a function of mean object typicality for the Type utterance, across conditions.</w:t>
      </w:r>
      <w:proofErr w:type="gramEnd"/>
      <w:r w:rsidRPr="00BE486F">
        <w:rPr>
          <w:rFonts w:ascii="Arial" w:hAnsi="Arial"/>
          <w:sz w:val="22"/>
          <w:szCs w:val="22"/>
        </w:rPr>
        <w:t xml:space="preserve"> "COLOR banana" cases are circled</w:t>
      </w:r>
      <w:r w:rsidR="00B86B45" w:rsidRPr="00BE486F">
        <w:rPr>
          <w:rFonts w:ascii="Arial" w:hAnsi="Arial"/>
          <w:sz w:val="22"/>
          <w:szCs w:val="22"/>
        </w:rPr>
        <w:t xml:space="preserve"> in their respective color</w:t>
      </w:r>
      <w:r w:rsidR="00C3251C" w:rsidRPr="00BE486F">
        <w:rPr>
          <w:rFonts w:ascii="Arial" w:hAnsi="Arial"/>
          <w:sz w:val="22"/>
          <w:szCs w:val="22"/>
        </w:rPr>
        <w:t>.</w:t>
      </w:r>
    </w:p>
    <w:p w14:paraId="458D37AE" w14:textId="77777777" w:rsidR="004D0D8E" w:rsidRPr="00BE486F" w:rsidRDefault="004D0D8E" w:rsidP="004D0D8E">
      <w:pPr>
        <w:keepNext/>
        <w:rPr>
          <w:rFonts w:ascii="Arial" w:hAnsi="Arial"/>
          <w:sz w:val="22"/>
          <w:szCs w:val="22"/>
        </w:rPr>
      </w:pPr>
    </w:p>
    <w:p w14:paraId="32138560" w14:textId="77777777" w:rsidR="004D0D8E" w:rsidRPr="00BE486F" w:rsidRDefault="004D0D8E" w:rsidP="004D0D8E">
      <w:pPr>
        <w:keepNext/>
        <w:rPr>
          <w:rFonts w:ascii="Arial" w:hAnsi="Arial"/>
          <w:sz w:val="22"/>
          <w:szCs w:val="22"/>
        </w:rPr>
      </w:pPr>
    </w:p>
    <w:p w14:paraId="2B717DE9" w14:textId="6CE9D8D4" w:rsidR="00D77593" w:rsidRPr="00BE486F" w:rsidRDefault="00D77593" w:rsidP="004D0D8E">
      <w:pPr>
        <w:keepNext/>
        <w:rPr>
          <w:rFonts w:ascii="Arial" w:hAnsi="Arial"/>
          <w:sz w:val="22"/>
          <w:szCs w:val="22"/>
        </w:rPr>
      </w:pPr>
      <w:r w:rsidRPr="00BE486F">
        <w:rPr>
          <w:rFonts w:ascii="Arial" w:hAnsi="Arial"/>
          <w:sz w:val="22"/>
          <w:szCs w:val="22"/>
        </w:rPr>
        <w:t>References</w:t>
      </w:r>
    </w:p>
    <w:p w14:paraId="0F5A7372" w14:textId="77777777" w:rsidR="00D77593" w:rsidRPr="00BE486F" w:rsidRDefault="00D77593" w:rsidP="00D77593">
      <w:pPr>
        <w:rPr>
          <w:rFonts w:ascii="Arial" w:hAnsi="Arial"/>
          <w:sz w:val="22"/>
          <w:szCs w:val="22"/>
        </w:rPr>
      </w:pPr>
    </w:p>
    <w:p w14:paraId="23D62921" w14:textId="151879DF" w:rsidR="00E86FDA" w:rsidRPr="00BE486F" w:rsidRDefault="00C151D5" w:rsidP="004D0D8E">
      <w:pPr>
        <w:ind w:left="432" w:hanging="432"/>
        <w:rPr>
          <w:rFonts w:ascii="Arial" w:hAnsi="Arial"/>
          <w:sz w:val="22"/>
          <w:szCs w:val="22"/>
        </w:rPr>
      </w:pPr>
      <w:r w:rsidRPr="00BE486F">
        <w:rPr>
          <w:rFonts w:ascii="Arial" w:hAnsi="Arial"/>
          <w:sz w:val="22"/>
          <w:szCs w:val="22"/>
        </w:rPr>
        <w:t xml:space="preserve">[1] </w:t>
      </w:r>
      <w:proofErr w:type="gramStart"/>
      <w:r w:rsidR="00E86FDA" w:rsidRPr="00BE486F">
        <w:rPr>
          <w:rFonts w:ascii="Arial" w:hAnsi="Arial"/>
          <w:sz w:val="22"/>
          <w:szCs w:val="22"/>
        </w:rPr>
        <w:t>Frank, M. C., &amp; Goodman, N. D. (2012).</w:t>
      </w:r>
      <w:proofErr w:type="gramEnd"/>
      <w:r w:rsidR="00E86FDA" w:rsidRPr="00BE486F">
        <w:rPr>
          <w:rFonts w:ascii="Arial" w:hAnsi="Arial"/>
          <w:sz w:val="22"/>
          <w:szCs w:val="22"/>
        </w:rPr>
        <w:t xml:space="preserve"> Predicting pragmatic reasoning in language games. </w:t>
      </w:r>
      <w:proofErr w:type="gramStart"/>
      <w:r w:rsidR="00E86FDA" w:rsidRPr="00BE486F">
        <w:rPr>
          <w:rFonts w:ascii="Arial" w:hAnsi="Arial"/>
          <w:i/>
          <w:sz w:val="22"/>
          <w:szCs w:val="22"/>
        </w:rPr>
        <w:t>Science, 336</w:t>
      </w:r>
      <w:r w:rsidR="00E86FDA" w:rsidRPr="00BE486F">
        <w:rPr>
          <w:rFonts w:ascii="Arial" w:hAnsi="Arial"/>
          <w:sz w:val="22"/>
          <w:szCs w:val="22"/>
        </w:rPr>
        <w:t>, 998.</w:t>
      </w:r>
      <w:proofErr w:type="gramEnd"/>
      <w:r w:rsidR="00E86FDA" w:rsidRPr="00BE486F">
        <w:rPr>
          <w:rFonts w:ascii="Arial" w:hAnsi="Arial"/>
          <w:sz w:val="22"/>
          <w:szCs w:val="22"/>
        </w:rPr>
        <w:t xml:space="preserve"> </w:t>
      </w:r>
    </w:p>
    <w:p w14:paraId="46C2ED5A" w14:textId="3F83CA2E" w:rsidR="00780E7F" w:rsidRPr="00BE486F" w:rsidRDefault="00C151D5" w:rsidP="00780E7F">
      <w:pPr>
        <w:ind w:left="432" w:hanging="432"/>
        <w:rPr>
          <w:rFonts w:ascii="Arial" w:hAnsi="Arial"/>
          <w:sz w:val="22"/>
          <w:szCs w:val="22"/>
        </w:rPr>
      </w:pPr>
      <w:r w:rsidRPr="00BE486F">
        <w:rPr>
          <w:rFonts w:ascii="Arial" w:hAnsi="Arial"/>
          <w:sz w:val="22"/>
          <w:szCs w:val="22"/>
        </w:rPr>
        <w:t xml:space="preserve">[2] </w:t>
      </w:r>
      <w:r w:rsidR="00780E7F" w:rsidRPr="00BE486F">
        <w:rPr>
          <w:rFonts w:ascii="Arial" w:hAnsi="Arial"/>
          <w:sz w:val="22"/>
          <w:szCs w:val="22"/>
        </w:rPr>
        <w:t xml:space="preserve">Graf, C., </w:t>
      </w:r>
      <w:proofErr w:type="spellStart"/>
      <w:r w:rsidR="00780E7F" w:rsidRPr="00BE486F">
        <w:rPr>
          <w:rFonts w:ascii="Arial" w:hAnsi="Arial"/>
          <w:sz w:val="22"/>
          <w:szCs w:val="22"/>
        </w:rPr>
        <w:t>Degen</w:t>
      </w:r>
      <w:proofErr w:type="spellEnd"/>
      <w:r w:rsidR="00780E7F" w:rsidRPr="00BE486F">
        <w:rPr>
          <w:rFonts w:ascii="Arial" w:hAnsi="Arial"/>
          <w:sz w:val="22"/>
          <w:szCs w:val="22"/>
        </w:rPr>
        <w:t>, J., Hawkins, R. X. D., &amp; Good</w:t>
      </w:r>
      <w:r w:rsidR="001A4F95" w:rsidRPr="00BE486F">
        <w:rPr>
          <w:rFonts w:ascii="Arial" w:hAnsi="Arial"/>
          <w:sz w:val="22"/>
          <w:szCs w:val="22"/>
        </w:rPr>
        <w:t>man, N. D. (2016). Animal, dog</w:t>
      </w:r>
      <w:r w:rsidR="00780E7F" w:rsidRPr="00BE486F">
        <w:rPr>
          <w:rFonts w:ascii="Arial" w:hAnsi="Arial"/>
          <w:sz w:val="22"/>
          <w:szCs w:val="22"/>
        </w:rPr>
        <w:t xml:space="preserve">, or </w:t>
      </w:r>
      <w:proofErr w:type="spellStart"/>
      <w:proofErr w:type="gramStart"/>
      <w:r w:rsidR="00780E7F" w:rsidRPr="00BE486F">
        <w:rPr>
          <w:rFonts w:ascii="Arial" w:hAnsi="Arial"/>
          <w:sz w:val="22"/>
          <w:szCs w:val="22"/>
        </w:rPr>
        <w:t>dalmatian</w:t>
      </w:r>
      <w:proofErr w:type="spellEnd"/>
      <w:r w:rsidR="00780E7F" w:rsidRPr="00BE486F">
        <w:rPr>
          <w:rFonts w:ascii="Arial" w:hAnsi="Arial"/>
          <w:sz w:val="22"/>
          <w:szCs w:val="22"/>
        </w:rPr>
        <w:t xml:space="preserve"> ?</w:t>
      </w:r>
      <w:proofErr w:type="gramEnd"/>
      <w:r w:rsidR="00780E7F" w:rsidRPr="00BE486F">
        <w:rPr>
          <w:rFonts w:ascii="Arial" w:hAnsi="Arial"/>
          <w:sz w:val="22"/>
          <w:szCs w:val="22"/>
        </w:rPr>
        <w:t xml:space="preserve"> </w:t>
      </w:r>
      <w:proofErr w:type="gramStart"/>
      <w:r w:rsidR="00780E7F" w:rsidRPr="00BE486F">
        <w:rPr>
          <w:rFonts w:ascii="Arial" w:hAnsi="Arial"/>
          <w:sz w:val="22"/>
          <w:szCs w:val="22"/>
        </w:rPr>
        <w:t>Level of abstraction in nominal referring expressions.</w:t>
      </w:r>
      <w:proofErr w:type="gramEnd"/>
      <w:r w:rsidR="00780E7F" w:rsidRPr="00BE486F">
        <w:rPr>
          <w:rFonts w:ascii="Arial" w:hAnsi="Arial"/>
          <w:sz w:val="22"/>
          <w:szCs w:val="22"/>
        </w:rPr>
        <w:t xml:space="preserve"> </w:t>
      </w:r>
      <w:proofErr w:type="gramStart"/>
      <w:r w:rsidR="00780E7F" w:rsidRPr="00BE486F">
        <w:rPr>
          <w:rFonts w:ascii="Arial" w:hAnsi="Arial"/>
          <w:sz w:val="22"/>
          <w:szCs w:val="22"/>
        </w:rPr>
        <w:t xml:space="preserve">In </w:t>
      </w:r>
      <w:r w:rsidR="00780E7F" w:rsidRPr="00BE486F">
        <w:rPr>
          <w:rFonts w:ascii="Arial" w:hAnsi="Arial"/>
          <w:i/>
          <w:sz w:val="22"/>
          <w:szCs w:val="22"/>
        </w:rPr>
        <w:t xml:space="preserve">Proceedings of </w:t>
      </w:r>
      <w:proofErr w:type="spellStart"/>
      <w:r w:rsidR="00780E7F" w:rsidRPr="00BE486F">
        <w:rPr>
          <w:rFonts w:ascii="Arial" w:hAnsi="Arial"/>
          <w:i/>
          <w:sz w:val="22"/>
          <w:szCs w:val="22"/>
        </w:rPr>
        <w:t>CogSci</w:t>
      </w:r>
      <w:proofErr w:type="spellEnd"/>
      <w:r w:rsidR="00780E7F" w:rsidRPr="00BE486F">
        <w:rPr>
          <w:rFonts w:ascii="Arial" w:hAnsi="Arial"/>
          <w:i/>
          <w:sz w:val="22"/>
          <w:szCs w:val="22"/>
        </w:rPr>
        <w:t xml:space="preserve"> 38</w:t>
      </w:r>
      <w:r w:rsidR="00780E7F" w:rsidRPr="00BE486F">
        <w:rPr>
          <w:rFonts w:ascii="Arial" w:hAnsi="Arial"/>
          <w:sz w:val="22"/>
          <w:szCs w:val="22"/>
        </w:rPr>
        <w:t>.</w:t>
      </w:r>
      <w:proofErr w:type="gramEnd"/>
      <w:r w:rsidR="00780E7F" w:rsidRPr="00BE486F">
        <w:rPr>
          <w:rFonts w:ascii="Arial" w:hAnsi="Arial"/>
          <w:sz w:val="22"/>
          <w:szCs w:val="22"/>
        </w:rPr>
        <w:t xml:space="preserve"> </w:t>
      </w:r>
    </w:p>
    <w:p w14:paraId="0D4E6FB4" w14:textId="412BC6BD" w:rsidR="00E37DF3" w:rsidRPr="00BE486F" w:rsidRDefault="00C151D5" w:rsidP="004D0D8E">
      <w:pPr>
        <w:ind w:left="432" w:hanging="432"/>
        <w:rPr>
          <w:rFonts w:ascii="Arial" w:hAnsi="Arial"/>
          <w:sz w:val="22"/>
          <w:szCs w:val="22"/>
        </w:rPr>
      </w:pPr>
      <w:r w:rsidRPr="00BE486F">
        <w:rPr>
          <w:rFonts w:ascii="Arial" w:hAnsi="Arial"/>
          <w:sz w:val="22"/>
          <w:szCs w:val="22"/>
        </w:rPr>
        <w:t xml:space="preserve">[3] </w:t>
      </w:r>
      <w:r w:rsidR="002756C6" w:rsidRPr="00BE486F">
        <w:rPr>
          <w:rFonts w:ascii="Arial" w:hAnsi="Arial"/>
          <w:sz w:val="22"/>
          <w:szCs w:val="22"/>
        </w:rPr>
        <w:t xml:space="preserve">Grice, H. P. (1975). </w:t>
      </w:r>
      <w:proofErr w:type="gramStart"/>
      <w:r w:rsidR="002756C6" w:rsidRPr="00BE486F">
        <w:rPr>
          <w:rFonts w:ascii="Arial" w:hAnsi="Arial"/>
          <w:sz w:val="22"/>
          <w:szCs w:val="22"/>
        </w:rPr>
        <w:t>Logic and Conversation.</w:t>
      </w:r>
      <w:proofErr w:type="gramEnd"/>
      <w:r w:rsidR="002756C6" w:rsidRPr="00BE486F">
        <w:rPr>
          <w:rFonts w:ascii="Arial" w:hAnsi="Arial"/>
          <w:sz w:val="22"/>
          <w:szCs w:val="22"/>
        </w:rPr>
        <w:t xml:space="preserve"> </w:t>
      </w:r>
      <w:r w:rsidR="002756C6" w:rsidRPr="00BE486F">
        <w:rPr>
          <w:rFonts w:ascii="Arial" w:hAnsi="Arial"/>
          <w:i/>
          <w:sz w:val="22"/>
          <w:szCs w:val="22"/>
        </w:rPr>
        <w:t xml:space="preserve">Syntax and Semantics, </w:t>
      </w:r>
      <w:proofErr w:type="gramStart"/>
      <w:r w:rsidR="002756C6" w:rsidRPr="00BE486F">
        <w:rPr>
          <w:rFonts w:ascii="Arial" w:hAnsi="Arial"/>
          <w:i/>
          <w:sz w:val="22"/>
          <w:szCs w:val="22"/>
        </w:rPr>
        <w:t>3</w:t>
      </w:r>
      <w:r w:rsidR="002756C6" w:rsidRPr="00BE486F">
        <w:rPr>
          <w:rFonts w:ascii="Arial" w:hAnsi="Arial"/>
          <w:sz w:val="22"/>
          <w:szCs w:val="22"/>
        </w:rPr>
        <w:t xml:space="preserve"> ,</w:t>
      </w:r>
      <w:proofErr w:type="gramEnd"/>
      <w:r w:rsidR="002756C6" w:rsidRPr="00BE486F">
        <w:rPr>
          <w:rFonts w:ascii="Arial" w:hAnsi="Arial"/>
          <w:sz w:val="22"/>
          <w:szCs w:val="22"/>
        </w:rPr>
        <w:t xml:space="preserve"> 41–58. </w:t>
      </w:r>
    </w:p>
    <w:p w14:paraId="64D763E1" w14:textId="4B88796A" w:rsidR="002756C6" w:rsidRPr="00BE486F" w:rsidRDefault="00C151D5" w:rsidP="004D0D8E">
      <w:pPr>
        <w:ind w:left="432" w:hanging="432"/>
        <w:rPr>
          <w:rFonts w:ascii="Arial" w:hAnsi="Arial"/>
          <w:sz w:val="22"/>
          <w:szCs w:val="22"/>
        </w:rPr>
      </w:pPr>
      <w:r w:rsidRPr="00BE486F">
        <w:rPr>
          <w:rFonts w:ascii="Arial" w:hAnsi="Arial"/>
          <w:sz w:val="22"/>
          <w:szCs w:val="22"/>
        </w:rPr>
        <w:t xml:space="preserve">[4] </w:t>
      </w:r>
      <w:proofErr w:type="spellStart"/>
      <w:r w:rsidR="00E37DF3" w:rsidRPr="00BE486F">
        <w:rPr>
          <w:rFonts w:ascii="Arial" w:hAnsi="Arial"/>
          <w:sz w:val="22"/>
          <w:szCs w:val="22"/>
        </w:rPr>
        <w:t>Pechmann</w:t>
      </w:r>
      <w:proofErr w:type="spellEnd"/>
      <w:r w:rsidR="00E37DF3" w:rsidRPr="00BE486F">
        <w:rPr>
          <w:rFonts w:ascii="Arial" w:hAnsi="Arial"/>
          <w:sz w:val="22"/>
          <w:szCs w:val="22"/>
        </w:rPr>
        <w:t xml:space="preserve">, T. (1989). </w:t>
      </w:r>
      <w:proofErr w:type="gramStart"/>
      <w:r w:rsidR="00E37DF3" w:rsidRPr="00BE486F">
        <w:rPr>
          <w:rFonts w:ascii="Arial" w:hAnsi="Arial"/>
          <w:sz w:val="22"/>
          <w:szCs w:val="22"/>
        </w:rPr>
        <w:t xml:space="preserve">Incremental speech production and referential </w:t>
      </w:r>
      <w:proofErr w:type="spellStart"/>
      <w:r w:rsidR="00E37DF3" w:rsidRPr="00BE486F">
        <w:rPr>
          <w:rFonts w:ascii="Arial" w:hAnsi="Arial"/>
          <w:sz w:val="22"/>
          <w:szCs w:val="22"/>
        </w:rPr>
        <w:t>overspecification</w:t>
      </w:r>
      <w:proofErr w:type="spellEnd"/>
      <w:r w:rsidR="00E37DF3" w:rsidRPr="00BE486F">
        <w:rPr>
          <w:rFonts w:ascii="Arial" w:hAnsi="Arial"/>
          <w:sz w:val="22"/>
          <w:szCs w:val="22"/>
        </w:rPr>
        <w:t>.</w:t>
      </w:r>
      <w:proofErr w:type="gramEnd"/>
      <w:r w:rsidR="00E37DF3" w:rsidRPr="00BE486F">
        <w:rPr>
          <w:rFonts w:ascii="Arial" w:hAnsi="Arial"/>
          <w:sz w:val="22"/>
          <w:szCs w:val="22"/>
        </w:rPr>
        <w:t xml:space="preserve"> </w:t>
      </w:r>
      <w:r w:rsidR="00E37DF3" w:rsidRPr="00BE486F">
        <w:rPr>
          <w:rFonts w:ascii="Arial" w:hAnsi="Arial"/>
          <w:i/>
          <w:sz w:val="22"/>
          <w:szCs w:val="22"/>
        </w:rPr>
        <w:t>Linguistics, 27</w:t>
      </w:r>
      <w:r w:rsidR="00E37DF3" w:rsidRPr="00BE486F">
        <w:rPr>
          <w:rFonts w:ascii="Arial" w:hAnsi="Arial"/>
          <w:sz w:val="22"/>
          <w:szCs w:val="22"/>
        </w:rPr>
        <w:t xml:space="preserve">(1), 89–110. </w:t>
      </w:r>
    </w:p>
    <w:p w14:paraId="359CD65F" w14:textId="49985489" w:rsidR="00D77593" w:rsidRPr="00BE486F" w:rsidRDefault="00C151D5" w:rsidP="004D0D8E">
      <w:pPr>
        <w:ind w:left="432" w:hanging="432"/>
        <w:rPr>
          <w:rFonts w:ascii="Arial" w:hAnsi="Arial"/>
          <w:sz w:val="22"/>
          <w:szCs w:val="22"/>
        </w:rPr>
      </w:pPr>
      <w:r w:rsidRPr="00BE486F">
        <w:rPr>
          <w:rFonts w:ascii="Arial" w:hAnsi="Arial"/>
          <w:sz w:val="22"/>
          <w:szCs w:val="22"/>
        </w:rPr>
        <w:t xml:space="preserve">[5] </w:t>
      </w:r>
      <w:r w:rsidR="00D77593" w:rsidRPr="00BE486F">
        <w:rPr>
          <w:rFonts w:ascii="Arial" w:hAnsi="Arial"/>
          <w:sz w:val="22"/>
          <w:szCs w:val="22"/>
        </w:rPr>
        <w:t xml:space="preserve">Rubio-Fernandez, P. (2016). How redundant are redundant color adjectives? </w:t>
      </w:r>
      <w:proofErr w:type="gramStart"/>
      <w:r w:rsidR="00D77593" w:rsidRPr="00BE486F">
        <w:rPr>
          <w:rFonts w:ascii="Arial" w:hAnsi="Arial"/>
          <w:sz w:val="22"/>
          <w:szCs w:val="22"/>
        </w:rPr>
        <w:t xml:space="preserve">An efficiency-based analysis of color </w:t>
      </w:r>
      <w:proofErr w:type="spellStart"/>
      <w:r w:rsidR="00D77593" w:rsidRPr="00BE486F">
        <w:rPr>
          <w:rFonts w:ascii="Arial" w:hAnsi="Arial"/>
          <w:sz w:val="22"/>
          <w:szCs w:val="22"/>
        </w:rPr>
        <w:t>overspecification</w:t>
      </w:r>
      <w:proofErr w:type="spellEnd"/>
      <w:r w:rsidR="00D77593" w:rsidRPr="00BE486F">
        <w:rPr>
          <w:rFonts w:ascii="Arial" w:hAnsi="Arial"/>
          <w:sz w:val="22"/>
          <w:szCs w:val="22"/>
        </w:rPr>
        <w:t>.</w:t>
      </w:r>
      <w:proofErr w:type="gramEnd"/>
      <w:r w:rsidR="00D77593" w:rsidRPr="00BE486F">
        <w:rPr>
          <w:rFonts w:ascii="Arial" w:hAnsi="Arial"/>
          <w:sz w:val="22"/>
          <w:szCs w:val="22"/>
        </w:rPr>
        <w:t xml:space="preserve"> </w:t>
      </w:r>
      <w:proofErr w:type="gramStart"/>
      <w:r w:rsidR="00D77593" w:rsidRPr="00BE486F">
        <w:rPr>
          <w:rFonts w:ascii="Arial" w:hAnsi="Arial"/>
          <w:i/>
          <w:sz w:val="22"/>
          <w:szCs w:val="22"/>
        </w:rPr>
        <w:t>Frontiers in Psychology, 7</w:t>
      </w:r>
      <w:r w:rsidR="00D77593" w:rsidRPr="00BE486F">
        <w:rPr>
          <w:rFonts w:ascii="Arial" w:hAnsi="Arial"/>
          <w:sz w:val="22"/>
          <w:szCs w:val="22"/>
        </w:rPr>
        <w:t xml:space="preserve"> (153).</w:t>
      </w:r>
      <w:proofErr w:type="gramEnd"/>
      <w:r w:rsidR="00D77593" w:rsidRPr="00BE486F">
        <w:rPr>
          <w:rFonts w:ascii="Arial" w:hAnsi="Arial"/>
          <w:sz w:val="22"/>
          <w:szCs w:val="22"/>
        </w:rPr>
        <w:t xml:space="preserve"> </w:t>
      </w:r>
    </w:p>
    <w:p w14:paraId="3735FB26" w14:textId="53A79618" w:rsidR="00D77593" w:rsidRPr="00BE486F" w:rsidRDefault="00C151D5" w:rsidP="004D0D8E">
      <w:pPr>
        <w:ind w:left="432" w:hanging="432"/>
        <w:rPr>
          <w:rFonts w:ascii="Arial" w:hAnsi="Arial"/>
          <w:sz w:val="22"/>
          <w:szCs w:val="22"/>
        </w:rPr>
      </w:pPr>
      <w:r w:rsidRPr="00BE486F">
        <w:rPr>
          <w:rFonts w:ascii="Arial" w:hAnsi="Arial"/>
          <w:sz w:val="22"/>
          <w:szCs w:val="22"/>
        </w:rPr>
        <w:t xml:space="preserve">[6] </w:t>
      </w:r>
      <w:proofErr w:type="spellStart"/>
      <w:r w:rsidR="00D77593" w:rsidRPr="00BE486F">
        <w:rPr>
          <w:rFonts w:ascii="Arial" w:hAnsi="Arial"/>
          <w:sz w:val="22"/>
          <w:szCs w:val="22"/>
        </w:rPr>
        <w:t>Sedivy</w:t>
      </w:r>
      <w:proofErr w:type="spellEnd"/>
      <w:r w:rsidR="00D77593" w:rsidRPr="00BE486F">
        <w:rPr>
          <w:rFonts w:ascii="Arial" w:hAnsi="Arial"/>
          <w:sz w:val="22"/>
          <w:szCs w:val="22"/>
        </w:rPr>
        <w:t xml:space="preserve">, J. C. (2003). Pragmatic versus form-based accounts of referential contrast: evidence for effects of </w:t>
      </w:r>
      <w:proofErr w:type="spellStart"/>
      <w:r w:rsidR="00D77593" w:rsidRPr="00BE486F">
        <w:rPr>
          <w:rFonts w:ascii="Arial" w:hAnsi="Arial"/>
          <w:sz w:val="22"/>
          <w:szCs w:val="22"/>
        </w:rPr>
        <w:t>informativity</w:t>
      </w:r>
      <w:proofErr w:type="spellEnd"/>
      <w:r w:rsidR="00D77593" w:rsidRPr="00BE486F">
        <w:rPr>
          <w:rFonts w:ascii="Arial" w:hAnsi="Arial"/>
          <w:sz w:val="22"/>
          <w:szCs w:val="22"/>
        </w:rPr>
        <w:t xml:space="preserve"> expectations. </w:t>
      </w:r>
      <w:proofErr w:type="gramStart"/>
      <w:r w:rsidR="00D77593" w:rsidRPr="00BE486F">
        <w:rPr>
          <w:rFonts w:ascii="Arial" w:hAnsi="Arial"/>
          <w:i/>
          <w:sz w:val="22"/>
          <w:szCs w:val="22"/>
        </w:rPr>
        <w:t>Journal of psycholinguistic research, 32</w:t>
      </w:r>
      <w:r w:rsidR="00D77593" w:rsidRPr="00BE486F">
        <w:rPr>
          <w:rFonts w:ascii="Arial" w:hAnsi="Arial"/>
          <w:sz w:val="22"/>
          <w:szCs w:val="22"/>
        </w:rPr>
        <w:t>(1), 3–23.</w:t>
      </w:r>
      <w:proofErr w:type="gramEnd"/>
      <w:r w:rsidR="00D77593" w:rsidRPr="00BE486F">
        <w:rPr>
          <w:rFonts w:ascii="Arial" w:hAnsi="Arial"/>
          <w:sz w:val="22"/>
          <w:szCs w:val="22"/>
        </w:rPr>
        <w:t xml:space="preserve"> </w:t>
      </w:r>
    </w:p>
    <w:p w14:paraId="3BF81D86" w14:textId="369C0A1E" w:rsidR="00D77593" w:rsidRPr="00BE486F" w:rsidRDefault="00C151D5" w:rsidP="00B86B45">
      <w:pPr>
        <w:ind w:left="432" w:hanging="432"/>
        <w:rPr>
          <w:rFonts w:ascii="Arial" w:hAnsi="Arial"/>
          <w:sz w:val="22"/>
          <w:szCs w:val="22"/>
        </w:rPr>
      </w:pPr>
      <w:r w:rsidRPr="00BE486F">
        <w:rPr>
          <w:rFonts w:ascii="Arial" w:hAnsi="Arial"/>
          <w:sz w:val="22"/>
          <w:szCs w:val="22"/>
        </w:rPr>
        <w:t xml:space="preserve">[7] </w:t>
      </w:r>
      <w:proofErr w:type="spellStart"/>
      <w:r w:rsidR="00D77593" w:rsidRPr="00BE486F">
        <w:rPr>
          <w:rFonts w:ascii="Arial" w:hAnsi="Arial"/>
          <w:sz w:val="22"/>
          <w:szCs w:val="22"/>
        </w:rPr>
        <w:t>Westerbeek</w:t>
      </w:r>
      <w:proofErr w:type="spellEnd"/>
      <w:r w:rsidR="00D77593" w:rsidRPr="00BE486F">
        <w:rPr>
          <w:rFonts w:ascii="Arial" w:hAnsi="Arial"/>
          <w:sz w:val="22"/>
          <w:szCs w:val="22"/>
        </w:rPr>
        <w:t xml:space="preserve">, H., </w:t>
      </w:r>
      <w:proofErr w:type="spellStart"/>
      <w:r w:rsidR="00D77593" w:rsidRPr="00BE486F">
        <w:rPr>
          <w:rFonts w:ascii="Arial" w:hAnsi="Arial"/>
          <w:sz w:val="22"/>
          <w:szCs w:val="22"/>
        </w:rPr>
        <w:t>Koolen</w:t>
      </w:r>
      <w:proofErr w:type="spellEnd"/>
      <w:r w:rsidR="00D77593" w:rsidRPr="00BE486F">
        <w:rPr>
          <w:rFonts w:ascii="Arial" w:hAnsi="Arial"/>
          <w:sz w:val="22"/>
          <w:szCs w:val="22"/>
        </w:rPr>
        <w:t xml:space="preserve">, R., &amp; </w:t>
      </w:r>
      <w:proofErr w:type="spellStart"/>
      <w:r w:rsidR="00D77593" w:rsidRPr="00BE486F">
        <w:rPr>
          <w:rFonts w:ascii="Arial" w:hAnsi="Arial"/>
          <w:sz w:val="22"/>
          <w:szCs w:val="22"/>
        </w:rPr>
        <w:t>Maes</w:t>
      </w:r>
      <w:proofErr w:type="spellEnd"/>
      <w:r w:rsidR="00D77593" w:rsidRPr="00BE486F">
        <w:rPr>
          <w:rFonts w:ascii="Arial" w:hAnsi="Arial"/>
          <w:sz w:val="22"/>
          <w:szCs w:val="22"/>
        </w:rPr>
        <w:t xml:space="preserve">, A. (2015). Stored object knowledge and the production of referring expressions: the case of color typicality. </w:t>
      </w:r>
      <w:r w:rsidR="00D77593" w:rsidRPr="00BE486F">
        <w:rPr>
          <w:rFonts w:ascii="Arial" w:hAnsi="Arial"/>
          <w:i/>
          <w:sz w:val="22"/>
          <w:szCs w:val="22"/>
        </w:rPr>
        <w:t>Frontiers in Psychology, 6</w:t>
      </w:r>
      <w:r w:rsidR="00D77593" w:rsidRPr="00BE486F">
        <w:rPr>
          <w:rFonts w:ascii="Arial" w:hAnsi="Arial"/>
          <w:sz w:val="22"/>
          <w:szCs w:val="22"/>
        </w:rPr>
        <w:t xml:space="preserve">(July), 1– 12. </w:t>
      </w:r>
    </w:p>
    <w:sectPr w:rsidR="00D77593" w:rsidRPr="00BE486F" w:rsidSect="00784B46">
      <w:pgSz w:w="12240" w:h="15840"/>
      <w:pgMar w:top="1440" w:right="1440" w:bottom="1440" w:left="1440" w:header="720" w:footer="720" w:gutter="0"/>
      <w:cols w:space="720"/>
      <w:docGrid w:linePitch="360"/>
      <w:printerSettings r:id="rId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493CD" w14:textId="77777777" w:rsidR="00F877FB" w:rsidRDefault="00F877FB" w:rsidP="004D0D8E">
      <w:r>
        <w:separator/>
      </w:r>
    </w:p>
  </w:endnote>
  <w:endnote w:type="continuationSeparator" w:id="0">
    <w:p w14:paraId="3307189E" w14:textId="77777777" w:rsidR="00F877FB" w:rsidRDefault="00F877FB" w:rsidP="004D0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520437" w14:textId="77777777" w:rsidR="00F877FB" w:rsidRDefault="00F877FB" w:rsidP="004D0D8E">
      <w:r>
        <w:separator/>
      </w:r>
    </w:p>
  </w:footnote>
  <w:footnote w:type="continuationSeparator" w:id="0">
    <w:p w14:paraId="37A3A493" w14:textId="77777777" w:rsidR="00F877FB" w:rsidRDefault="00F877FB" w:rsidP="004D0D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174"/>
    <w:rsid w:val="000009BB"/>
    <w:rsid w:val="000945A6"/>
    <w:rsid w:val="001368EB"/>
    <w:rsid w:val="00166CDE"/>
    <w:rsid w:val="00183663"/>
    <w:rsid w:val="001A4F95"/>
    <w:rsid w:val="001C326A"/>
    <w:rsid w:val="001E64C7"/>
    <w:rsid w:val="0025516B"/>
    <w:rsid w:val="0026040A"/>
    <w:rsid w:val="002726E0"/>
    <w:rsid w:val="002756C6"/>
    <w:rsid w:val="002A3A21"/>
    <w:rsid w:val="002C1CCD"/>
    <w:rsid w:val="00324943"/>
    <w:rsid w:val="00374498"/>
    <w:rsid w:val="0038540E"/>
    <w:rsid w:val="004A3A4A"/>
    <w:rsid w:val="004D0D8E"/>
    <w:rsid w:val="00500ABF"/>
    <w:rsid w:val="0052214A"/>
    <w:rsid w:val="005A10B1"/>
    <w:rsid w:val="005F323E"/>
    <w:rsid w:val="006076FC"/>
    <w:rsid w:val="00760615"/>
    <w:rsid w:val="00780E7F"/>
    <w:rsid w:val="00782A82"/>
    <w:rsid w:val="00784B46"/>
    <w:rsid w:val="007C0BAC"/>
    <w:rsid w:val="00844440"/>
    <w:rsid w:val="00914C6B"/>
    <w:rsid w:val="009F2A57"/>
    <w:rsid w:val="00A061E0"/>
    <w:rsid w:val="00A427D6"/>
    <w:rsid w:val="00A42D15"/>
    <w:rsid w:val="00AB0E72"/>
    <w:rsid w:val="00AE55EB"/>
    <w:rsid w:val="00B02ECF"/>
    <w:rsid w:val="00B86B45"/>
    <w:rsid w:val="00B954A5"/>
    <w:rsid w:val="00BA72FD"/>
    <w:rsid w:val="00BB1174"/>
    <w:rsid w:val="00BE486F"/>
    <w:rsid w:val="00BE540A"/>
    <w:rsid w:val="00C151D5"/>
    <w:rsid w:val="00C3251C"/>
    <w:rsid w:val="00C40A50"/>
    <w:rsid w:val="00CA226B"/>
    <w:rsid w:val="00CB50DD"/>
    <w:rsid w:val="00CE5EA4"/>
    <w:rsid w:val="00D77593"/>
    <w:rsid w:val="00DC6996"/>
    <w:rsid w:val="00DD1B2A"/>
    <w:rsid w:val="00E37DF3"/>
    <w:rsid w:val="00E86FDA"/>
    <w:rsid w:val="00EA1F0B"/>
    <w:rsid w:val="00F877FB"/>
    <w:rsid w:val="00FC1F98"/>
    <w:rsid w:val="00FD2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CFA9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32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326A"/>
    <w:rPr>
      <w:rFonts w:ascii="Lucida Grande" w:hAnsi="Lucida Grande" w:cs="Lucida Grande"/>
      <w:sz w:val="18"/>
      <w:szCs w:val="18"/>
    </w:rPr>
  </w:style>
  <w:style w:type="paragraph" w:styleId="Caption">
    <w:name w:val="caption"/>
    <w:basedOn w:val="Normal"/>
    <w:next w:val="Normal"/>
    <w:uiPriority w:val="35"/>
    <w:unhideWhenUsed/>
    <w:qFormat/>
    <w:rsid w:val="004A3A4A"/>
    <w:pPr>
      <w:spacing w:after="200"/>
    </w:pPr>
    <w:rPr>
      <w:b/>
      <w:bCs/>
      <w:color w:val="4F81BD" w:themeColor="accent1"/>
      <w:sz w:val="18"/>
      <w:szCs w:val="18"/>
    </w:rPr>
  </w:style>
  <w:style w:type="paragraph" w:styleId="Header">
    <w:name w:val="header"/>
    <w:basedOn w:val="Normal"/>
    <w:link w:val="HeaderChar"/>
    <w:uiPriority w:val="99"/>
    <w:unhideWhenUsed/>
    <w:rsid w:val="004D0D8E"/>
    <w:pPr>
      <w:tabs>
        <w:tab w:val="center" w:pos="4320"/>
        <w:tab w:val="right" w:pos="8640"/>
      </w:tabs>
    </w:pPr>
  </w:style>
  <w:style w:type="character" w:customStyle="1" w:styleId="HeaderChar">
    <w:name w:val="Header Char"/>
    <w:basedOn w:val="DefaultParagraphFont"/>
    <w:link w:val="Header"/>
    <w:uiPriority w:val="99"/>
    <w:rsid w:val="004D0D8E"/>
  </w:style>
  <w:style w:type="paragraph" w:styleId="Footer">
    <w:name w:val="footer"/>
    <w:basedOn w:val="Normal"/>
    <w:link w:val="FooterChar"/>
    <w:uiPriority w:val="99"/>
    <w:unhideWhenUsed/>
    <w:rsid w:val="004D0D8E"/>
    <w:pPr>
      <w:tabs>
        <w:tab w:val="center" w:pos="4320"/>
        <w:tab w:val="right" w:pos="8640"/>
      </w:tabs>
    </w:pPr>
  </w:style>
  <w:style w:type="character" w:customStyle="1" w:styleId="FooterChar">
    <w:name w:val="Footer Char"/>
    <w:basedOn w:val="DefaultParagraphFont"/>
    <w:link w:val="Footer"/>
    <w:uiPriority w:val="99"/>
    <w:rsid w:val="004D0D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32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326A"/>
    <w:rPr>
      <w:rFonts w:ascii="Lucida Grande" w:hAnsi="Lucida Grande" w:cs="Lucida Grande"/>
      <w:sz w:val="18"/>
      <w:szCs w:val="18"/>
    </w:rPr>
  </w:style>
  <w:style w:type="paragraph" w:styleId="Caption">
    <w:name w:val="caption"/>
    <w:basedOn w:val="Normal"/>
    <w:next w:val="Normal"/>
    <w:uiPriority w:val="35"/>
    <w:unhideWhenUsed/>
    <w:qFormat/>
    <w:rsid w:val="004A3A4A"/>
    <w:pPr>
      <w:spacing w:after="200"/>
    </w:pPr>
    <w:rPr>
      <w:b/>
      <w:bCs/>
      <w:color w:val="4F81BD" w:themeColor="accent1"/>
      <w:sz w:val="18"/>
      <w:szCs w:val="18"/>
    </w:rPr>
  </w:style>
  <w:style w:type="paragraph" w:styleId="Header">
    <w:name w:val="header"/>
    <w:basedOn w:val="Normal"/>
    <w:link w:val="HeaderChar"/>
    <w:uiPriority w:val="99"/>
    <w:unhideWhenUsed/>
    <w:rsid w:val="004D0D8E"/>
    <w:pPr>
      <w:tabs>
        <w:tab w:val="center" w:pos="4320"/>
        <w:tab w:val="right" w:pos="8640"/>
      </w:tabs>
    </w:pPr>
  </w:style>
  <w:style w:type="character" w:customStyle="1" w:styleId="HeaderChar">
    <w:name w:val="Header Char"/>
    <w:basedOn w:val="DefaultParagraphFont"/>
    <w:link w:val="Header"/>
    <w:uiPriority w:val="99"/>
    <w:rsid w:val="004D0D8E"/>
  </w:style>
  <w:style w:type="paragraph" w:styleId="Footer">
    <w:name w:val="footer"/>
    <w:basedOn w:val="Normal"/>
    <w:link w:val="FooterChar"/>
    <w:uiPriority w:val="99"/>
    <w:unhideWhenUsed/>
    <w:rsid w:val="004D0D8E"/>
    <w:pPr>
      <w:tabs>
        <w:tab w:val="center" w:pos="4320"/>
        <w:tab w:val="right" w:pos="8640"/>
      </w:tabs>
    </w:pPr>
  </w:style>
  <w:style w:type="character" w:customStyle="1" w:styleId="FooterChar">
    <w:name w:val="Footer Char"/>
    <w:basedOn w:val="DefaultParagraphFont"/>
    <w:link w:val="Footer"/>
    <w:uiPriority w:val="99"/>
    <w:rsid w:val="004D0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printerSettings" Target="printerSettings/printerSettings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888</Words>
  <Characters>5062</Characters>
  <Application>Microsoft Macintosh Word</Application>
  <DocSecurity>0</DocSecurity>
  <Lines>42</Lines>
  <Paragraphs>11</Paragraphs>
  <ScaleCrop>false</ScaleCrop>
  <Company/>
  <LinksUpToDate>false</LinksUpToDate>
  <CharactersWithSpaces>5939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dc:creator>
  <cp:keywords/>
  <dc:description/>
  <cp:lastModifiedBy>judith</cp:lastModifiedBy>
  <cp:revision>44</cp:revision>
  <dcterms:created xsi:type="dcterms:W3CDTF">2016-12-13T00:11:00Z</dcterms:created>
  <dcterms:modified xsi:type="dcterms:W3CDTF">2017-01-17T22:39:00Z</dcterms:modified>
</cp:coreProperties>
</file>