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2BF028" w14:textId="4F66C911" w:rsidR="0026286D" w:rsidRDefault="00000000">
      <w:pPr>
        <w:pStyle w:val="Heading1"/>
        <w:jc w:val="center"/>
        <w:rPr>
          <w:rFonts w:ascii="Times New Roman" w:hAnsi="Times New Roman" w:cs="Times New Roman"/>
          <w:sz w:val="24"/>
          <w:szCs w:val="24"/>
        </w:rPr>
      </w:pPr>
      <w:r w:rsidRPr="00EC77EA">
        <w:rPr>
          <w:rFonts w:ascii="Times New Roman" w:hAnsi="Times New Roman" w:cs="Times New Roman"/>
          <w:sz w:val="24"/>
          <w:szCs w:val="24"/>
        </w:rPr>
        <w:t xml:space="preserve">EMBA Accounting </w:t>
      </w:r>
      <w:r w:rsidR="00EC77EA">
        <w:rPr>
          <w:rFonts w:ascii="Times New Roman" w:hAnsi="Times New Roman" w:cs="Times New Roman"/>
          <w:sz w:val="24"/>
          <w:szCs w:val="24"/>
        </w:rPr>
        <w:t xml:space="preserve">6315 </w:t>
      </w:r>
      <w:r w:rsidRPr="00EC77EA">
        <w:rPr>
          <w:rFonts w:ascii="Times New Roman" w:hAnsi="Times New Roman" w:cs="Times New Roman"/>
          <w:sz w:val="24"/>
          <w:szCs w:val="24"/>
        </w:rPr>
        <w:t>Financial Analysis and Valuation Project</w:t>
      </w:r>
    </w:p>
    <w:p w14:paraId="6E0CDCB3" w14:textId="77777777" w:rsidR="00EC77EA" w:rsidRPr="00EC77EA" w:rsidRDefault="00EC77EA" w:rsidP="00EC77EA"/>
    <w:p w14:paraId="2FA8E4B5" w14:textId="77777777" w:rsidR="0026286D" w:rsidRPr="00EC77EA" w:rsidRDefault="00000000">
      <w:pPr>
        <w:rPr>
          <w:rFonts w:ascii="Times New Roman" w:hAnsi="Times New Roman" w:cs="Times New Roman"/>
          <w:sz w:val="24"/>
          <w:szCs w:val="24"/>
        </w:rPr>
      </w:pPr>
      <w:r w:rsidRPr="00EC77EA">
        <w:rPr>
          <w:rFonts w:ascii="Times New Roman" w:hAnsi="Times New Roman" w:cs="Times New Roman"/>
          <w:b/>
          <w:sz w:val="24"/>
          <w:szCs w:val="24"/>
        </w:rPr>
        <w:t>Course Project Overview</w:t>
      </w:r>
      <w:r w:rsidRPr="00EC77EA">
        <w:rPr>
          <w:rFonts w:ascii="Times New Roman" w:hAnsi="Times New Roman" w:cs="Times New Roman"/>
          <w:b/>
          <w:sz w:val="24"/>
          <w:szCs w:val="24"/>
        </w:rPr>
        <w:br/>
      </w:r>
      <w:r w:rsidRPr="00EC77EA">
        <w:rPr>
          <w:rFonts w:ascii="Times New Roman" w:hAnsi="Times New Roman" w:cs="Times New Roman"/>
          <w:sz w:val="24"/>
          <w:szCs w:val="24"/>
        </w:rPr>
        <w:t>This project is designed to provide students with practical experience in financial statement analysis and business valuation. The project consists of two major components: (1) Financial Analysis and (2) Business Valuation. Each component is worth 30 points for a total of 60 points.</w:t>
      </w:r>
    </w:p>
    <w:p w14:paraId="7D5AB3BD" w14:textId="77777777" w:rsidR="0026286D" w:rsidRPr="00EC77EA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EC77EA">
        <w:rPr>
          <w:rFonts w:ascii="Times New Roman" w:hAnsi="Times New Roman" w:cs="Times New Roman"/>
          <w:sz w:val="24"/>
          <w:szCs w:val="24"/>
        </w:rPr>
        <w:t>General Requirements</w:t>
      </w:r>
    </w:p>
    <w:p w14:paraId="1BAE5E83" w14:textId="77777777" w:rsidR="0026286D" w:rsidRPr="00EC77EA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C77EA">
        <w:rPr>
          <w:rFonts w:ascii="Times New Roman" w:hAnsi="Times New Roman" w:cs="Times New Roman"/>
          <w:sz w:val="24"/>
          <w:szCs w:val="24"/>
        </w:rPr>
        <w:t>Students may work individually or in teams of up to two students. No groups larger than two are permitted.</w:t>
      </w:r>
    </w:p>
    <w:p w14:paraId="0B6C7D04" w14:textId="77777777" w:rsidR="0026286D" w:rsidRPr="00EC77EA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C77EA">
        <w:rPr>
          <w:rFonts w:ascii="Times New Roman" w:hAnsi="Times New Roman" w:cs="Times New Roman"/>
          <w:sz w:val="24"/>
          <w:szCs w:val="24"/>
        </w:rPr>
        <w:t>Students must select a publicly traded company that has been profitable over the last three years.</w:t>
      </w:r>
    </w:p>
    <w:p w14:paraId="5C04C97C" w14:textId="77777777" w:rsidR="0026286D" w:rsidRPr="00EC77EA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C77EA">
        <w:rPr>
          <w:rFonts w:ascii="Times New Roman" w:hAnsi="Times New Roman" w:cs="Times New Roman"/>
          <w:sz w:val="24"/>
          <w:szCs w:val="24"/>
        </w:rPr>
        <w:t>Students should avoid regulated industries if possible (examples include banks, insurance companies, and utilities).</w:t>
      </w:r>
    </w:p>
    <w:p w14:paraId="3EB27B61" w14:textId="77777777" w:rsidR="0026286D" w:rsidRPr="00EC77EA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C77EA">
        <w:rPr>
          <w:rFonts w:ascii="Times New Roman" w:hAnsi="Times New Roman" w:cs="Times New Roman"/>
          <w:sz w:val="24"/>
          <w:szCs w:val="24"/>
        </w:rPr>
        <w:t>All calculations, assumptions, and supporting work must be shown clearly.</w:t>
      </w:r>
    </w:p>
    <w:p w14:paraId="60341034" w14:textId="77777777" w:rsidR="0026286D" w:rsidRPr="00EC77EA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C77EA">
        <w:rPr>
          <w:rFonts w:ascii="Times New Roman" w:hAnsi="Times New Roman" w:cs="Times New Roman"/>
          <w:sz w:val="24"/>
          <w:szCs w:val="24"/>
        </w:rPr>
        <w:t>Professional formatting, organization, grammar, and presentation are expected.</w:t>
      </w:r>
    </w:p>
    <w:p w14:paraId="485E7E2C" w14:textId="77777777" w:rsidR="0026286D" w:rsidRPr="00EC77EA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EC77EA">
        <w:rPr>
          <w:rFonts w:ascii="Times New Roman" w:hAnsi="Times New Roman" w:cs="Times New Roman"/>
          <w:sz w:val="24"/>
          <w:szCs w:val="24"/>
        </w:rPr>
        <w:t>Part 1 – Financial Analysis (30 Points)</w:t>
      </w:r>
    </w:p>
    <w:p w14:paraId="6C1B2B4F" w14:textId="77777777" w:rsidR="0026286D" w:rsidRPr="00EC77EA" w:rsidRDefault="00000000">
      <w:pPr>
        <w:rPr>
          <w:rFonts w:ascii="Times New Roman" w:hAnsi="Times New Roman" w:cs="Times New Roman"/>
          <w:sz w:val="24"/>
          <w:szCs w:val="24"/>
        </w:rPr>
      </w:pPr>
      <w:r w:rsidRPr="00EC77EA">
        <w:rPr>
          <w:rFonts w:ascii="Times New Roman" w:hAnsi="Times New Roman" w:cs="Times New Roman"/>
          <w:sz w:val="24"/>
          <w:szCs w:val="24"/>
        </w:rPr>
        <w:t>Students will perform a comprehensive financial analysis of the selected company. The purpose of this section is to evaluate the financial health, operating performance, and overall condition of the company.</w:t>
      </w:r>
    </w:p>
    <w:p w14:paraId="695960EB" w14:textId="77777777" w:rsidR="0026286D" w:rsidRPr="00EC77EA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EC77EA">
        <w:rPr>
          <w:rFonts w:ascii="Times New Roman" w:hAnsi="Times New Roman" w:cs="Times New Roman"/>
          <w:sz w:val="24"/>
          <w:szCs w:val="24"/>
        </w:rPr>
        <w:t>Required Components</w:t>
      </w:r>
    </w:p>
    <w:p w14:paraId="24E814E1" w14:textId="77777777" w:rsidR="0026286D" w:rsidRPr="00EC77EA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C77EA">
        <w:rPr>
          <w:rFonts w:ascii="Times New Roman" w:hAnsi="Times New Roman" w:cs="Times New Roman"/>
          <w:sz w:val="24"/>
          <w:szCs w:val="24"/>
        </w:rPr>
        <w:t>Introduction to the company</w:t>
      </w:r>
    </w:p>
    <w:p w14:paraId="7675B8BA" w14:textId="77777777" w:rsidR="0026286D" w:rsidRPr="00EC77EA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C77EA">
        <w:rPr>
          <w:rFonts w:ascii="Times New Roman" w:hAnsi="Times New Roman" w:cs="Times New Roman"/>
          <w:sz w:val="24"/>
          <w:szCs w:val="24"/>
        </w:rPr>
        <w:t>Industry analysis</w:t>
      </w:r>
    </w:p>
    <w:p w14:paraId="1D3CB23B" w14:textId="77777777" w:rsidR="0026286D" w:rsidRPr="00EC77EA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C77EA">
        <w:rPr>
          <w:rFonts w:ascii="Times New Roman" w:hAnsi="Times New Roman" w:cs="Times New Roman"/>
          <w:sz w:val="24"/>
          <w:szCs w:val="24"/>
        </w:rPr>
        <w:t>Economic analysis</w:t>
      </w:r>
    </w:p>
    <w:p w14:paraId="3C8E423F" w14:textId="77777777" w:rsidR="0026286D" w:rsidRPr="00EC77EA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C77EA">
        <w:rPr>
          <w:rFonts w:ascii="Times New Roman" w:hAnsi="Times New Roman" w:cs="Times New Roman"/>
          <w:sz w:val="24"/>
          <w:szCs w:val="24"/>
        </w:rPr>
        <w:t>Two-year comparative balance sheet analysis</w:t>
      </w:r>
    </w:p>
    <w:p w14:paraId="3890494C" w14:textId="77777777" w:rsidR="0026286D" w:rsidRPr="00EC77EA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C77EA">
        <w:rPr>
          <w:rFonts w:ascii="Times New Roman" w:hAnsi="Times New Roman" w:cs="Times New Roman"/>
          <w:sz w:val="24"/>
          <w:szCs w:val="24"/>
        </w:rPr>
        <w:t>Two-year comparative income statement analysis</w:t>
      </w:r>
    </w:p>
    <w:p w14:paraId="1258BD5B" w14:textId="77777777" w:rsidR="0026286D" w:rsidRPr="00EC77EA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C77EA">
        <w:rPr>
          <w:rFonts w:ascii="Times New Roman" w:hAnsi="Times New Roman" w:cs="Times New Roman"/>
          <w:sz w:val="24"/>
          <w:szCs w:val="24"/>
        </w:rPr>
        <w:t>Ratio analysis</w:t>
      </w:r>
    </w:p>
    <w:p w14:paraId="7165103E" w14:textId="77777777" w:rsidR="0026286D" w:rsidRPr="00EC77EA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C77EA">
        <w:rPr>
          <w:rFonts w:ascii="Times New Roman" w:hAnsi="Times New Roman" w:cs="Times New Roman"/>
          <w:sz w:val="24"/>
          <w:szCs w:val="24"/>
        </w:rPr>
        <w:t>Comparison to a major competitor or industry averages</w:t>
      </w:r>
    </w:p>
    <w:p w14:paraId="4D2CFF9A" w14:textId="353C63F9" w:rsidR="0026286D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C77EA">
        <w:rPr>
          <w:rFonts w:ascii="Times New Roman" w:hAnsi="Times New Roman" w:cs="Times New Roman"/>
          <w:sz w:val="24"/>
          <w:szCs w:val="24"/>
        </w:rPr>
        <w:t>Overall conclusion and assessment</w:t>
      </w:r>
    </w:p>
    <w:p w14:paraId="68D41648" w14:textId="2B67A54B" w:rsidR="00EC77EA" w:rsidRDefault="00EC77EA" w:rsidP="00EC77EA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423CFF9E" w14:textId="39273447" w:rsidR="00EC77EA" w:rsidRDefault="00EC77EA" w:rsidP="00EC77EA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300D6681" w14:textId="0D222D1F" w:rsidR="00EC77EA" w:rsidRDefault="00EC77EA" w:rsidP="00EC77EA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7329B1F6" w14:textId="219D10F2" w:rsidR="00EC77EA" w:rsidRDefault="00EC77EA" w:rsidP="00EC77EA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219FE104" w14:textId="77777777" w:rsidR="00EC77EA" w:rsidRPr="00EC77EA" w:rsidRDefault="00EC77EA" w:rsidP="00EC77EA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52569222" w14:textId="77777777" w:rsidR="0026286D" w:rsidRPr="00EC77EA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EC77EA">
        <w:rPr>
          <w:rFonts w:ascii="Times New Roman" w:hAnsi="Times New Roman" w:cs="Times New Roman"/>
          <w:sz w:val="24"/>
          <w:szCs w:val="24"/>
        </w:rPr>
        <w:lastRenderedPageBreak/>
        <w:t>Ratio Analysis Requirements</w:t>
      </w:r>
    </w:p>
    <w:p w14:paraId="5E30FE5D" w14:textId="77777777" w:rsidR="0026286D" w:rsidRPr="00EC77EA" w:rsidRDefault="00000000">
      <w:pPr>
        <w:rPr>
          <w:rFonts w:ascii="Times New Roman" w:hAnsi="Times New Roman" w:cs="Times New Roman"/>
          <w:sz w:val="24"/>
          <w:szCs w:val="24"/>
        </w:rPr>
      </w:pPr>
      <w:r w:rsidRPr="00EC77EA">
        <w:rPr>
          <w:rFonts w:ascii="Times New Roman" w:hAnsi="Times New Roman" w:cs="Times New Roman"/>
          <w:sz w:val="24"/>
          <w:szCs w:val="24"/>
        </w:rPr>
        <w:t>Students must calculate and analyze at least three ratios from each of the following five categories. The ratios must be calculated for two years.</w:t>
      </w:r>
    </w:p>
    <w:p w14:paraId="189B11BA" w14:textId="77777777" w:rsidR="0026286D" w:rsidRPr="00EC77EA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C77EA">
        <w:rPr>
          <w:rFonts w:ascii="Times New Roman" w:hAnsi="Times New Roman" w:cs="Times New Roman"/>
          <w:sz w:val="24"/>
          <w:szCs w:val="24"/>
        </w:rPr>
        <w:t>Liquidity Ratios</w:t>
      </w:r>
    </w:p>
    <w:p w14:paraId="1003BB2E" w14:textId="77777777" w:rsidR="0026286D" w:rsidRPr="00EC77EA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C77EA">
        <w:rPr>
          <w:rFonts w:ascii="Times New Roman" w:hAnsi="Times New Roman" w:cs="Times New Roman"/>
          <w:sz w:val="24"/>
          <w:szCs w:val="24"/>
        </w:rPr>
        <w:t>Efficiency Ratios</w:t>
      </w:r>
    </w:p>
    <w:p w14:paraId="7A30866F" w14:textId="77777777" w:rsidR="0026286D" w:rsidRPr="00EC77EA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C77EA">
        <w:rPr>
          <w:rFonts w:ascii="Times New Roman" w:hAnsi="Times New Roman" w:cs="Times New Roman"/>
          <w:sz w:val="24"/>
          <w:szCs w:val="24"/>
        </w:rPr>
        <w:t>Debt Ratios</w:t>
      </w:r>
    </w:p>
    <w:p w14:paraId="32A24F67" w14:textId="77777777" w:rsidR="0026286D" w:rsidRPr="00EC77EA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C77EA">
        <w:rPr>
          <w:rFonts w:ascii="Times New Roman" w:hAnsi="Times New Roman" w:cs="Times New Roman"/>
          <w:sz w:val="24"/>
          <w:szCs w:val="24"/>
        </w:rPr>
        <w:t>Profitability Ratios</w:t>
      </w:r>
    </w:p>
    <w:p w14:paraId="17CCFEA8" w14:textId="77777777" w:rsidR="0026286D" w:rsidRPr="00EC77EA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C77EA">
        <w:rPr>
          <w:rFonts w:ascii="Times New Roman" w:hAnsi="Times New Roman" w:cs="Times New Roman"/>
          <w:sz w:val="24"/>
          <w:szCs w:val="24"/>
        </w:rPr>
        <w:t>Market Ratios</w:t>
      </w:r>
    </w:p>
    <w:p w14:paraId="2E523D83" w14:textId="0D882CC6" w:rsidR="0026286D" w:rsidRDefault="00000000">
      <w:pPr>
        <w:rPr>
          <w:rFonts w:ascii="Times New Roman" w:hAnsi="Times New Roman" w:cs="Times New Roman"/>
          <w:sz w:val="24"/>
          <w:szCs w:val="24"/>
        </w:rPr>
      </w:pPr>
      <w:r w:rsidRPr="00EC77EA">
        <w:rPr>
          <w:rFonts w:ascii="Times New Roman" w:hAnsi="Times New Roman" w:cs="Times New Roman"/>
          <w:sz w:val="24"/>
          <w:szCs w:val="24"/>
        </w:rPr>
        <w:t>Students must explain the meaning of the ratios and discuss whether the company’s performance improved or declined over time. The ratios should also be compared to either a major competitor or the overall industry.</w:t>
      </w:r>
    </w:p>
    <w:p w14:paraId="3C2A64FF" w14:textId="77777777" w:rsidR="00EC77EA" w:rsidRPr="00EC77EA" w:rsidRDefault="00EC77EA">
      <w:pPr>
        <w:rPr>
          <w:rFonts w:ascii="Times New Roman" w:hAnsi="Times New Roman" w:cs="Times New Roman"/>
          <w:sz w:val="24"/>
          <w:szCs w:val="24"/>
        </w:rPr>
      </w:pPr>
    </w:p>
    <w:p w14:paraId="240E9333" w14:textId="77777777" w:rsidR="0026286D" w:rsidRPr="00EC77EA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EC77EA">
        <w:rPr>
          <w:rFonts w:ascii="Times New Roman" w:hAnsi="Times New Roman" w:cs="Times New Roman"/>
          <w:sz w:val="24"/>
          <w:szCs w:val="24"/>
        </w:rPr>
        <w:t>Part 2 – Business Valuation (30 Points)</w:t>
      </w:r>
    </w:p>
    <w:p w14:paraId="5E31BF60" w14:textId="77777777" w:rsidR="0026286D" w:rsidRPr="00EC77EA" w:rsidRDefault="00000000">
      <w:pPr>
        <w:rPr>
          <w:rFonts w:ascii="Times New Roman" w:hAnsi="Times New Roman" w:cs="Times New Roman"/>
          <w:sz w:val="24"/>
          <w:szCs w:val="24"/>
        </w:rPr>
      </w:pPr>
      <w:r w:rsidRPr="00EC77EA">
        <w:rPr>
          <w:rFonts w:ascii="Times New Roman" w:hAnsi="Times New Roman" w:cs="Times New Roman"/>
          <w:sz w:val="24"/>
          <w:szCs w:val="24"/>
        </w:rPr>
        <w:t>This portion of the project is a continuation of Part 1 and focuses on valuing the company using the Discounted Cash Flow (DCF) method discussed in class.</w:t>
      </w:r>
    </w:p>
    <w:p w14:paraId="3587BA64" w14:textId="77777777" w:rsidR="0026286D" w:rsidRPr="00EC77EA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EC77EA">
        <w:rPr>
          <w:rFonts w:ascii="Times New Roman" w:hAnsi="Times New Roman" w:cs="Times New Roman"/>
          <w:sz w:val="24"/>
          <w:szCs w:val="24"/>
        </w:rPr>
        <w:t>DCF Valuation Requirements</w:t>
      </w:r>
    </w:p>
    <w:p w14:paraId="3306531D" w14:textId="77777777" w:rsidR="0026286D" w:rsidRPr="00EC77EA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C77EA">
        <w:rPr>
          <w:rFonts w:ascii="Times New Roman" w:hAnsi="Times New Roman" w:cs="Times New Roman"/>
          <w:sz w:val="24"/>
          <w:szCs w:val="24"/>
        </w:rPr>
        <w:t>Estimate future cash flows</w:t>
      </w:r>
    </w:p>
    <w:p w14:paraId="14AF4FA3" w14:textId="77777777" w:rsidR="0026286D" w:rsidRPr="00EC77EA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C77EA">
        <w:rPr>
          <w:rFonts w:ascii="Times New Roman" w:hAnsi="Times New Roman" w:cs="Times New Roman"/>
          <w:sz w:val="24"/>
          <w:szCs w:val="24"/>
        </w:rPr>
        <w:t>Determine and explain the discount rate used</w:t>
      </w:r>
    </w:p>
    <w:p w14:paraId="248EDA5C" w14:textId="77777777" w:rsidR="0026286D" w:rsidRPr="00EC77EA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C77EA">
        <w:rPr>
          <w:rFonts w:ascii="Times New Roman" w:hAnsi="Times New Roman" w:cs="Times New Roman"/>
          <w:sz w:val="24"/>
          <w:szCs w:val="24"/>
        </w:rPr>
        <w:t>Determine and explain the forecast (horizon) period</w:t>
      </w:r>
    </w:p>
    <w:p w14:paraId="175BD377" w14:textId="77777777" w:rsidR="0026286D" w:rsidRPr="00EC77EA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C77EA">
        <w:rPr>
          <w:rFonts w:ascii="Times New Roman" w:hAnsi="Times New Roman" w:cs="Times New Roman"/>
          <w:sz w:val="24"/>
          <w:szCs w:val="24"/>
        </w:rPr>
        <w:t>Determine and explain the terminal growth rate</w:t>
      </w:r>
    </w:p>
    <w:p w14:paraId="38CC401E" w14:textId="77777777" w:rsidR="0026286D" w:rsidRPr="00EC77EA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C77EA">
        <w:rPr>
          <w:rFonts w:ascii="Times New Roman" w:hAnsi="Times New Roman" w:cs="Times New Roman"/>
          <w:sz w:val="24"/>
          <w:szCs w:val="24"/>
        </w:rPr>
        <w:t>Explain all major assumptions used in the valuation</w:t>
      </w:r>
    </w:p>
    <w:p w14:paraId="0EC4881B" w14:textId="77777777" w:rsidR="0026286D" w:rsidRPr="00EC77EA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C77EA">
        <w:rPr>
          <w:rFonts w:ascii="Times New Roman" w:hAnsi="Times New Roman" w:cs="Times New Roman"/>
          <w:sz w:val="24"/>
          <w:szCs w:val="24"/>
        </w:rPr>
        <w:t>Calculate the estimated intrinsic value of the company</w:t>
      </w:r>
    </w:p>
    <w:p w14:paraId="24A6390B" w14:textId="77777777" w:rsidR="0026286D" w:rsidRPr="00EC77EA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C77EA">
        <w:rPr>
          <w:rFonts w:ascii="Times New Roman" w:hAnsi="Times New Roman" w:cs="Times New Roman"/>
          <w:sz w:val="24"/>
          <w:szCs w:val="24"/>
        </w:rPr>
        <w:t>Compare the estimated value to the company’s stock price as of the end of the year</w:t>
      </w:r>
    </w:p>
    <w:p w14:paraId="17E72E8B" w14:textId="77777777" w:rsidR="0026286D" w:rsidRPr="00EC77EA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C77EA">
        <w:rPr>
          <w:rFonts w:ascii="Times New Roman" w:hAnsi="Times New Roman" w:cs="Times New Roman"/>
          <w:sz w:val="24"/>
          <w:szCs w:val="24"/>
        </w:rPr>
        <w:t>Discuss why the valuation may differ from the actual market price</w:t>
      </w:r>
    </w:p>
    <w:p w14:paraId="1AF15248" w14:textId="77777777" w:rsidR="0026286D" w:rsidRPr="00EC77EA" w:rsidRDefault="00000000">
      <w:pPr>
        <w:rPr>
          <w:rFonts w:ascii="Times New Roman" w:hAnsi="Times New Roman" w:cs="Times New Roman"/>
          <w:sz w:val="24"/>
          <w:szCs w:val="24"/>
        </w:rPr>
      </w:pPr>
      <w:r w:rsidRPr="00EC77EA">
        <w:rPr>
          <w:rFonts w:ascii="Times New Roman" w:hAnsi="Times New Roman" w:cs="Times New Roman"/>
          <w:sz w:val="24"/>
          <w:szCs w:val="24"/>
        </w:rPr>
        <w:t>Students are not expected to arrive at the exact market value. The focus is on applying the valuation methodology correctly and explaining the assumptions logically.</w:t>
      </w:r>
    </w:p>
    <w:p w14:paraId="365F0B89" w14:textId="77777777" w:rsidR="00EC77EA" w:rsidRDefault="00EC77EA">
      <w:pPr>
        <w:pStyle w:val="Heading2"/>
        <w:rPr>
          <w:rFonts w:ascii="Times New Roman" w:hAnsi="Times New Roman" w:cs="Times New Roman"/>
          <w:sz w:val="24"/>
          <w:szCs w:val="24"/>
        </w:rPr>
      </w:pPr>
    </w:p>
    <w:p w14:paraId="453A1B8E" w14:textId="6D9077A5" w:rsidR="00EC77EA" w:rsidRDefault="00EC77EA">
      <w:pPr>
        <w:pStyle w:val="Heading2"/>
        <w:rPr>
          <w:rFonts w:ascii="Times New Roman" w:hAnsi="Times New Roman" w:cs="Times New Roman"/>
          <w:sz w:val="24"/>
          <w:szCs w:val="24"/>
        </w:rPr>
      </w:pPr>
    </w:p>
    <w:p w14:paraId="5A4AEBB4" w14:textId="07412E7D" w:rsidR="00EC77EA" w:rsidRDefault="00EC77EA" w:rsidP="00EC77EA"/>
    <w:p w14:paraId="6AA11992" w14:textId="415EDDAA" w:rsidR="00EC77EA" w:rsidRDefault="00EC77EA" w:rsidP="00EC77EA"/>
    <w:p w14:paraId="6F6AA49D" w14:textId="77777777" w:rsidR="00EC77EA" w:rsidRPr="00EC77EA" w:rsidRDefault="00EC77EA" w:rsidP="00EC77EA"/>
    <w:p w14:paraId="6E2DC94D" w14:textId="77777777" w:rsidR="00EC77EA" w:rsidRDefault="00EC77EA">
      <w:pPr>
        <w:pStyle w:val="Heading2"/>
        <w:rPr>
          <w:rFonts w:ascii="Times New Roman" w:hAnsi="Times New Roman" w:cs="Times New Roman"/>
          <w:sz w:val="24"/>
          <w:szCs w:val="24"/>
        </w:rPr>
      </w:pPr>
    </w:p>
    <w:p w14:paraId="36EE4815" w14:textId="613FF884" w:rsidR="0026286D" w:rsidRPr="00EC77EA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EC77EA">
        <w:rPr>
          <w:rFonts w:ascii="Times New Roman" w:hAnsi="Times New Roman" w:cs="Times New Roman"/>
          <w:sz w:val="24"/>
          <w:szCs w:val="24"/>
        </w:rPr>
        <w:t>Suggested Report Organization</w:t>
      </w:r>
    </w:p>
    <w:p w14:paraId="6E5022BF" w14:textId="77777777" w:rsidR="0026286D" w:rsidRPr="00EC77EA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EC77EA">
        <w:rPr>
          <w:rFonts w:ascii="Times New Roman" w:hAnsi="Times New Roman" w:cs="Times New Roman"/>
          <w:sz w:val="24"/>
          <w:szCs w:val="24"/>
        </w:rPr>
        <w:t>Title Page</w:t>
      </w:r>
    </w:p>
    <w:p w14:paraId="1351E06B" w14:textId="77777777" w:rsidR="0026286D" w:rsidRPr="00EC77EA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EC77EA">
        <w:rPr>
          <w:rFonts w:ascii="Times New Roman" w:hAnsi="Times New Roman" w:cs="Times New Roman"/>
          <w:sz w:val="24"/>
          <w:szCs w:val="24"/>
        </w:rPr>
        <w:t>Table of Contents</w:t>
      </w:r>
    </w:p>
    <w:p w14:paraId="471B130E" w14:textId="77777777" w:rsidR="0026286D" w:rsidRPr="00EC77EA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EC77EA">
        <w:rPr>
          <w:rFonts w:ascii="Times New Roman" w:hAnsi="Times New Roman" w:cs="Times New Roman"/>
          <w:sz w:val="24"/>
          <w:szCs w:val="24"/>
        </w:rPr>
        <w:t>Introduction</w:t>
      </w:r>
    </w:p>
    <w:p w14:paraId="74B6E40A" w14:textId="77777777" w:rsidR="0026286D" w:rsidRPr="00EC77EA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EC77EA">
        <w:rPr>
          <w:rFonts w:ascii="Times New Roman" w:hAnsi="Times New Roman" w:cs="Times New Roman"/>
          <w:sz w:val="24"/>
          <w:szCs w:val="24"/>
        </w:rPr>
        <w:t>Industry and Economic Analysis</w:t>
      </w:r>
    </w:p>
    <w:p w14:paraId="27573950" w14:textId="77777777" w:rsidR="0026286D" w:rsidRPr="00EC77EA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EC77EA">
        <w:rPr>
          <w:rFonts w:ascii="Times New Roman" w:hAnsi="Times New Roman" w:cs="Times New Roman"/>
          <w:sz w:val="24"/>
          <w:szCs w:val="24"/>
        </w:rPr>
        <w:t>Financial Statement Analysis</w:t>
      </w:r>
    </w:p>
    <w:p w14:paraId="583E7845" w14:textId="77777777" w:rsidR="0026286D" w:rsidRPr="00EC77EA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EC77EA">
        <w:rPr>
          <w:rFonts w:ascii="Times New Roman" w:hAnsi="Times New Roman" w:cs="Times New Roman"/>
          <w:sz w:val="24"/>
          <w:szCs w:val="24"/>
        </w:rPr>
        <w:t>Ratio Analysis</w:t>
      </w:r>
    </w:p>
    <w:p w14:paraId="6F98D078" w14:textId="77777777" w:rsidR="0026286D" w:rsidRPr="00EC77EA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EC77EA">
        <w:rPr>
          <w:rFonts w:ascii="Times New Roman" w:hAnsi="Times New Roman" w:cs="Times New Roman"/>
          <w:sz w:val="24"/>
          <w:szCs w:val="24"/>
        </w:rPr>
        <w:t>Comparison to Competitor or Industry</w:t>
      </w:r>
    </w:p>
    <w:p w14:paraId="548290E4" w14:textId="77777777" w:rsidR="0026286D" w:rsidRPr="00EC77EA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EC77EA">
        <w:rPr>
          <w:rFonts w:ascii="Times New Roman" w:hAnsi="Times New Roman" w:cs="Times New Roman"/>
          <w:sz w:val="24"/>
          <w:szCs w:val="24"/>
        </w:rPr>
        <w:t>DCF Valuation</w:t>
      </w:r>
    </w:p>
    <w:p w14:paraId="2FFD5A10" w14:textId="77777777" w:rsidR="0026286D" w:rsidRPr="00EC77EA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EC77EA">
        <w:rPr>
          <w:rFonts w:ascii="Times New Roman" w:hAnsi="Times New Roman" w:cs="Times New Roman"/>
          <w:sz w:val="24"/>
          <w:szCs w:val="24"/>
        </w:rPr>
        <w:t>Conclusion</w:t>
      </w:r>
    </w:p>
    <w:p w14:paraId="2574EC7C" w14:textId="77777777" w:rsidR="0026286D" w:rsidRPr="00EC77EA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EC77EA">
        <w:rPr>
          <w:rFonts w:ascii="Times New Roman" w:hAnsi="Times New Roman" w:cs="Times New Roman"/>
          <w:sz w:val="24"/>
          <w:szCs w:val="24"/>
        </w:rPr>
        <w:t>Appendices (supporting calculations and schedules)</w:t>
      </w:r>
    </w:p>
    <w:p w14:paraId="11A10E44" w14:textId="77777777" w:rsidR="0026286D" w:rsidRPr="00EC77EA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EC77EA">
        <w:rPr>
          <w:rFonts w:ascii="Times New Roman" w:hAnsi="Times New Roman" w:cs="Times New Roman"/>
          <w:sz w:val="24"/>
          <w:szCs w:val="24"/>
        </w:rPr>
        <w:t>Grading Considerations</w:t>
      </w:r>
    </w:p>
    <w:p w14:paraId="6AAD0989" w14:textId="77777777" w:rsidR="0026286D" w:rsidRPr="00EC77EA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C77EA">
        <w:rPr>
          <w:rFonts w:ascii="Times New Roman" w:hAnsi="Times New Roman" w:cs="Times New Roman"/>
          <w:sz w:val="24"/>
          <w:szCs w:val="24"/>
        </w:rPr>
        <w:t>Accuracy of calculations</w:t>
      </w:r>
    </w:p>
    <w:p w14:paraId="0B53CDE0" w14:textId="77777777" w:rsidR="0026286D" w:rsidRPr="00EC77EA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C77EA">
        <w:rPr>
          <w:rFonts w:ascii="Times New Roman" w:hAnsi="Times New Roman" w:cs="Times New Roman"/>
          <w:sz w:val="24"/>
          <w:szCs w:val="24"/>
        </w:rPr>
        <w:t>Depth of analysis</w:t>
      </w:r>
    </w:p>
    <w:p w14:paraId="290DBC94" w14:textId="77777777" w:rsidR="0026286D" w:rsidRPr="00EC77EA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C77EA">
        <w:rPr>
          <w:rFonts w:ascii="Times New Roman" w:hAnsi="Times New Roman" w:cs="Times New Roman"/>
          <w:sz w:val="24"/>
          <w:szCs w:val="24"/>
        </w:rPr>
        <w:t>Quality of explanations</w:t>
      </w:r>
    </w:p>
    <w:p w14:paraId="0F084812" w14:textId="77777777" w:rsidR="0026286D" w:rsidRPr="00EC77EA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C77EA">
        <w:rPr>
          <w:rFonts w:ascii="Times New Roman" w:hAnsi="Times New Roman" w:cs="Times New Roman"/>
          <w:sz w:val="24"/>
          <w:szCs w:val="24"/>
        </w:rPr>
        <w:t>Use of supporting evidence</w:t>
      </w:r>
    </w:p>
    <w:p w14:paraId="4BC186E5" w14:textId="77777777" w:rsidR="0026286D" w:rsidRPr="00EC77EA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C77EA">
        <w:rPr>
          <w:rFonts w:ascii="Times New Roman" w:hAnsi="Times New Roman" w:cs="Times New Roman"/>
          <w:sz w:val="24"/>
          <w:szCs w:val="24"/>
        </w:rPr>
        <w:t>Professional presentation</w:t>
      </w:r>
    </w:p>
    <w:p w14:paraId="5A60ED69" w14:textId="77777777" w:rsidR="0026286D" w:rsidRPr="00EC77EA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C77EA">
        <w:rPr>
          <w:rFonts w:ascii="Times New Roman" w:hAnsi="Times New Roman" w:cs="Times New Roman"/>
          <w:sz w:val="24"/>
          <w:szCs w:val="24"/>
        </w:rPr>
        <w:t>Organization and clarity</w:t>
      </w:r>
    </w:p>
    <w:p w14:paraId="5380B667" w14:textId="77777777" w:rsidR="0026286D" w:rsidRPr="00EC77EA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C77EA">
        <w:rPr>
          <w:rFonts w:ascii="Times New Roman" w:hAnsi="Times New Roman" w:cs="Times New Roman"/>
          <w:sz w:val="24"/>
          <w:szCs w:val="24"/>
        </w:rPr>
        <w:t>Proper support for valuation assumptions</w:t>
      </w:r>
    </w:p>
    <w:p w14:paraId="0BE25E6B" w14:textId="77777777" w:rsidR="0026286D" w:rsidRPr="00EC77EA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EC77EA">
        <w:rPr>
          <w:rFonts w:ascii="Times New Roman" w:hAnsi="Times New Roman" w:cs="Times New Roman"/>
          <w:sz w:val="24"/>
          <w:szCs w:val="24"/>
        </w:rPr>
        <w:t>Submission Expectations</w:t>
      </w:r>
    </w:p>
    <w:p w14:paraId="064CEFEA" w14:textId="77777777" w:rsidR="0026286D" w:rsidRPr="00EC77EA" w:rsidRDefault="00000000">
      <w:pPr>
        <w:rPr>
          <w:rFonts w:ascii="Times New Roman" w:hAnsi="Times New Roman" w:cs="Times New Roman"/>
          <w:sz w:val="24"/>
          <w:szCs w:val="24"/>
        </w:rPr>
      </w:pPr>
      <w:r w:rsidRPr="00EC77EA">
        <w:rPr>
          <w:rFonts w:ascii="Times New Roman" w:hAnsi="Times New Roman" w:cs="Times New Roman"/>
          <w:sz w:val="24"/>
          <w:szCs w:val="24"/>
        </w:rPr>
        <w:t>The final report should be professionally prepared and submitted in a clear and organized format. Charts, graphs, tables, and supporting schedules are encouraged where appropriate.</w:t>
      </w:r>
    </w:p>
    <w:sectPr w:rsidR="0026286D" w:rsidRPr="00EC77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9984577">
    <w:abstractNumId w:val="8"/>
  </w:num>
  <w:num w:numId="2" w16cid:durableId="294868248">
    <w:abstractNumId w:val="6"/>
  </w:num>
  <w:num w:numId="3" w16cid:durableId="1627615580">
    <w:abstractNumId w:val="5"/>
  </w:num>
  <w:num w:numId="4" w16cid:durableId="237909646">
    <w:abstractNumId w:val="4"/>
  </w:num>
  <w:num w:numId="5" w16cid:durableId="458572546">
    <w:abstractNumId w:val="7"/>
  </w:num>
  <w:num w:numId="6" w16cid:durableId="474295280">
    <w:abstractNumId w:val="3"/>
  </w:num>
  <w:num w:numId="7" w16cid:durableId="1017775685">
    <w:abstractNumId w:val="2"/>
  </w:num>
  <w:num w:numId="8" w16cid:durableId="895706987">
    <w:abstractNumId w:val="1"/>
  </w:num>
  <w:num w:numId="9" w16cid:durableId="1164274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286D"/>
    <w:rsid w:val="0029639D"/>
    <w:rsid w:val="00326F90"/>
    <w:rsid w:val="00AA1D8D"/>
    <w:rsid w:val="00B47730"/>
    <w:rsid w:val="00CB0664"/>
    <w:rsid w:val="00EC77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7DD7F7"/>
  <w14:defaultImageDpi w14:val="300"/>
  <w15:docId w15:val="{DD876CD5-B641-4BFC-8476-C278FC109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502</Words>
  <Characters>2865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Joel Dicicco</cp:lastModifiedBy>
  <cp:revision>2</cp:revision>
  <dcterms:created xsi:type="dcterms:W3CDTF">2026-05-18T14:44:00Z</dcterms:created>
  <dcterms:modified xsi:type="dcterms:W3CDTF">2026-05-18T14:44:00Z</dcterms:modified>
  <cp:category/>
</cp:coreProperties>
</file>