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44"/>
          <w:szCs w:val="44"/>
        </w:rPr>
      </w:pPr>
      <w:r w:rsidDel="00000000" w:rsidR="00000000" w:rsidRPr="00000000">
        <w:rPr>
          <w:rtl w:val="0"/>
        </w:rPr>
      </w:r>
    </w:p>
    <w:p w:rsidR="00000000" w:rsidDel="00000000" w:rsidP="00000000" w:rsidRDefault="00000000" w:rsidRPr="00000000" w14:paraId="00000002">
      <w:pPr>
        <w:jc w:val="center"/>
        <w:rPr>
          <w:b w:val="1"/>
          <w:bCs w:val="1"/>
          <w:sz w:val="44"/>
          <w:szCs w:val="44"/>
        </w:rPr>
      </w:pPr>
      <w:r w:rsidDel="00000000" w:rsidR="00000000" w:rsidRPr="00000000">
        <w:rPr>
          <w:rtl w:val="0"/>
        </w:rPr>
      </w:r>
    </w:p>
    <w:p w:rsidR="00000000" w:rsidDel="00000000" w:rsidP="00000000" w:rsidRDefault="00000000" w:rsidRPr="00000000" w14:paraId="00000003">
      <w:pPr>
        <w:jc w:val="center"/>
        <w:rPr>
          <w:b w:val="1"/>
          <w:bCs w:val="1"/>
          <w:sz w:val="44"/>
          <w:szCs w:val="44"/>
        </w:rPr>
      </w:pPr>
      <w:r w:rsidDel="00000000" w:rsidR="00000000" w:rsidRPr="00000000">
        <w:rPr>
          <w:rtl w:val="0"/>
        </w:rPr>
      </w:r>
    </w:p>
    <w:p w:rsidR="00000000" w:rsidDel="00000000" w:rsidP="00000000" w:rsidRDefault="00000000" w:rsidRPr="00000000" w14:paraId="00000004">
      <w:pPr>
        <w:jc w:val="center"/>
        <w:rPr>
          <w:b w:val="1"/>
          <w:bCs w:val="1"/>
          <w:sz w:val="44"/>
          <w:szCs w:val="44"/>
        </w:rPr>
      </w:pPr>
      <w:r w:rsidDel="00000000" w:rsidR="00000000" w:rsidRPr="00000000">
        <w:rPr>
          <w:rtl w:val="0"/>
        </w:rPr>
      </w:r>
    </w:p>
    <w:p w:rsidR="00000000" w:rsidDel="00000000" w:rsidP="00000000" w:rsidRDefault="00000000" w:rsidRPr="00000000" w14:paraId="00000005">
      <w:pPr>
        <w:jc w:val="center"/>
        <w:rPr>
          <w:b w:val="1"/>
          <w:bCs w:val="1"/>
          <w:sz w:val="44"/>
          <w:szCs w:val="44"/>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b w:val="1"/>
          <w:bCs w:val="1"/>
          <w:sz w:val="44"/>
          <w:szCs w:val="44"/>
          <w:rtl w:val="0"/>
        </w:rPr>
        <w:t xml:space="preserve">PROYECTO APT – FOCUS POWER FIT</w:t>
      </w:r>
      <w:r w:rsidDel="00000000" w:rsidR="00000000" w:rsidRPr="00000000">
        <w:rPr>
          <w:rtl w:val="0"/>
        </w:rPr>
      </w:r>
    </w:p>
    <w:p w:rsidR="00000000" w:rsidDel="00000000" w:rsidP="00000000" w:rsidRDefault="00000000" w:rsidRPr="00000000" w14:paraId="00000007">
      <w:pPr>
        <w:jc w:val="center"/>
        <w:rPr>
          <w:b w:val="1"/>
          <w:bCs w:val="1"/>
          <w:sz w:val="24"/>
          <w:szCs w:val="24"/>
        </w:rPr>
      </w:pPr>
      <w:r w:rsidDel="00000000" w:rsidR="00000000" w:rsidRPr="00000000">
        <w:rPr>
          <w:b w:val="1"/>
          <w:bCs w:val="1"/>
          <w:sz w:val="30"/>
          <w:szCs w:val="30"/>
          <w:rtl w:val="0"/>
        </w:rPr>
        <w:t xml:space="preserve">Sistema CRM para la Gestión Integral de Focus Power Fit</w:t>
      </w:r>
      <w:r w:rsidDel="00000000" w:rsidR="00000000" w:rsidRPr="00000000">
        <w:rPr>
          <w:rtl w:val="0"/>
        </w:rPr>
      </w:r>
    </w:p>
    <w:p w:rsidR="00000000" w:rsidDel="00000000" w:rsidP="00000000" w:rsidRDefault="00000000" w:rsidRPr="00000000" w14:paraId="00000008">
      <w:pPr>
        <w:jc w:val="center"/>
        <w:rPr>
          <w:b w:val="1"/>
          <w:bCs w:val="1"/>
          <w:sz w:val="24"/>
          <w:szCs w:val="24"/>
        </w:rPr>
      </w:pPr>
      <w:r w:rsidDel="00000000" w:rsidR="00000000" w:rsidRPr="00000000">
        <w:rPr>
          <w:rtl w:val="0"/>
        </w:rPr>
      </w:r>
    </w:p>
    <w:p w:rsidR="00000000" w:rsidDel="00000000" w:rsidP="00000000" w:rsidRDefault="00000000" w:rsidRPr="00000000" w14:paraId="00000009">
      <w:pPr>
        <w:rPr>
          <w:b w:val="1"/>
          <w:bCs w:val="1"/>
          <w:sz w:val="24"/>
          <w:szCs w:val="24"/>
        </w:rPr>
      </w:pPr>
      <w:r w:rsidDel="00000000" w:rsidR="00000000" w:rsidRPr="00000000">
        <w:rPr>
          <w:rtl w:val="0"/>
        </w:rPr>
      </w:r>
    </w:p>
    <w:p w:rsidR="00000000" w:rsidDel="00000000" w:rsidP="00000000" w:rsidRDefault="00000000" w:rsidRPr="00000000" w14:paraId="0000000A">
      <w:pPr>
        <w:jc w:val="center"/>
        <w:rPr>
          <w:b w:val="1"/>
          <w:bCs w:val="1"/>
          <w:sz w:val="24"/>
          <w:szCs w:val="24"/>
        </w:rPr>
      </w:pPr>
      <w:r w:rsidDel="00000000" w:rsidR="00000000" w:rsidRPr="00000000">
        <w:rPr>
          <w:rtl w:val="0"/>
        </w:rPr>
      </w:r>
    </w:p>
    <w:p w:rsidR="00000000" w:rsidDel="00000000" w:rsidP="00000000" w:rsidRDefault="00000000" w:rsidRPr="00000000" w14:paraId="0000000B">
      <w:pPr>
        <w:jc w:val="center"/>
        <w:rPr>
          <w:b w:val="1"/>
          <w:bCs w:val="1"/>
          <w:sz w:val="24"/>
          <w:szCs w:val="24"/>
        </w:rPr>
      </w:pPr>
      <w:r w:rsidDel="00000000" w:rsidR="00000000" w:rsidRPr="00000000">
        <w:rPr>
          <w:rtl w:val="0"/>
        </w:rPr>
      </w:r>
    </w:p>
    <w:p w:rsidR="00000000" w:rsidDel="00000000" w:rsidP="00000000" w:rsidRDefault="00000000" w:rsidRPr="00000000" w14:paraId="0000000C">
      <w:pPr>
        <w:jc w:val="center"/>
        <w:rPr>
          <w:b w:val="1"/>
          <w:bCs w:val="1"/>
          <w:sz w:val="24"/>
          <w:szCs w:val="24"/>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b w:val="1"/>
          <w:bCs w:val="1"/>
          <w:sz w:val="24"/>
          <w:szCs w:val="24"/>
          <w:rtl w:val="0"/>
        </w:rPr>
        <w:t xml:space="preserve">Informe integral de las Fases 1, 2 y 3</w:t>
      </w:r>
      <w:r w:rsidDel="00000000" w:rsidR="00000000" w:rsidRPr="00000000">
        <w:rPr>
          <w:rtl w:val="0"/>
        </w:rPr>
      </w:r>
    </w:p>
    <w:p w:rsidR="00000000" w:rsidDel="00000000" w:rsidP="00000000" w:rsidRDefault="00000000" w:rsidRPr="00000000" w14:paraId="0000000E">
      <w:pPr>
        <w:jc w:val="center"/>
        <w:rPr/>
      </w:pPr>
      <w:r w:rsidDel="00000000" w:rsidR="00000000" w:rsidRPr="00000000">
        <w:rPr>
          <w:sz w:val="22"/>
          <w:szCs w:val="22"/>
          <w:rtl w:val="0"/>
        </w:rPr>
        <w:t xml:space="preserve">Asignatura Capstone – Ingeniería Informática</w:t>
      </w:r>
      <w:r w:rsidDel="00000000" w:rsidR="00000000" w:rsidRPr="00000000">
        <w:rPr>
          <w:rtl w:val="0"/>
        </w:rPr>
      </w:r>
    </w:p>
    <w:p w:rsidR="00000000" w:rsidDel="00000000" w:rsidP="00000000" w:rsidRDefault="00000000" w:rsidRPr="00000000" w14:paraId="0000000F">
      <w:pPr>
        <w:jc w:val="center"/>
        <w:rPr/>
      </w:pPr>
      <w:r w:rsidDel="00000000" w:rsidR="00000000" w:rsidRPr="00000000">
        <w:rPr>
          <w:sz w:val="22"/>
          <w:szCs w:val="22"/>
          <w:rtl w:val="0"/>
        </w:rPr>
        <w:t xml:space="preserve">Katherine Hermosilla · Martina Vergara · Javier Vargas</w:t>
      </w:r>
      <w:r w:rsidDel="00000000" w:rsidR="00000000" w:rsidRPr="00000000">
        <w:rPr>
          <w:rtl w:val="0"/>
        </w:rPr>
      </w:r>
    </w:p>
    <w:p w:rsidR="00000000" w:rsidDel="00000000" w:rsidP="00000000" w:rsidRDefault="00000000" w:rsidRPr="00000000" w14:paraId="00000010">
      <w:pPr>
        <w:jc w:val="center"/>
        <w:rPr/>
      </w:pPr>
      <w:r w:rsidDel="00000000" w:rsidR="00000000" w:rsidRPr="00000000">
        <w:rPr>
          <w:sz w:val="22"/>
          <w:szCs w:val="22"/>
          <w:rtl w:val="0"/>
        </w:rPr>
        <w:t xml:space="preserve">Duoc UC – 2026</w:t>
      </w: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Resumen ejecutivo</w:t>
      </w:r>
    </w:p>
    <w:p w:rsidR="00000000" w:rsidDel="00000000" w:rsidP="00000000" w:rsidRDefault="00000000" w:rsidRPr="00000000" w14:paraId="00000013">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Focus Power Fit es un Proyecto APT orientado al desarrollo de un sistema CRM que centraliza la gestión administrativa del gimnasio. El dueño será el único administrador, los clientes tendrán cuentas con acceso limitado y los profesores no tendrán cuentas.</w:t>
      </w:r>
    </w:p>
    <w:p w:rsidR="00000000" w:rsidDel="00000000" w:rsidP="00000000" w:rsidRDefault="00000000" w:rsidRPr="00000000" w14:paraId="00000014">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El sistema gestionará clientes, sucursales, profesores, planes, horarios, asistencias, contratos y pagos registrados externamente. También incorporará recordatorios por correo y un chatbot de preguntas frecuentes. Los pagos online quedan fuera del alcance actual. La solución utilizará Scrum, diseño responsive y la identidad visual negra y roja de Focus Power Fit.</w:t>
      </w:r>
    </w:p>
    <w:p w:rsidR="00000000" w:rsidDel="00000000" w:rsidP="00000000" w:rsidRDefault="00000000" w:rsidRPr="00000000" w14:paraId="00000015">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1. Equipo del proyecto</w:t>
      </w:r>
    </w:p>
    <w:tbl>
      <w:tblPr>
        <w:tblStyle w:val="Table1"/>
        <w:tblW w:w="9746.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49.2000000000003"/>
        <w:gridCol w:w="1949.2000000000003"/>
        <w:gridCol w:w="1949.2000000000003"/>
        <w:gridCol w:w="1949.2000000000003"/>
        <w:gridCol w:w="1949.2000000000003"/>
        <w:tblGridChange w:id="0">
          <w:tblGrid>
            <w:gridCol w:w="1949.2000000000003"/>
            <w:gridCol w:w="1949.2000000000003"/>
            <w:gridCol w:w="1949.2000000000003"/>
            <w:gridCol w:w="1949.2000000000003"/>
            <w:gridCol w:w="1949.2000000000003"/>
          </w:tblGrid>
        </w:tblGridChange>
      </w:tblGrid>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16">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Integrante</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17">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Rol Scrum</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18">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RUT</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19">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Carrera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1A">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Sede</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1B">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Katherine Hermosilla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1C">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Scrum Master</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1D">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21.680.713-8</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1E">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Ingeniería Informática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1F">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San Joaquín</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20">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Martina Vergara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21">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Product Owner</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22">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21.037.859-6</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23">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Ingeniería Informática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24">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San Joaquín</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25">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Javier Vargas</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26">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Developer</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27">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20.390.785-0</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28">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Ingeniería Informática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29">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San Joaquín</w:t>
            </w:r>
          </w:p>
        </w:tc>
      </w:tr>
    </w:tbl>
    <w:p w:rsidR="00000000" w:rsidDel="00000000" w:rsidP="00000000" w:rsidRDefault="00000000" w:rsidRPr="00000000" w14:paraId="0000002A">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Los tres integrantes participarán como Developers en las tareas técnicas que les sean asignadas. Martina Vergara asumirá además el rol de Product Owner y Katherine Hermosilla el rol de Scrum Master.</w:t>
      </w:r>
    </w:p>
    <w:p w:rsidR="00000000" w:rsidDel="00000000" w:rsidP="00000000" w:rsidRDefault="00000000" w:rsidRPr="00000000" w14:paraId="0000002B">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2. Cliente, contexto y problemática</w:t>
      </w:r>
    </w:p>
    <w:p w:rsidR="00000000" w:rsidDel="00000000" w:rsidP="00000000" w:rsidRDefault="00000000" w:rsidRPr="00000000" w14:paraId="0000002C">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El cliente es el dueño de Focus Power Fit. El gimnasio requiere digitalizar y centralizar información que actualmente depende de coordinación presencial y distintos medios de registro. El sistema busca facilitar el control de clientes, planes, profesores, horarios, asistencias, contratos, comunicaciones y registros administrativos, manteniendo las reglas presenciales que el cliente ha definido.</w:t>
      </w:r>
    </w:p>
    <w:p w:rsidR="00000000" w:rsidDel="00000000" w:rsidP="00000000" w:rsidRDefault="00000000" w:rsidRPr="00000000" w14:paraId="0000002D">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El dueño solicitó como requisitos centrales que la plataforma mantenga una identidad visual negra y roja y que él sea el único usuario con permisos administrativos.</w:t>
      </w:r>
    </w:p>
    <w:p w:rsidR="00000000" w:rsidDel="00000000" w:rsidP="00000000" w:rsidRDefault="00000000" w:rsidRPr="00000000" w14:paraId="0000002E">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Relevancia para el campo laboral de Ingeniería en Informática</w:t>
      </w:r>
    </w:p>
    <w:p w:rsidR="00000000" w:rsidDel="00000000" w:rsidP="00000000" w:rsidRDefault="00000000" w:rsidRPr="00000000" w14:paraId="0000002F">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El desarrollo de sistemas CRM aporta directamente de la inserción profesional de los estudiantes al aplicar estándares industriales de desarrollo de software, tales como arquitectura modular, control de acceso basan roles (RBAC) y contenerizacion mediante Docker, preparando al equipo para enfrentar proyectos tecnológicos reales, escalables y mantenibles en la industria.</w:t>
      </w:r>
    </w:p>
    <w:p w:rsidR="00000000" w:rsidDel="00000000" w:rsidP="00000000" w:rsidRDefault="00000000" w:rsidRPr="00000000" w14:paraId="00000030">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3. Descripción y alcance actual</w:t>
      </w:r>
    </w:p>
    <w:p w:rsidR="00000000" w:rsidDel="00000000" w:rsidP="00000000" w:rsidRDefault="00000000" w:rsidRPr="00000000" w14:paraId="00000031">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Administración exclusiva del dueño de Focus Power Fit.</w:t>
      </w:r>
    </w:p>
    <w:p w:rsidR="00000000" w:rsidDel="00000000" w:rsidP="00000000" w:rsidRDefault="00000000" w:rsidRPr="00000000" w14:paraId="00000032">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Registro y gestión de clientes existentes y nuevos.</w:t>
      </w:r>
    </w:p>
    <w:p w:rsidR="00000000" w:rsidDel="00000000" w:rsidP="00000000" w:rsidRDefault="00000000" w:rsidRPr="00000000" w14:paraId="00000033">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Gestión de profesores como información del sistema, sin cuentas para ellos.</w:t>
      </w:r>
    </w:p>
    <w:p w:rsidR="00000000" w:rsidDel="00000000" w:rsidP="00000000" w:rsidRDefault="00000000" w:rsidRPr="00000000" w14:paraId="00000034">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Gestión de planes de entrenamiento.</w:t>
      </w:r>
    </w:p>
    <w:p w:rsidR="00000000" w:rsidDel="00000000" w:rsidP="00000000" w:rsidRDefault="00000000" w:rsidRPr="00000000" w14:paraId="00000035">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Asignación y consulta de profesores, planes y horarios.</w:t>
      </w:r>
    </w:p>
    <w:p w:rsidR="00000000" w:rsidDel="00000000" w:rsidP="00000000" w:rsidRDefault="00000000" w:rsidRPr="00000000" w14:paraId="00000036">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Registro y control de asistencias.</w:t>
      </w:r>
    </w:p>
    <w:p w:rsidR="00000000" w:rsidDel="00000000" w:rsidP="00000000" w:rsidRDefault="00000000" w:rsidRPr="00000000" w14:paraId="00000037">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Gestión de copias digitales de contratos firmados presencialmente.</w:t>
      </w:r>
    </w:p>
    <w:p w:rsidR="00000000" w:rsidDel="00000000" w:rsidP="00000000" w:rsidRDefault="00000000" w:rsidRPr="00000000" w14:paraId="00000038">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Cuenta de cliente para consultar plan, profesor, horario y contrato.</w:t>
      </w:r>
    </w:p>
    <w:p w:rsidR="00000000" w:rsidDel="00000000" w:rsidP="00000000" w:rsidRDefault="00000000" w:rsidRPr="00000000" w14:paraId="00000039">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Registro administrativo de pagos efectuados fuera de la plataforma.</w:t>
      </w:r>
    </w:p>
    <w:p w:rsidR="00000000" w:rsidDel="00000000" w:rsidP="00000000" w:rsidRDefault="00000000" w:rsidRPr="00000000" w14:paraId="0000003A">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Recordatorios de clases por correo electrónico.</w:t>
      </w:r>
    </w:p>
    <w:p w:rsidR="00000000" w:rsidDel="00000000" w:rsidP="00000000" w:rsidRDefault="00000000" w:rsidRPr="00000000" w14:paraId="0000003B">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Chatbot para preguntas frecuentes de clientes nuevos y existentes.</w:t>
      </w:r>
    </w:p>
    <w:p w:rsidR="00000000" w:rsidDel="00000000" w:rsidP="00000000" w:rsidRDefault="00000000" w:rsidRPr="00000000" w14:paraId="0000003C">
      <w:pPr>
        <w:pBdr>
          <w:top w:color="auto" w:space="0" w:sz="0" w:val="none"/>
          <w:left w:color="auto" w:space="-18" w:sz="0" w:val="none"/>
          <w:bottom w:color="auto" w:space="0" w:sz="0" w:val="none"/>
          <w:right w:color="auto" w:space="0" w:sz="0" w:val="none"/>
          <w:between w:color="auto" w:space="0" w:sz="0" w:val="none"/>
        </w:pBdr>
        <w:spacing w:line="276" w:lineRule="auto"/>
        <w:ind w:left="720" w:hanging="360"/>
        <w:rPr>
          <w:rFonts w:ascii="Arial" w:cs="Arial" w:eastAsia="Arial" w:hAnsi="Arial"/>
        </w:rPr>
      </w:pPr>
      <w:r w:rsidDel="00000000" w:rsidR="00000000" w:rsidRPr="00000000">
        <w:rPr>
          <w:rFonts w:ascii="Arial" w:cs="Arial" w:eastAsia="Arial" w:hAnsi="Arial"/>
          <w:rtl w:val="0"/>
        </w:rPr>
        <w:t xml:space="preserve">Interfaz responsive, mobile-first, principalmente negra y roja.</w:t>
      </w:r>
    </w:p>
    <w:p w:rsidR="00000000" w:rsidDel="00000000" w:rsidP="00000000" w:rsidRDefault="00000000" w:rsidRPr="00000000" w14:paraId="0000003D">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4. Procesos presenciales y límites del alcance</w:t>
      </w:r>
    </w:p>
    <w:p w:rsidR="00000000" w:rsidDel="00000000" w:rsidP="00000000" w:rsidRDefault="00000000" w:rsidRPr="00000000" w14:paraId="0000003E">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La firma del contrato y la declaración de condición física se realizan presencialmente.</w:t>
      </w:r>
    </w:p>
    <w:p w:rsidR="00000000" w:rsidDel="00000000" w:rsidP="00000000" w:rsidRDefault="00000000" w:rsidRPr="00000000" w14:paraId="0000003F">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El cliente puede consultar su horario, pero no modificarlo directamente en la plataforma; los cambios se gestionan según el procedimiento presencial del gimnasio.</w:t>
      </w:r>
    </w:p>
    <w:p w:rsidR="00000000" w:rsidDel="00000000" w:rsidP="00000000" w:rsidRDefault="00000000" w:rsidRPr="00000000" w14:paraId="00000040">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Los pagos en línea no forman parte de la versión actual.</w:t>
      </w:r>
    </w:p>
    <w:p w:rsidR="00000000" w:rsidDel="00000000" w:rsidP="00000000" w:rsidRDefault="00000000" w:rsidRPr="00000000" w14:paraId="00000041">
      <w:pPr>
        <w:pBdr>
          <w:top w:color="auto" w:space="0" w:sz="0" w:val="none"/>
          <w:left w:color="auto" w:space="-18" w:sz="0" w:val="none"/>
          <w:bottom w:color="auto" w:space="0" w:sz="0" w:val="none"/>
          <w:right w:color="auto" w:space="0" w:sz="0" w:val="none"/>
          <w:between w:color="auto" w:space="0" w:sz="0" w:val="none"/>
        </w:pBdr>
        <w:spacing w:line="276" w:lineRule="auto"/>
        <w:ind w:left="720" w:hanging="360"/>
        <w:rPr>
          <w:rFonts w:ascii="Arial" w:cs="Arial" w:eastAsia="Arial" w:hAnsi="Arial"/>
        </w:rPr>
      </w:pPr>
      <w:r w:rsidDel="00000000" w:rsidR="00000000" w:rsidRPr="00000000">
        <w:rPr>
          <w:rFonts w:ascii="Arial" w:cs="Arial" w:eastAsia="Arial" w:hAnsi="Arial"/>
          <w:rtl w:val="0"/>
        </w:rPr>
        <w:t xml:space="preserve">Los profesores no tienen cuentas de acceso.</w:t>
      </w:r>
    </w:p>
    <w:p w:rsidR="00000000" w:rsidDel="00000000" w:rsidP="00000000" w:rsidRDefault="00000000" w:rsidRPr="00000000" w14:paraId="00000042">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5. Reglas de negocio obtenidas del contrato</w:t>
      </w:r>
    </w:p>
    <w:p w:rsidR="00000000" w:rsidDel="00000000" w:rsidP="00000000" w:rsidRDefault="00000000" w:rsidRPr="00000000" w14:paraId="00000043">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El profesor o Personal Trainer es elegido por el socio.</w:t>
      </w:r>
    </w:p>
    <w:p w:rsidR="00000000" w:rsidDel="00000000" w:rsidP="00000000" w:rsidRDefault="00000000" w:rsidRPr="00000000" w14:paraId="00000044">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Los días y horas de las sesiones se coordinan entre socio y profesor y se informan en el mesón.</w:t>
      </w:r>
    </w:p>
    <w:p w:rsidR="00000000" w:rsidDel="00000000" w:rsidP="00000000" w:rsidRDefault="00000000" w:rsidRPr="00000000" w14:paraId="00000045">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El pago se realiza presencialmente en el mesón en la versión actual.</w:t>
      </w:r>
    </w:p>
    <w:p w:rsidR="00000000" w:rsidDel="00000000" w:rsidP="00000000" w:rsidRDefault="00000000" w:rsidRPr="00000000" w14:paraId="00000046">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Las sesiones de Personal Training tienen una duración máxima de 60 minutos.</w:t>
      </w:r>
    </w:p>
    <w:p w:rsidR="00000000" w:rsidDel="00000000" w:rsidP="00000000" w:rsidRDefault="00000000" w:rsidRPr="00000000" w14:paraId="00000047">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Si una sesión no se realiza o se retrasa más de 20 minutos por causa atribuible al profesor, el socio puede solicitar una sesión de recuperación.</w:t>
      </w:r>
    </w:p>
    <w:p w:rsidR="00000000" w:rsidDel="00000000" w:rsidP="00000000" w:rsidRDefault="00000000" w:rsidRPr="00000000" w14:paraId="00000048">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El socio debe registrar su asistencia en el mesón o sistema de control de asistencia.</w:t>
      </w:r>
    </w:p>
    <w:p w:rsidR="00000000" w:rsidDel="00000000" w:rsidP="00000000" w:rsidRDefault="00000000" w:rsidRPr="00000000" w14:paraId="00000049">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El contrato contempla aviso con al menos 6 horas hábiles de anticipación cuando el socio no pueda asistir.</w:t>
      </w:r>
    </w:p>
    <w:p w:rsidR="00000000" w:rsidDel="00000000" w:rsidP="00000000" w:rsidRDefault="00000000" w:rsidRPr="00000000" w14:paraId="0000004A">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La vigencia de planes puede extenderse en situaciones justificadas y documentadas según las condiciones del contrato.</w:t>
      </w:r>
    </w:p>
    <w:p w:rsidR="00000000" w:rsidDel="00000000" w:rsidP="00000000" w:rsidRDefault="00000000" w:rsidRPr="00000000" w14:paraId="0000004B">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El plan puede congelarse o extenderse por situaciones respaldadas documentalmente, como accidentes, enfermedad, embarazo o viajes.</w:t>
      </w:r>
    </w:p>
    <w:p w:rsidR="00000000" w:rsidDel="00000000" w:rsidP="00000000" w:rsidRDefault="00000000" w:rsidRPr="00000000" w14:paraId="0000004C">
      <w:pPr>
        <w:pBdr>
          <w:top w:color="auto" w:space="0" w:sz="0" w:val="none"/>
          <w:left w:color="auto" w:space="-18" w:sz="0" w:val="none"/>
          <w:bottom w:color="auto" w:space="0" w:sz="0" w:val="none"/>
          <w:right w:color="auto" w:space="0" w:sz="0" w:val="none"/>
          <w:between w:color="auto" w:space="0" w:sz="0" w:val="none"/>
        </w:pBdr>
        <w:spacing w:line="276" w:lineRule="auto"/>
        <w:ind w:left="720" w:hanging="360"/>
        <w:rPr>
          <w:rFonts w:ascii="Arial" w:cs="Arial" w:eastAsia="Arial" w:hAnsi="Arial"/>
        </w:rPr>
      </w:pPr>
      <w:r w:rsidDel="00000000" w:rsidR="00000000" w:rsidRPr="00000000">
        <w:rPr>
          <w:rFonts w:ascii="Arial" w:cs="Arial" w:eastAsia="Arial" w:hAnsi="Arial"/>
          <w:rtl w:val="0"/>
        </w:rPr>
        <w:t xml:space="preserve">Los servicios PT pueden ser individuales o compartidos.</w:t>
      </w:r>
    </w:p>
    <w:p w:rsidR="00000000" w:rsidDel="00000000" w:rsidP="00000000" w:rsidRDefault="00000000" w:rsidRPr="00000000" w14:paraId="0000004D">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6. Áreas de desempeño y competencias</w:t>
      </w:r>
    </w:p>
    <w:p w:rsidR="00000000" w:rsidDel="00000000" w:rsidP="00000000" w:rsidRDefault="00000000" w:rsidRPr="00000000" w14:paraId="0000004E">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Áreas propuestas, pendientes de validación formal con el docente:</w:t>
      </w:r>
    </w:p>
    <w:p w:rsidR="00000000" w:rsidDel="00000000" w:rsidP="00000000" w:rsidRDefault="00000000" w:rsidRPr="00000000" w14:paraId="0000004F">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Análisis y Evaluación de Soluciones Informáticas: </w:t>
      </w:r>
      <w:r w:rsidDel="00000000" w:rsidR="00000000" w:rsidRPr="00000000">
        <w:rPr>
          <w:rFonts w:ascii="Arial" w:cs="Arial" w:eastAsia="Arial" w:hAnsi="Arial"/>
          <w:rtl w:val="0"/>
        </w:rPr>
        <w:t xml:space="preserve">Se pone en práctica mediante el levantamiento y validación de requerimientos funcionales y no funcionales directamente con el cliente (Dueño del gimnasio), analizando la viabilidad técnica de la solución.</w:t>
      </w:r>
    </w:p>
    <w:p w:rsidR="00000000" w:rsidDel="00000000" w:rsidP="00000000" w:rsidRDefault="00000000" w:rsidRPr="00000000" w14:paraId="00000050">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Desarrollo de Software:</w:t>
      </w:r>
      <w:r w:rsidDel="00000000" w:rsidR="00000000" w:rsidRPr="00000000">
        <w:rPr>
          <w:rFonts w:ascii="Arial" w:cs="Arial" w:eastAsia="Arial" w:hAnsi="Arial"/>
          <w:rtl w:val="0"/>
        </w:rPr>
        <w:t xml:space="preserve"> Se aplica al construir la plataforma full-stack utilizando Node.js, Express, Sequelize ORM y React con TypeScript, implementando una arquitectura modular y componentes reutilizables (GenericCrud.tsx)</w:t>
      </w:r>
    </w:p>
    <w:p w:rsidR="00000000" w:rsidDel="00000000" w:rsidP="00000000" w:rsidRDefault="00000000" w:rsidRPr="00000000" w14:paraId="00000051">
      <w:pPr>
        <w:pBdr>
          <w:top w:color="auto" w:space="0" w:sz="0" w:val="none"/>
          <w:left w:color="auto" w:space="-18" w:sz="0" w:val="none"/>
          <w:bottom w:color="auto" w:space="0" w:sz="0" w:val="none"/>
          <w:right w:color="auto" w:space="0" w:sz="0" w:val="none"/>
          <w:between w:color="auto" w:space="0" w:sz="0" w:val="none"/>
        </w:pBdr>
        <w:spacing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Gestión de Proyectos Informáticos:</w:t>
      </w:r>
      <w:r w:rsidDel="00000000" w:rsidR="00000000" w:rsidRPr="00000000">
        <w:rPr>
          <w:rFonts w:ascii="Arial" w:cs="Arial" w:eastAsia="Arial" w:hAnsi="Arial"/>
          <w:rtl w:val="0"/>
        </w:rPr>
        <w:t xml:space="preserve"> Se ejecuta mediante la metodología ágil Scrum, gestionando un Product Blacklog priorizado, Sprints de desarrollo, ceremonias de seguimiento y control de recursos a través de la Carta Gantt.</w:t>
      </w:r>
    </w:p>
    <w:p w:rsidR="00000000" w:rsidDel="00000000" w:rsidP="00000000" w:rsidRDefault="00000000" w:rsidRPr="00000000" w14:paraId="00000052">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Competencias propuestas a partir de las propuestas APT de Ingeniería Informática entregadas:</w:t>
      </w:r>
    </w:p>
    <w:p w:rsidR="00000000" w:rsidDel="00000000" w:rsidP="00000000" w:rsidRDefault="00000000" w:rsidRPr="00000000" w14:paraId="00000053">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54">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Construir modelos de datos para soportar los requerimientos de la organización de acuerdo con un diseño definido y escalable en el tiempo.</w:t>
      </w:r>
    </w:p>
    <w:p w:rsidR="00000000" w:rsidDel="00000000" w:rsidP="00000000" w:rsidRDefault="00000000" w:rsidRPr="00000000" w14:paraId="00000055">
      <w:pPr>
        <w:pBdr>
          <w:top w:color="auto" w:space="0" w:sz="0" w:val="none"/>
          <w:left w:color="auto" w:space="-18" w:sz="0" w:val="none"/>
          <w:bottom w:color="auto" w:space="0" w:sz="0" w:val="none"/>
          <w:right w:color="auto" w:space="0" w:sz="0" w:val="none"/>
          <w:between w:color="auto" w:space="0" w:sz="0" w:val="none"/>
        </w:pBdr>
        <w:spacing w:line="276" w:lineRule="auto"/>
        <w:ind w:left="720" w:hanging="360"/>
        <w:rPr>
          <w:rFonts w:ascii="Arial" w:cs="Arial" w:eastAsia="Arial" w:hAnsi="Arial"/>
        </w:rPr>
      </w:pPr>
      <w:r w:rsidDel="00000000" w:rsidR="00000000" w:rsidRPr="00000000">
        <w:rPr>
          <w:rFonts w:ascii="Arial" w:cs="Arial" w:eastAsia="Arial" w:hAnsi="Arial"/>
          <w:rtl w:val="0"/>
        </w:rPr>
        <w:t xml:space="preserve">Realizar pruebas de certificación tanto de los productos como de los procesos utilizando buenas prácticas definidas por la industria.</w:t>
      </w:r>
    </w:p>
    <w:p w:rsidR="00000000" w:rsidDel="00000000" w:rsidP="00000000" w:rsidRDefault="00000000" w:rsidRPr="00000000" w14:paraId="00000056">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7. Objetivos</w:t>
      </w:r>
    </w:p>
    <w:p w:rsidR="00000000" w:rsidDel="00000000" w:rsidP="00000000" w:rsidRDefault="00000000" w:rsidRPr="00000000" w14:paraId="00000057">
      <w:pPr>
        <w:pBdr>
          <w:top w:color="000000" w:space="0" w:sz="0" w:val="none"/>
          <w:left w:color="000000" w:space="0" w:sz="0" w:val="none"/>
          <w:bottom w:color="000000" w:space="0" w:sz="0" w:val="none"/>
          <w:right w:color="000000" w:space="0" w:sz="0" w:val="none"/>
          <w:between w:color="000000" w:space="0" w:sz="0" w:val="none"/>
        </w:pBdr>
        <w:spacing w:after="0" w:before="20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7.1 Objetivo general</w:t>
      </w:r>
    </w:p>
    <w:p w:rsidR="00000000" w:rsidDel="00000000" w:rsidP="00000000" w:rsidRDefault="00000000" w:rsidRPr="00000000" w14:paraId="00000058">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Desarrollar una plataforma web de gestión con enfoque CRM para Focus Power Fit que permita al dueño centralizar la administración del gimnasio y entregar a los clientes acceso controlado a su información, incorporando recordatorios automatizados y un chatbot de orientación.</w:t>
      </w:r>
    </w:p>
    <w:p w:rsidR="00000000" w:rsidDel="00000000" w:rsidP="00000000" w:rsidRDefault="00000000" w:rsidRPr="00000000" w14:paraId="00000059">
      <w:pPr>
        <w:pBdr>
          <w:top w:color="000000" w:space="0" w:sz="0" w:val="none"/>
          <w:left w:color="000000" w:space="0" w:sz="0" w:val="none"/>
          <w:bottom w:color="000000" w:space="0" w:sz="0" w:val="none"/>
          <w:right w:color="000000" w:space="0" w:sz="0" w:val="none"/>
          <w:between w:color="000000" w:space="0" w:sz="0" w:val="none"/>
        </w:pBdr>
        <w:spacing w:after="0" w:before="20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7.2 Objetivos específicos</w:t>
      </w:r>
    </w:p>
    <w:p w:rsidR="00000000" w:rsidDel="00000000" w:rsidP="00000000" w:rsidRDefault="00000000" w:rsidRPr="00000000" w14:paraId="0000005A">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Analizar y documentar los requerimientos del cliente y las reglas de negocio del gimnasio.</w:t>
      </w:r>
    </w:p>
    <w:p w:rsidR="00000000" w:rsidDel="00000000" w:rsidP="00000000" w:rsidRDefault="00000000" w:rsidRPr="00000000" w14:paraId="0000005B">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Diseñar una solución modular, escalable y mantenible, incluyendo arquitectura, modelo de datos e interfaces.</w:t>
      </w:r>
    </w:p>
    <w:p w:rsidR="00000000" w:rsidDel="00000000" w:rsidP="00000000" w:rsidRDefault="00000000" w:rsidRPr="00000000" w14:paraId="0000005C">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Implementar la gestión de clientes, profesores, planes, horarios, asistencias, contratos y registros administrativos.</w:t>
      </w:r>
    </w:p>
    <w:p w:rsidR="00000000" w:rsidDel="00000000" w:rsidP="00000000" w:rsidRDefault="00000000" w:rsidRPr="00000000" w14:paraId="0000005D">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Implementar autenticación y control de acceso, manteniendo al dueño como único administrador.</w:t>
      </w:r>
    </w:p>
    <w:p w:rsidR="00000000" w:rsidDel="00000000" w:rsidP="00000000" w:rsidRDefault="00000000" w:rsidRPr="00000000" w14:paraId="0000005E">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Automatizar recordatorios de clases mediante correo electrónico.</w:t>
      </w:r>
    </w:p>
    <w:p w:rsidR="00000000" w:rsidDel="00000000" w:rsidP="00000000" w:rsidRDefault="00000000" w:rsidRPr="00000000" w14:paraId="0000005F">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Incorporar un chatbot para orientar a clientes nuevos y existentes.</w:t>
      </w:r>
    </w:p>
    <w:p w:rsidR="00000000" w:rsidDel="00000000" w:rsidP="00000000" w:rsidRDefault="00000000" w:rsidRPr="00000000" w14:paraId="00000060">
      <w:pPr>
        <w:pBdr>
          <w:top w:color="auto" w:space="0" w:sz="0" w:val="none"/>
          <w:left w:color="auto" w:space="-18" w:sz="0" w:val="none"/>
          <w:bottom w:color="auto" w:space="0" w:sz="0" w:val="none"/>
          <w:right w:color="auto" w:space="0" w:sz="0" w:val="none"/>
          <w:between w:color="auto" w:space="0" w:sz="0" w:val="none"/>
        </w:pBdr>
        <w:spacing w:line="276" w:lineRule="auto"/>
        <w:ind w:left="720" w:hanging="360"/>
        <w:rPr>
          <w:rFonts w:ascii="Arial" w:cs="Arial" w:eastAsia="Arial" w:hAnsi="Arial"/>
        </w:rPr>
      </w:pPr>
      <w:r w:rsidDel="00000000" w:rsidR="00000000" w:rsidRPr="00000000">
        <w:rPr>
          <w:rFonts w:ascii="Arial" w:cs="Arial" w:eastAsia="Arial" w:hAnsi="Arial"/>
          <w:rtl w:val="0"/>
        </w:rPr>
        <w:t xml:space="preserve">Integrar y validar frontend, backend, base de datos y servicios complementarios mediante pruebas.</w:t>
      </w:r>
    </w:p>
    <w:p w:rsidR="00000000" w:rsidDel="00000000" w:rsidP="00000000" w:rsidRDefault="00000000" w:rsidRPr="00000000" w14:paraId="00000061">
      <w:pPr>
        <w:pBdr>
          <w:top w:color="000000" w:space="0" w:sz="0" w:val="none"/>
          <w:left w:color="000000" w:space="0" w:sz="0" w:val="none"/>
          <w:bottom w:color="000000" w:space="0" w:sz="0" w:val="none"/>
          <w:right w:color="000000" w:space="0" w:sz="0" w:val="none"/>
          <w:between w:color="000000" w:space="0" w:sz="0" w:val="none"/>
        </w:pBdr>
        <w:spacing w:after="0" w:before="20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7.3 Análisis de Factibilidad</w:t>
      </w:r>
    </w:p>
    <w:p w:rsidR="00000000" w:rsidDel="00000000" w:rsidP="00000000" w:rsidRDefault="00000000" w:rsidRPr="00000000" w14:paraId="00000062">
      <w:pPr>
        <w:pBdr>
          <w:top w:color="000000" w:space="0" w:sz="0" w:val="none"/>
          <w:left w:color="000000" w:space="-18" w:sz="0" w:val="none"/>
          <w:bottom w:color="000000" w:space="0" w:sz="0" w:val="none"/>
          <w:right w:color="000000" w:space="0" w:sz="0" w:val="none"/>
          <w:between w:color="000000" w:space="0" w:sz="0" w:val="none"/>
        </w:pBdr>
        <w:spacing w:after="0" w:before="240" w:line="276" w:lineRule="auto"/>
        <w:ind w:left="1080" w:hanging="360"/>
        <w:rPr>
          <w:rFonts w:ascii="Arial" w:cs="Arial" w:eastAsia="Arial" w:hAnsi="Arial"/>
        </w:rPr>
      </w:pPr>
      <w:r w:rsidDel="00000000" w:rsidR="00000000" w:rsidRPr="00000000">
        <w:rPr>
          <w:rFonts w:ascii="Arial" w:cs="Arial" w:eastAsia="Arial" w:hAnsi="Arial"/>
          <w:rtl w:val="0"/>
        </w:rPr>
        <w:t xml:space="preserve">Técnica: El equipo domina las tecnologías seleccionadas (Node.js, React, TypeScript, Sequelize, Docker), asegurando la viabilidad técnica.</w:t>
      </w:r>
    </w:p>
    <w:p w:rsidR="00000000" w:rsidDel="00000000" w:rsidP="00000000" w:rsidRDefault="00000000" w:rsidRPr="00000000" w14:paraId="00000063">
      <w:pPr>
        <w:pBdr>
          <w:top w:color="000000" w:space="0" w:sz="0" w:val="none"/>
          <w:left w:color="000000" w:space="-18" w:sz="0" w:val="none"/>
          <w:bottom w:color="000000" w:space="0" w:sz="0" w:val="none"/>
          <w:right w:color="000000" w:space="0" w:sz="0" w:val="none"/>
          <w:between w:color="000000" w:space="0" w:sz="0" w:val="none"/>
        </w:pBdr>
        <w:spacing w:after="0" w:line="276" w:lineRule="auto"/>
        <w:ind w:left="1080" w:hanging="360"/>
        <w:rPr>
          <w:rFonts w:ascii="Arial" w:cs="Arial" w:eastAsia="Arial" w:hAnsi="Arial"/>
        </w:rPr>
      </w:pPr>
      <w:r w:rsidDel="00000000" w:rsidR="00000000" w:rsidRPr="00000000">
        <w:rPr>
          <w:rFonts w:ascii="Arial" w:cs="Arial" w:eastAsia="Arial" w:hAnsi="Arial"/>
          <w:rtl w:val="0"/>
        </w:rPr>
        <w:t xml:space="preserve">Económica: Se utilizan herramientas Open Source y recursos propios (VS Code, PostgreSQL, Git), sin costos de licencias.</w:t>
      </w:r>
    </w:p>
    <w:p w:rsidR="00000000" w:rsidDel="00000000" w:rsidP="00000000" w:rsidRDefault="00000000" w:rsidRPr="00000000" w14:paraId="00000064">
      <w:pPr>
        <w:pBdr>
          <w:top w:color="000000" w:space="0" w:sz="0" w:val="none"/>
          <w:left w:color="000000" w:space="-18" w:sz="0" w:val="none"/>
          <w:bottom w:color="000000" w:space="0" w:sz="0" w:val="none"/>
          <w:right w:color="000000" w:space="0" w:sz="0" w:val="none"/>
          <w:between w:color="000000" w:space="0" w:sz="0" w:val="none"/>
        </w:pBdr>
        <w:spacing w:after="0" w:line="276" w:lineRule="auto"/>
        <w:ind w:left="1080" w:hanging="360"/>
        <w:rPr>
          <w:rFonts w:ascii="Arial" w:cs="Arial" w:eastAsia="Arial" w:hAnsi="Arial"/>
        </w:rPr>
      </w:pPr>
      <w:r w:rsidDel="00000000" w:rsidR="00000000" w:rsidRPr="00000000">
        <w:rPr>
          <w:rFonts w:ascii="Arial" w:cs="Arial" w:eastAsia="Arial" w:hAnsi="Arial"/>
          <w:rtl w:val="0"/>
        </w:rPr>
        <w:t xml:space="preserve">Operativa: El software automatiza la gestión administrativa del dueño sin alterar los procesos presenciales obligatorios (firmas de contratos y pagos en mesón).</w:t>
      </w:r>
    </w:p>
    <w:p w:rsidR="00000000" w:rsidDel="00000000" w:rsidP="00000000" w:rsidRDefault="00000000" w:rsidRPr="00000000" w14:paraId="00000065">
      <w:pPr>
        <w:pBdr>
          <w:top w:color="000000" w:space="0" w:sz="0" w:val="none"/>
          <w:left w:color="000000" w:space="-18" w:sz="0" w:val="none"/>
          <w:bottom w:color="000000" w:space="0" w:sz="0" w:val="none"/>
          <w:right w:color="000000" w:space="0" w:sz="0" w:val="none"/>
          <w:between w:color="000000" w:space="0" w:sz="0" w:val="none"/>
        </w:pBdr>
        <w:spacing w:after="240" w:line="276" w:lineRule="auto"/>
        <w:ind w:left="1080" w:hanging="360"/>
        <w:rPr>
          <w:rFonts w:ascii="Arial" w:cs="Arial" w:eastAsia="Arial" w:hAnsi="Arial"/>
        </w:rPr>
      </w:pPr>
      <w:r w:rsidDel="00000000" w:rsidR="00000000" w:rsidRPr="00000000">
        <w:rPr>
          <w:rFonts w:ascii="Arial" w:cs="Arial" w:eastAsia="Arial" w:hAnsi="Arial"/>
          <w:rtl w:val="0"/>
        </w:rPr>
        <w:t xml:space="preserve">Temporal: El plan de 18 semanas se distribuye eficientemente en Sprints acotados para cumplir con los plazos de la asignatura Capstone.</w:t>
      </w:r>
    </w:p>
    <w:p w:rsidR="00000000" w:rsidDel="00000000" w:rsidP="00000000" w:rsidRDefault="00000000" w:rsidRPr="00000000" w14:paraId="00000066">
      <w:pPr>
        <w:pBdr>
          <w:top w:color="000000" w:space="0" w:sz="0" w:val="none"/>
          <w:left w:color="000000" w:space="0" w:sz="0" w:val="none"/>
          <w:bottom w:color="000000" w:space="0" w:sz="0" w:val="none"/>
          <w:right w:color="000000" w:space="0" w:sz="0" w:val="none"/>
          <w:between w:color="000000" w:space="0" w:sz="0" w:val="none"/>
        </w:pBdr>
        <w:spacing w:after="0" w:before="20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7.4 Matriz de Riesgos y Mitigación</w:t>
      </w:r>
    </w:p>
    <w:p w:rsidR="00000000" w:rsidDel="00000000" w:rsidP="00000000" w:rsidRDefault="00000000" w:rsidRPr="00000000" w14:paraId="00000067">
      <w:pPr>
        <w:pBdr>
          <w:top w:color="000000" w:space="0" w:sz="0" w:val="none"/>
          <w:left w:color="000000" w:space="-18" w:sz="0" w:val="none"/>
          <w:bottom w:color="000000" w:space="0" w:sz="0" w:val="none"/>
          <w:right w:color="000000" w:space="0" w:sz="0" w:val="none"/>
          <w:between w:color="000000" w:space="0" w:sz="0" w:val="none"/>
        </w:pBdr>
        <w:spacing w:after="0" w:before="240" w:line="276" w:lineRule="auto"/>
        <w:ind w:left="1080" w:hanging="360"/>
        <w:rPr>
          <w:rFonts w:ascii="Arial" w:cs="Arial" w:eastAsia="Arial" w:hAnsi="Arial"/>
        </w:rPr>
      </w:pPr>
      <w:r w:rsidDel="00000000" w:rsidR="00000000" w:rsidRPr="00000000">
        <w:rPr>
          <w:rFonts w:ascii="Arial" w:cs="Arial" w:eastAsia="Arial" w:hAnsi="Arial"/>
          <w:b w:val="1"/>
          <w:bCs w:val="1"/>
          <w:rtl w:val="0"/>
        </w:rPr>
        <w:t xml:space="preserve">Riesgo:</w:t>
      </w:r>
      <w:r w:rsidDel="00000000" w:rsidR="00000000" w:rsidRPr="00000000">
        <w:rPr>
          <w:rFonts w:ascii="Arial" w:cs="Arial" w:eastAsia="Arial" w:hAnsi="Arial"/>
          <w:rtl w:val="0"/>
        </w:rPr>
        <w:t xml:space="preserve"> Retraso en la integración Frontend-Backend | </w:t>
      </w:r>
      <w:r w:rsidDel="00000000" w:rsidR="00000000" w:rsidRPr="00000000">
        <w:rPr>
          <w:rFonts w:ascii="Arial" w:cs="Arial" w:eastAsia="Arial" w:hAnsi="Arial"/>
          <w:b w:val="1"/>
          <w:bCs w:val="1"/>
          <w:rtl w:val="0"/>
        </w:rPr>
        <w:t xml:space="preserve">Nivel: </w:t>
      </w:r>
      <w:r w:rsidDel="00000000" w:rsidR="00000000" w:rsidRPr="00000000">
        <w:rPr>
          <w:rFonts w:ascii="Arial" w:cs="Arial" w:eastAsia="Arial" w:hAnsi="Arial"/>
          <w:rtl w:val="0"/>
        </w:rPr>
        <w:t xml:space="preserve">Medio | </w:t>
      </w:r>
      <w:r w:rsidDel="00000000" w:rsidR="00000000" w:rsidRPr="00000000">
        <w:rPr>
          <w:rFonts w:ascii="Arial" w:cs="Arial" w:eastAsia="Arial" w:hAnsi="Arial"/>
          <w:b w:val="1"/>
          <w:bCs w:val="1"/>
          <w:rtl w:val="0"/>
        </w:rPr>
        <w:t xml:space="preserve">Mitigación: </w:t>
      </w:r>
      <w:r w:rsidDel="00000000" w:rsidR="00000000" w:rsidRPr="00000000">
        <w:rPr>
          <w:rFonts w:ascii="Arial" w:cs="Arial" w:eastAsia="Arial" w:hAnsi="Arial"/>
          <w:rtl w:val="0"/>
        </w:rPr>
        <w:t xml:space="preserve">Definición temprana y documentación de la API mediante contratos claros y Swagger.</w:t>
      </w:r>
    </w:p>
    <w:p w:rsidR="00000000" w:rsidDel="00000000" w:rsidP="00000000" w:rsidRDefault="00000000" w:rsidRPr="00000000" w14:paraId="00000068">
      <w:pPr>
        <w:pBdr>
          <w:top w:color="000000" w:space="0" w:sz="0" w:val="none"/>
          <w:left w:color="000000" w:space="-18" w:sz="0" w:val="none"/>
          <w:bottom w:color="000000" w:space="0" w:sz="0" w:val="none"/>
          <w:right w:color="000000" w:space="0" w:sz="0" w:val="none"/>
          <w:between w:color="000000" w:space="0" w:sz="0" w:val="none"/>
        </w:pBdr>
        <w:spacing w:after="0" w:line="276" w:lineRule="auto"/>
        <w:ind w:left="1080" w:hanging="360"/>
        <w:rPr>
          <w:rFonts w:ascii="Arial" w:cs="Arial" w:eastAsia="Arial" w:hAnsi="Arial"/>
        </w:rPr>
      </w:pPr>
      <w:r w:rsidDel="00000000" w:rsidR="00000000" w:rsidRPr="00000000">
        <w:rPr>
          <w:rFonts w:ascii="Arial" w:cs="Arial" w:eastAsia="Arial" w:hAnsi="Arial"/>
          <w:b w:val="1"/>
          <w:bCs w:val="1"/>
          <w:rtl w:val="0"/>
        </w:rPr>
        <w:t xml:space="preserve">Riesgo:</w:t>
      </w:r>
      <w:r w:rsidDel="00000000" w:rsidR="00000000" w:rsidRPr="00000000">
        <w:rPr>
          <w:rFonts w:ascii="Arial" w:cs="Arial" w:eastAsia="Arial" w:hAnsi="Arial"/>
          <w:rtl w:val="0"/>
        </w:rPr>
        <w:t xml:space="preserve"> Incompatibilidad de horarios para ceremonias Scrum | </w:t>
      </w:r>
      <w:r w:rsidDel="00000000" w:rsidR="00000000" w:rsidRPr="00000000">
        <w:rPr>
          <w:rFonts w:ascii="Arial" w:cs="Arial" w:eastAsia="Arial" w:hAnsi="Arial"/>
          <w:b w:val="1"/>
          <w:bCs w:val="1"/>
          <w:rtl w:val="0"/>
        </w:rPr>
        <w:t xml:space="preserve">Nivel:</w:t>
      </w:r>
      <w:r w:rsidDel="00000000" w:rsidR="00000000" w:rsidRPr="00000000">
        <w:rPr>
          <w:rFonts w:ascii="Arial" w:cs="Arial" w:eastAsia="Arial" w:hAnsi="Arial"/>
          <w:rtl w:val="0"/>
        </w:rPr>
        <w:t xml:space="preserve"> Bajo | </w:t>
      </w:r>
      <w:r w:rsidDel="00000000" w:rsidR="00000000" w:rsidRPr="00000000">
        <w:rPr>
          <w:rFonts w:ascii="Arial" w:cs="Arial" w:eastAsia="Arial" w:hAnsi="Arial"/>
          <w:b w:val="1"/>
          <w:bCs w:val="1"/>
          <w:rtl w:val="0"/>
        </w:rPr>
        <w:t xml:space="preserve">Mitigación:</w:t>
      </w:r>
      <w:r w:rsidDel="00000000" w:rsidR="00000000" w:rsidRPr="00000000">
        <w:rPr>
          <w:rFonts w:ascii="Arial" w:cs="Arial" w:eastAsia="Arial" w:hAnsi="Arial"/>
          <w:rtl w:val="0"/>
        </w:rPr>
        <w:t xml:space="preserve"> Coordinación asincrónica y reuniones virtuales flexibles adaptadas al equipo.</w:t>
      </w:r>
    </w:p>
    <w:p w:rsidR="00000000" w:rsidDel="00000000" w:rsidP="00000000" w:rsidRDefault="00000000" w:rsidRPr="00000000" w14:paraId="00000069">
      <w:pPr>
        <w:pBdr>
          <w:top w:color="000000" w:space="0" w:sz="0" w:val="none"/>
          <w:left w:color="000000" w:space="-18" w:sz="0" w:val="none"/>
          <w:bottom w:color="000000" w:space="0" w:sz="0" w:val="none"/>
          <w:right w:color="000000" w:space="0" w:sz="0" w:val="none"/>
          <w:between w:color="000000" w:space="0" w:sz="0" w:val="none"/>
        </w:pBdr>
        <w:spacing w:after="240" w:line="276" w:lineRule="auto"/>
        <w:ind w:left="1080" w:hanging="360"/>
        <w:rPr>
          <w:rFonts w:ascii="Arial" w:cs="Arial" w:eastAsia="Arial" w:hAnsi="Arial"/>
        </w:rPr>
      </w:pPr>
      <w:r w:rsidDel="00000000" w:rsidR="00000000" w:rsidRPr="00000000">
        <w:rPr>
          <w:rFonts w:ascii="Arial" w:cs="Arial" w:eastAsia="Arial" w:hAnsi="Arial"/>
          <w:b w:val="1"/>
          <w:bCs w:val="1"/>
          <w:rtl w:val="0"/>
        </w:rPr>
        <w:t xml:space="preserve">Riesgo: </w:t>
      </w:r>
      <w:r w:rsidDel="00000000" w:rsidR="00000000" w:rsidRPr="00000000">
        <w:rPr>
          <w:rFonts w:ascii="Arial" w:cs="Arial" w:eastAsia="Arial" w:hAnsi="Arial"/>
          <w:rtl w:val="0"/>
        </w:rPr>
        <w:t xml:space="preserve">Curva de aprendizaje en Docker y Redis | </w:t>
      </w:r>
      <w:r w:rsidDel="00000000" w:rsidR="00000000" w:rsidRPr="00000000">
        <w:rPr>
          <w:rFonts w:ascii="Arial" w:cs="Arial" w:eastAsia="Arial" w:hAnsi="Arial"/>
          <w:b w:val="1"/>
          <w:bCs w:val="1"/>
          <w:rtl w:val="0"/>
        </w:rPr>
        <w:t xml:space="preserve">Nivel:</w:t>
      </w:r>
      <w:r w:rsidDel="00000000" w:rsidR="00000000" w:rsidRPr="00000000">
        <w:rPr>
          <w:rFonts w:ascii="Arial" w:cs="Arial" w:eastAsia="Arial" w:hAnsi="Arial"/>
          <w:rtl w:val="0"/>
        </w:rPr>
        <w:t xml:space="preserve"> Medio | </w:t>
      </w:r>
      <w:r w:rsidDel="00000000" w:rsidR="00000000" w:rsidRPr="00000000">
        <w:rPr>
          <w:rFonts w:ascii="Arial" w:cs="Arial" w:eastAsia="Arial" w:hAnsi="Arial"/>
          <w:b w:val="1"/>
          <w:bCs w:val="1"/>
          <w:rtl w:val="0"/>
        </w:rPr>
        <w:t xml:space="preserve">Mitigación:</w:t>
      </w:r>
      <w:r w:rsidDel="00000000" w:rsidR="00000000" w:rsidRPr="00000000">
        <w:rPr>
          <w:rFonts w:ascii="Arial" w:cs="Arial" w:eastAsia="Arial" w:hAnsi="Arial"/>
          <w:rtl w:val="0"/>
        </w:rPr>
        <w:t xml:space="preserve"> Pruebas piloto técnicas tempranas en el Sprint 0.</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8. Requisitos funcionales</w:t>
      </w:r>
    </w:p>
    <w:tbl>
      <w:tblPr>
        <w:tblStyle w:val="Table2"/>
        <w:tblW w:w="97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60"/>
        <w:gridCol w:w="4860"/>
        <w:tblGridChange w:id="0">
          <w:tblGrid>
            <w:gridCol w:w="4860"/>
            <w:gridCol w:w="4860"/>
          </w:tblGrid>
        </w:tblGridChange>
      </w:tblGrid>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ID</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Requisito</w:t>
            </w:r>
          </w:p>
        </w:tc>
      </w:tr>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RF-01</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Solo el dueño tendrá privilegios administrativos.</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RF-02</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El administrador podrá registrar y gestionar clientes existentes y nuevos.</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71">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RF-03</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72">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El administrador podrá registrar y gestionar profesores sin crear cuentas para ellos.</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73">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RF-04</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74">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El administrador podrá gestionar planes de entrenamiento.</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75">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RF-05</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76">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El administrador podrá asociar plan, profesor y horario a cada cliente.</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77">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RF-06</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El cliente podrá iniciar sesión y consultar la información habilitada en su cuenta.</w:t>
            </w:r>
          </w:p>
        </w:tc>
      </w:tr>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RF-07</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El cliente podrá consultar su plan.</w:t>
            </w:r>
          </w:p>
        </w:tc>
      </w:tr>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RF-08</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7C">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El cliente podrá consultar información de su profesor.</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7D">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RF-09</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7E">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El cliente podrá consultar su horario, pero no modificarlo directamente.</w:t>
            </w:r>
          </w:p>
        </w:tc>
      </w:tr>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7F">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RF-10</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80">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El administrador podrá gestionar asistencias.</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81">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RF-11</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82">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El administrador podrá cargar una copia digital del contrato firmado presencialmente.</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83">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RF-12</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84">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El cliente podrá visualizar la copia digital de su contrato.</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RF-13</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El sistema podrá mantener información de sesiones, inicio y vigencia de planes.</w:t>
            </w:r>
          </w:p>
        </w:tc>
      </w:tr>
      <w:tr>
        <w:trPr>
          <w:cantSplit w:val="0"/>
          <w:trHeight w:val="66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RF-14</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El sistema permitirá registrar información administrativa de pagos realizados fuera de la plataforma.</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RF-15</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El sistema enviará correos de recordatorio asociados a clases programadas.</w:t>
            </w:r>
          </w:p>
        </w:tc>
      </w:tr>
      <w:tr>
        <w:trPr>
          <w:cantSplit w:val="0"/>
          <w:trHeight w:val="66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RF-16</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8C">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El sistema incorporará un chatbot para preguntas frecuentes y orientación de clientes nuevos y existentes.</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8D">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RF-17</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8E">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El administrador podrá mantener actualizada la información visible de profesores y planes.</w:t>
            </w:r>
          </w:p>
        </w:tc>
      </w:tr>
    </w:tbl>
    <w:p w:rsidR="00000000" w:rsidDel="00000000" w:rsidP="00000000" w:rsidRDefault="00000000" w:rsidRPr="00000000" w14:paraId="0000008F">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9. Requisitos no funcionales y criterios de diseño</w:t>
      </w:r>
    </w:p>
    <w:tbl>
      <w:tblPr>
        <w:tblStyle w:val="Table3"/>
        <w:tblW w:w="97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60"/>
        <w:gridCol w:w="4860"/>
        <w:tblGridChange w:id="0">
          <w:tblGrid>
            <w:gridCol w:w="4860"/>
            <w:gridCol w:w="4860"/>
          </w:tblGrid>
        </w:tblGridChange>
      </w:tblGrid>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90">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ID</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91">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Criterio</w:t>
            </w:r>
          </w:p>
        </w:tc>
      </w:tr>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92">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RNF-01</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93">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Identidad visual principalmente negra y roja.</w:t>
            </w:r>
          </w:p>
        </w:tc>
      </w:tr>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94">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RNF-02</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95">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Diseño responsive con enfoque mobile-first.</w:t>
            </w:r>
          </w:p>
        </w:tc>
      </w:tr>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96">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RNF-03</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97">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Seguridad y control de acceso por rol.</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98">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RNF-04</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99">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Modularidad: funcionalidades separadas por módulos de negocio.</w:t>
            </w:r>
          </w:p>
        </w:tc>
      </w:tr>
      <w:tr>
        <w:trPr>
          <w:cantSplit w:val="0"/>
          <w:trHeight w:val="66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9A">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RNF-05</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9B">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Escalabilidad: la arquitectura deberá permitir incorporar nuevas funciones sin reconstruir el sistema completo.</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9C">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RNF-06</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9D">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Mantenibilidad: separación entre frontend, backend y persistencia, con componentes reutilizables.</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9E">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RNF-07</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9F">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Usabilidad: interfaz clara para administrador y clientes.</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A0">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RNF-08</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A1">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Interoperabilidad: comunicación frontend-backend mediante servicios HTTP.</w:t>
            </w:r>
          </w:p>
        </w:tc>
      </w:tr>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A2">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RNF-09</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A3">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Documentación de API mediante Swagger.</w:t>
            </w:r>
          </w:p>
        </w:tc>
      </w:tr>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A4">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RNF-10</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A5">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Contenerización mediante Docker y Docker Compose.</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A6">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RNF-11</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A7">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Reutilización de componentes y estructuras comunes, incluyendo GenericCrud.tsx donde corresponda.</w:t>
            </w:r>
          </w:p>
        </w:tc>
      </w:tr>
    </w:tbl>
    <w:p w:rsidR="00000000" w:rsidDel="00000000" w:rsidP="00000000" w:rsidRDefault="00000000" w:rsidRPr="00000000" w14:paraId="000000A8">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10. Metodología ágil Scrum</w:t>
      </w:r>
    </w:p>
    <w:p w:rsidR="00000000" w:rsidDel="00000000" w:rsidP="00000000" w:rsidRDefault="00000000" w:rsidRPr="00000000" w14:paraId="000000A9">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El proyecto utilizará Scrum como metodología ágil de gestión y desarrollo. Scrum permitirá organizar el trabajo mediante un Product Backlog priorizado, ciclos de desarrollo denominados Sprints, reuniones de planificación, seguimiento, revisión y retrospectiva. Esta metodología se adapta al proyecto porque permite entregar avances funcionales progresivos, recibir retroalimentación y ajustar prioridades sin perder el control del alcance.</w:t>
      </w:r>
    </w:p>
    <w:p w:rsidR="00000000" w:rsidDel="00000000" w:rsidP="00000000" w:rsidRDefault="00000000" w:rsidRPr="00000000" w14:paraId="000000AA">
      <w:pPr>
        <w:pBdr>
          <w:top w:color="000000" w:space="0" w:sz="0" w:val="none"/>
          <w:left w:color="000000" w:space="0" w:sz="0" w:val="none"/>
          <w:bottom w:color="000000" w:space="0" w:sz="0" w:val="none"/>
          <w:right w:color="000000" w:space="0" w:sz="0" w:val="none"/>
          <w:between w:color="000000" w:space="0" w:sz="0" w:val="none"/>
        </w:pBdr>
        <w:spacing w:after="0" w:before="20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10.1 Roles Scrum</w:t>
      </w:r>
    </w:p>
    <w:tbl>
      <w:tblPr>
        <w:tblStyle w:val="Table4"/>
        <w:tblW w:w="97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60"/>
        <w:gridCol w:w="4860"/>
        <w:tblGridChange w:id="0">
          <w:tblGrid>
            <w:gridCol w:w="4860"/>
            <w:gridCol w:w="4860"/>
          </w:tblGrid>
        </w:tblGridChange>
      </w:tblGrid>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AB">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Rol</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AC">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Responsabilidad</w:t>
            </w:r>
          </w:p>
        </w:tc>
      </w:tr>
      <w:tr>
        <w:trPr>
          <w:cantSplit w:val="0"/>
          <w:trHeight w:val="87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AD">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Product Owner – Martina Vergara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AE">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Representará las necesidades del cliente dentro del equipo, mantendrá y priorizará el Product Backlog y verificará que los incrementos aporten valor al proyecto.</w:t>
            </w:r>
          </w:p>
        </w:tc>
      </w:tr>
      <w:tr>
        <w:trPr>
          <w:cantSplit w:val="0"/>
          <w:trHeight w:val="87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AF">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Scrum Master – Katherine Hermosilla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B0">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Facilitará la aplicación de Scrum, apoyará la coordinación del equipo, seguimiento de ceremonias e impedimentos y promoverá el cumplimiento del proceso.</w:t>
            </w:r>
          </w:p>
        </w:tc>
      </w:tr>
      <w:tr>
        <w:trPr>
          <w:cantSplit w:val="0"/>
          <w:trHeight w:val="66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B1">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Developer – Javier Vargas</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B2">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Participará en análisis, diseño, implementación, integración, pruebas y documentación según las tareas del Sprint.</w:t>
            </w:r>
          </w:p>
        </w:tc>
      </w:tr>
      <w:tr>
        <w:trPr>
          <w:cantSplit w:val="0"/>
          <w:trHeight w:val="87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B3">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Developers – Equipo completo</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B4">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Katherine, Martina y Javier podrán participar en tareas técnicas; los roles de Product Owner y Scrum Master agregan responsabilidades específicas, pero no excluyen su participación en el desarrollo académico.</w:t>
            </w:r>
          </w:p>
        </w:tc>
      </w:tr>
    </w:tbl>
    <w:p w:rsidR="00000000" w:rsidDel="00000000" w:rsidP="00000000" w:rsidRDefault="00000000" w:rsidRPr="00000000" w14:paraId="000000B5">
      <w:pPr>
        <w:pBdr>
          <w:top w:color="000000" w:space="0" w:sz="0" w:val="none"/>
          <w:left w:color="000000" w:space="0" w:sz="0" w:val="none"/>
          <w:bottom w:color="000000" w:space="0" w:sz="0" w:val="none"/>
          <w:right w:color="000000" w:space="0" w:sz="0" w:val="none"/>
          <w:between w:color="000000" w:space="0" w:sz="0" w:val="none"/>
        </w:pBdr>
        <w:spacing w:after="0" w:before="20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10.2 Artefactos Scrum</w:t>
      </w:r>
    </w:p>
    <w:p w:rsidR="00000000" w:rsidDel="00000000" w:rsidP="00000000" w:rsidRDefault="00000000" w:rsidRPr="00000000" w14:paraId="000000B6">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Product Backlog: lista priorizada de requisitos, historias de usuario, mejoras y tareas del proyecto.</w:t>
      </w:r>
    </w:p>
    <w:p w:rsidR="00000000" w:rsidDel="00000000" w:rsidP="00000000" w:rsidRDefault="00000000" w:rsidRPr="00000000" w14:paraId="000000B7">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Sprint Backlog: conjunto de elementos seleccionados para cada Sprint.</w:t>
      </w:r>
    </w:p>
    <w:p w:rsidR="00000000" w:rsidDel="00000000" w:rsidP="00000000" w:rsidRDefault="00000000" w:rsidRPr="00000000" w14:paraId="000000B8">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Incremento: versión funcional o avance verificable producido al finalizar un Sprint.</w:t>
      </w:r>
    </w:p>
    <w:p w:rsidR="00000000" w:rsidDel="00000000" w:rsidP="00000000" w:rsidRDefault="00000000" w:rsidRPr="00000000" w14:paraId="000000B9">
      <w:pPr>
        <w:pBdr>
          <w:top w:color="auto" w:space="0" w:sz="0" w:val="none"/>
          <w:left w:color="auto" w:space="-18" w:sz="0" w:val="none"/>
          <w:bottom w:color="auto" w:space="0" w:sz="0" w:val="none"/>
          <w:right w:color="auto" w:space="0" w:sz="0" w:val="none"/>
          <w:between w:color="auto" w:space="0" w:sz="0" w:val="none"/>
        </w:pBdr>
        <w:spacing w:line="276" w:lineRule="auto"/>
        <w:ind w:left="720" w:hanging="360"/>
        <w:rPr>
          <w:rFonts w:ascii="Arial" w:cs="Arial" w:eastAsia="Arial" w:hAnsi="Arial"/>
        </w:rPr>
      </w:pPr>
      <w:r w:rsidDel="00000000" w:rsidR="00000000" w:rsidRPr="00000000">
        <w:rPr>
          <w:rFonts w:ascii="Arial" w:cs="Arial" w:eastAsia="Arial" w:hAnsi="Arial"/>
          <w:rtl w:val="0"/>
        </w:rPr>
        <w:t xml:space="preserve">Definition of Done: criterios que deberá cumplir una funcionalidad para considerarse terminada; se definirá y acordará con el equipo/docente.</w:t>
      </w:r>
    </w:p>
    <w:p w:rsidR="00000000" w:rsidDel="00000000" w:rsidP="00000000" w:rsidRDefault="00000000" w:rsidRPr="00000000" w14:paraId="000000BA">
      <w:pPr>
        <w:pBdr>
          <w:top w:color="000000" w:space="0" w:sz="0" w:val="none"/>
          <w:left w:color="000000" w:space="0" w:sz="0" w:val="none"/>
          <w:bottom w:color="000000" w:space="0" w:sz="0" w:val="none"/>
          <w:right w:color="000000" w:space="0" w:sz="0" w:val="none"/>
          <w:between w:color="000000" w:space="0" w:sz="0" w:val="none"/>
        </w:pBdr>
        <w:spacing w:after="0" w:before="20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10.3 Ceremonias Scrum</w:t>
      </w:r>
    </w:p>
    <w:p w:rsidR="00000000" w:rsidDel="00000000" w:rsidP="00000000" w:rsidRDefault="00000000" w:rsidRPr="00000000" w14:paraId="000000BB">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Sprint Planning: selección y planificación del trabajo del Sprint.</w:t>
      </w:r>
    </w:p>
    <w:p w:rsidR="00000000" w:rsidDel="00000000" w:rsidP="00000000" w:rsidRDefault="00000000" w:rsidRPr="00000000" w14:paraId="000000BC">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Daily Scrum o seguimiento breve: coordinación del avance, tareas e impedimentos, adaptado a la disponibilidad académica del equipo.</w:t>
      </w:r>
    </w:p>
    <w:p w:rsidR="00000000" w:rsidDel="00000000" w:rsidP="00000000" w:rsidRDefault="00000000" w:rsidRPr="00000000" w14:paraId="000000BD">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Sprint Review: demostración del incremento y revisión del avance.</w:t>
      </w:r>
    </w:p>
    <w:p w:rsidR="00000000" w:rsidDel="00000000" w:rsidP="00000000" w:rsidRDefault="00000000" w:rsidRPr="00000000" w14:paraId="000000BE">
      <w:pPr>
        <w:pBdr>
          <w:top w:color="auto" w:space="0" w:sz="0" w:val="none"/>
          <w:left w:color="auto" w:space="-18" w:sz="0" w:val="none"/>
          <w:bottom w:color="auto" w:space="0" w:sz="0" w:val="none"/>
          <w:right w:color="auto" w:space="0" w:sz="0" w:val="none"/>
          <w:between w:color="auto" w:space="0" w:sz="0" w:val="none"/>
        </w:pBdr>
        <w:spacing w:line="276" w:lineRule="auto"/>
        <w:ind w:left="720" w:hanging="360"/>
        <w:rPr>
          <w:rFonts w:ascii="Arial" w:cs="Arial" w:eastAsia="Arial" w:hAnsi="Arial"/>
        </w:rPr>
      </w:pPr>
      <w:r w:rsidDel="00000000" w:rsidR="00000000" w:rsidRPr="00000000">
        <w:rPr>
          <w:rFonts w:ascii="Arial" w:cs="Arial" w:eastAsia="Arial" w:hAnsi="Arial"/>
          <w:rtl w:val="0"/>
        </w:rPr>
        <w:t xml:space="preserve">Sprint Retrospective: revisión interna de qué funcionó, qué debe mejorar y qué acciones aplicar en el siguiente Sprint.</w:t>
      </w:r>
    </w:p>
    <w:p w:rsidR="00000000" w:rsidDel="00000000" w:rsidP="00000000" w:rsidRDefault="00000000" w:rsidRPr="00000000" w14:paraId="000000BF">
      <w:pPr>
        <w:pBdr>
          <w:top w:color="000000" w:space="0" w:sz="0" w:val="none"/>
          <w:left w:color="000000" w:space="0" w:sz="0" w:val="none"/>
          <w:bottom w:color="000000" w:space="0" w:sz="0" w:val="none"/>
          <w:right w:color="000000" w:space="0" w:sz="0" w:val="none"/>
          <w:between w:color="000000" w:space="0" w:sz="0" w:val="none"/>
        </w:pBdr>
        <w:spacing w:after="0" w:before="20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10.4 Plan de Sprints</w:t>
      </w:r>
    </w:p>
    <w:tbl>
      <w:tblPr>
        <w:tblStyle w:val="Table5"/>
        <w:tblW w:w="97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40"/>
        <w:gridCol w:w="3240"/>
        <w:gridCol w:w="3240"/>
        <w:tblGridChange w:id="0">
          <w:tblGrid>
            <w:gridCol w:w="3240"/>
            <w:gridCol w:w="3240"/>
            <w:gridCol w:w="3240"/>
          </w:tblGrid>
        </w:tblGridChange>
      </w:tblGrid>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C0">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Sprint</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C1">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Semanas</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C2">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Objetivo principal</w:t>
            </w:r>
          </w:p>
        </w:tc>
      </w:tr>
      <w:tr>
        <w:trPr>
          <w:cantSplit w:val="0"/>
          <w:trHeight w:val="108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C3">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Sprint 0</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C4">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S1-S4</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C5">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Definición del proyecto, requerimientos, Product Backlog inicial, arquitectura preliminar, modelo de datos, planificación y configuración base.</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C6">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Sprint 1</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C7">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S5-S7</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C8">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Autenticación, permisos, estructura base y gestión inicial de clientes.</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C9">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Sprint 2</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CA">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S8-S10</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CB">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Profesores, planes, asignaciones, horarios y asistencias.</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CC">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Sprint 3</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CD">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S11-S12</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CE">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Contratos digitales, carga de archivos y consultas del cliente.</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CF">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Sprint 4</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D0">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S13-S14</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D1">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Recordatorios por correo, chatbot e integración de funcionalidades.</w:t>
            </w:r>
          </w:p>
        </w:tc>
      </w:tr>
      <w:tr>
        <w:trPr>
          <w:cantSplit w:val="0"/>
          <w:trHeight w:val="66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D2">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Sprint 5</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D3">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S15-S18</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0D4">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Pruebas, correcciones, validación, documentación, cierre y presentación.</w:t>
            </w:r>
          </w:p>
        </w:tc>
      </w:tr>
    </w:tbl>
    <w:p w:rsidR="00000000" w:rsidDel="00000000" w:rsidP="00000000" w:rsidRDefault="00000000" w:rsidRPr="00000000" w14:paraId="000000D5">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11. Arquitectura y calidad de la solución</w:t>
      </w:r>
    </w:p>
    <w:p w:rsidR="00000000" w:rsidDel="00000000" w:rsidP="00000000" w:rsidRDefault="00000000" w:rsidRPr="00000000" w14:paraId="000000D6">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Scrum define cómo se gestionará el trabajo; los siguientes criterios describen cómo se espera construir técnicamente la solución.</w:t>
      </w:r>
    </w:p>
    <w:p w:rsidR="00000000" w:rsidDel="00000000" w:rsidP="00000000" w:rsidRDefault="00000000" w:rsidRPr="00000000" w14:paraId="000000D7">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Arquitectura modular: separación de funcionalidades para facilitar cambios y pruebas.</w:t>
      </w:r>
    </w:p>
    <w:p w:rsidR="00000000" w:rsidDel="00000000" w:rsidP="00000000" w:rsidRDefault="00000000" w:rsidRPr="00000000" w14:paraId="000000D8">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Escalabilidad: posibilidad de incorporar nuevas capacidades, como pagos online, sin rehacer completamente la plataforma.</w:t>
      </w:r>
    </w:p>
    <w:p w:rsidR="00000000" w:rsidDel="00000000" w:rsidP="00000000" w:rsidRDefault="00000000" w:rsidRPr="00000000" w14:paraId="000000D9">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Mantenibilidad: estructura separada entre ccfrontend y ccbackend, tipado, ORM y componentes reutilizables.</w:t>
      </w:r>
    </w:p>
    <w:p w:rsidR="00000000" w:rsidDel="00000000" w:rsidP="00000000" w:rsidRDefault="00000000" w:rsidRPr="00000000" w14:paraId="000000DA">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Seguridad: control de acceso para proteger las funciones exclusivas del administrador.</w:t>
      </w:r>
    </w:p>
    <w:p w:rsidR="00000000" w:rsidDel="00000000" w:rsidP="00000000" w:rsidRDefault="00000000" w:rsidRPr="00000000" w14:paraId="000000DB">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Usabilidad: interfaz clara y coherente con los usuarios reales del gimnasio.</w:t>
      </w:r>
    </w:p>
    <w:p w:rsidR="00000000" w:rsidDel="00000000" w:rsidP="00000000" w:rsidRDefault="00000000" w:rsidRPr="00000000" w14:paraId="000000DC">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Responsive: adaptación a computador, tablet y teléfono.</w:t>
      </w:r>
    </w:p>
    <w:p w:rsidR="00000000" w:rsidDel="00000000" w:rsidP="00000000" w:rsidRDefault="00000000" w:rsidRPr="00000000" w14:paraId="000000DD">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Contenerización: Docker y Docker Compose para consistencia de ambientes.</w:t>
      </w:r>
    </w:p>
    <w:p w:rsidR="00000000" w:rsidDel="00000000" w:rsidP="00000000" w:rsidRDefault="00000000" w:rsidRPr="00000000" w14:paraId="000000DE">
      <w:pPr>
        <w:pBdr>
          <w:top w:color="auto" w:space="0" w:sz="0" w:val="none"/>
          <w:left w:color="auto" w:space="-18" w:sz="0" w:val="none"/>
          <w:bottom w:color="auto" w:space="0" w:sz="0" w:val="none"/>
          <w:right w:color="auto" w:space="0" w:sz="0" w:val="none"/>
          <w:between w:color="auto" w:space="0" w:sz="0" w:val="none"/>
        </w:pBdr>
        <w:spacing w:line="276" w:lineRule="auto"/>
        <w:ind w:left="720" w:hanging="360"/>
        <w:rPr>
          <w:rFonts w:ascii="Arial" w:cs="Arial" w:eastAsia="Arial" w:hAnsi="Arial"/>
        </w:rPr>
      </w:pPr>
      <w:r w:rsidDel="00000000" w:rsidR="00000000" w:rsidRPr="00000000">
        <w:rPr>
          <w:rFonts w:ascii="Arial" w:cs="Arial" w:eastAsia="Arial" w:hAnsi="Arial"/>
          <w:rtl w:val="0"/>
        </w:rPr>
        <w:t xml:space="preserve">Documentación: Swagger para servicios backend y evidencias técnicas del proyecto.</w:t>
      </w:r>
    </w:p>
    <w:p w:rsidR="00000000" w:rsidDel="00000000" w:rsidP="00000000" w:rsidRDefault="00000000" w:rsidRPr="00000000" w14:paraId="000000DF">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12. Tecnologías y herramientas</w:t>
      </w:r>
    </w:p>
    <w:p w:rsidR="00000000" w:rsidDel="00000000" w:rsidP="00000000" w:rsidRDefault="00000000" w:rsidRPr="00000000" w14:paraId="000000E0">
      <w:pPr>
        <w:pBdr>
          <w:top w:color="000000" w:space="0" w:sz="0" w:val="none"/>
          <w:left w:color="000000" w:space="0" w:sz="0" w:val="none"/>
          <w:bottom w:color="000000" w:space="0" w:sz="0" w:val="none"/>
          <w:right w:color="000000" w:space="0" w:sz="0" w:val="none"/>
          <w:between w:color="000000" w:space="0" w:sz="0" w:val="none"/>
        </w:pBdr>
        <w:spacing w:after="0" w:before="20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12.1 Backend – Node.js / Express</w:t>
      </w:r>
    </w:p>
    <w:p w:rsidR="00000000" w:rsidDel="00000000" w:rsidP="00000000" w:rsidRDefault="00000000" w:rsidRPr="00000000" w14:paraId="000000E1">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Node.js y Express.</w:t>
      </w:r>
    </w:p>
    <w:p w:rsidR="00000000" w:rsidDel="00000000" w:rsidP="00000000" w:rsidRDefault="00000000" w:rsidRPr="00000000" w14:paraId="000000E2">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Sequelize ORM + SQL; scripts en ccbackend/base/.</w:t>
      </w:r>
    </w:p>
    <w:p w:rsidR="00000000" w:rsidDel="00000000" w:rsidP="00000000" w:rsidRDefault="00000000" w:rsidRPr="00000000" w14:paraId="000000E3">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Redis mediante src/redisClient.js.</w:t>
      </w:r>
    </w:p>
    <w:p w:rsidR="00000000" w:rsidDel="00000000" w:rsidP="00000000" w:rsidRDefault="00000000" w:rsidRPr="00000000" w14:paraId="000000E4">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Swagger.</w:t>
      </w:r>
    </w:p>
    <w:p w:rsidR="00000000" w:rsidDel="00000000" w:rsidP="00000000" w:rsidRDefault="00000000" w:rsidRPr="00000000" w14:paraId="000000E5">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Multer y utilidades de src/upload.js.</w:t>
      </w:r>
    </w:p>
    <w:p w:rsidR="00000000" w:rsidDel="00000000" w:rsidP="00000000" w:rsidRDefault="00000000" w:rsidRPr="00000000" w14:paraId="000000E6">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Nodemailer y utilidades de src/mailer.js.</w:t>
      </w:r>
    </w:p>
    <w:p w:rsidR="00000000" w:rsidDel="00000000" w:rsidP="00000000" w:rsidRDefault="00000000" w:rsidRPr="00000000" w14:paraId="000000E7">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Pruebas automatizadas del backend con Node.js Test Runner (7 casos aprobados en la última ejecución).</w:t>
      </w:r>
    </w:p>
    <w:p w:rsidR="00000000" w:rsidDel="00000000" w:rsidP="00000000" w:rsidRDefault="00000000" w:rsidRPr="00000000" w14:paraId="000000E8">
      <w:pPr>
        <w:pBdr>
          <w:top w:color="auto" w:space="0" w:sz="0" w:val="none"/>
          <w:left w:color="auto" w:space="-18" w:sz="0" w:val="none"/>
          <w:bottom w:color="auto" w:space="0" w:sz="0" w:val="none"/>
          <w:right w:color="auto" w:space="0" w:sz="0" w:val="none"/>
          <w:between w:color="auto" w:space="0" w:sz="0" w:val="none"/>
        </w:pBdr>
        <w:spacing w:line="276" w:lineRule="auto"/>
        <w:ind w:left="720" w:hanging="360"/>
        <w:rPr>
          <w:rFonts w:ascii="Arial" w:cs="Arial" w:eastAsia="Arial" w:hAnsi="Arial"/>
        </w:rPr>
      </w:pPr>
      <w:r w:rsidDel="00000000" w:rsidR="00000000" w:rsidRPr="00000000">
        <w:rPr>
          <w:rFonts w:ascii="Arial" w:cs="Arial" w:eastAsia="Arial" w:hAnsi="Arial"/>
          <w:rtl w:val="0"/>
        </w:rPr>
        <w:t xml:space="preserve">Docker y Docker Compose.</w:t>
      </w:r>
    </w:p>
    <w:p w:rsidR="00000000" w:rsidDel="00000000" w:rsidP="00000000" w:rsidRDefault="00000000" w:rsidRPr="00000000" w14:paraId="000000E9">
      <w:pPr>
        <w:pBdr>
          <w:top w:color="000000" w:space="0" w:sz="0" w:val="none"/>
          <w:left w:color="000000" w:space="0" w:sz="0" w:val="none"/>
          <w:bottom w:color="000000" w:space="0" w:sz="0" w:val="none"/>
          <w:right w:color="000000" w:space="0" w:sz="0" w:val="none"/>
          <w:between w:color="000000" w:space="0" w:sz="0" w:val="none"/>
        </w:pBdr>
        <w:spacing w:after="0" w:before="20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12.2 Frontend – Next.js / React</w:t>
      </w:r>
    </w:p>
    <w:p w:rsidR="00000000" w:rsidDel="00000000" w:rsidP="00000000" w:rsidRDefault="00000000" w:rsidRPr="00000000" w14:paraId="000000EA">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React 19, TypeScript y Next.js 16.4.1 con App Router (estructura app/).</w:t>
      </w:r>
    </w:p>
    <w:p w:rsidR="00000000" w:rsidDel="00000000" w:rsidP="00000000" w:rsidRDefault="00000000" w:rsidRPr="00000000" w14:paraId="000000EB">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La aplicación Next.js utiliza Turbopack para la compilación; Vitest se utiliza para pruebas del frontend.</w:t>
      </w:r>
    </w:p>
    <w:p w:rsidR="00000000" w:rsidDel="00000000" w:rsidP="00000000" w:rsidRDefault="00000000" w:rsidRPr="00000000" w14:paraId="000000EC">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Bootstrap 5 + CSS custom properties.</w:t>
      </w:r>
    </w:p>
    <w:p w:rsidR="00000000" w:rsidDel="00000000" w:rsidP="00000000" w:rsidRDefault="00000000" w:rsidRPr="00000000" w14:paraId="000000ED">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Material Icons.</w:t>
      </w:r>
    </w:p>
    <w:p w:rsidR="00000000" w:rsidDel="00000000" w:rsidP="00000000" w:rsidRDefault="00000000" w:rsidRPr="00000000" w14:paraId="000000EE">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Axios en src/http/axios.ts.</w:t>
      </w:r>
    </w:p>
    <w:p w:rsidR="00000000" w:rsidDel="00000000" w:rsidP="00000000" w:rsidRDefault="00000000" w:rsidRPr="00000000" w14:paraId="000000EF">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Context API para autenticación en src/auth/AuthContext.tsx.</w:t>
      </w:r>
    </w:p>
    <w:p w:rsidR="00000000" w:rsidDel="00000000" w:rsidP="00000000" w:rsidRDefault="00000000" w:rsidRPr="00000000" w14:paraId="000000F0">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Componentes CRUD genéricos en src/components/GenericCrud.tsx.</w:t>
      </w:r>
    </w:p>
    <w:p w:rsidR="00000000" w:rsidDel="00000000" w:rsidP="00000000" w:rsidRDefault="00000000" w:rsidRPr="00000000" w14:paraId="000000F1">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CSS Grid y Flexbox.</w:t>
      </w:r>
    </w:p>
    <w:p w:rsidR="00000000" w:rsidDel="00000000" w:rsidP="00000000" w:rsidRDefault="00000000" w:rsidRPr="00000000" w14:paraId="000000F2">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Animaciones CSS con cubic-bezier.</w:t>
      </w:r>
    </w:p>
    <w:p w:rsidR="00000000" w:rsidDel="00000000" w:rsidP="00000000" w:rsidRDefault="00000000" w:rsidRPr="00000000" w14:paraId="000000F3">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Diseño responsive mobile-first.</w:t>
      </w:r>
    </w:p>
    <w:p w:rsidR="00000000" w:rsidDel="00000000" w:rsidP="00000000" w:rsidRDefault="00000000" w:rsidRPr="00000000" w14:paraId="000000F4">
      <w:pPr>
        <w:pBdr>
          <w:top w:color="auto" w:space="0" w:sz="0" w:val="none"/>
          <w:left w:color="auto" w:space="-18" w:sz="0" w:val="none"/>
          <w:bottom w:color="auto" w:space="0" w:sz="0" w:val="none"/>
          <w:right w:color="auto" w:space="0" w:sz="0" w:val="none"/>
          <w:between w:color="auto" w:space="0" w:sz="0" w:val="none"/>
        </w:pBdr>
        <w:spacing w:line="276" w:lineRule="auto"/>
        <w:ind w:left="720" w:hanging="360"/>
        <w:rPr>
          <w:rFonts w:ascii="Arial" w:cs="Arial" w:eastAsia="Arial" w:hAnsi="Arial"/>
        </w:rPr>
      </w:pPr>
      <w:r w:rsidDel="00000000" w:rsidR="00000000" w:rsidRPr="00000000">
        <w:rPr>
          <w:rFonts w:ascii="Arial" w:cs="Arial" w:eastAsia="Arial" w:hAnsi="Arial"/>
          <w:rtl w:val="0"/>
        </w:rPr>
        <w:t xml:space="preserve">Docker y Docker Compose.</w:t>
      </w:r>
    </w:p>
    <w:p w:rsidR="00000000" w:rsidDel="00000000" w:rsidP="00000000" w:rsidRDefault="00000000" w:rsidRPr="00000000" w14:paraId="000000F5">
      <w:pPr>
        <w:pBdr>
          <w:top w:color="000000" w:space="0" w:sz="0" w:val="none"/>
          <w:left w:color="000000" w:space="0" w:sz="0" w:val="none"/>
          <w:bottom w:color="000000" w:space="0" w:sz="0" w:val="none"/>
          <w:right w:color="000000" w:space="0" w:sz="0" w:val="none"/>
          <w:between w:color="000000" w:space="0" w:sz="0" w:val="none"/>
        </w:pBdr>
        <w:spacing w:after="0" w:before="20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12.3 Herramientas de apoyo</w:t>
      </w:r>
    </w:p>
    <w:p w:rsidR="00000000" w:rsidDel="00000000" w:rsidP="00000000" w:rsidRDefault="00000000" w:rsidRPr="00000000" w14:paraId="000000F6">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Visual Studio Code.</w:t>
      </w:r>
    </w:p>
    <w:p w:rsidR="00000000" w:rsidDel="00000000" w:rsidP="00000000" w:rsidRDefault="00000000" w:rsidRPr="00000000" w14:paraId="000000F7">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Git.</w:t>
      </w:r>
    </w:p>
    <w:p w:rsidR="00000000" w:rsidDel="00000000" w:rsidP="00000000" w:rsidRDefault="00000000" w:rsidRPr="00000000" w14:paraId="000000F8">
      <w:pPr>
        <w:pBdr>
          <w:top w:color="auto" w:space="0" w:sz="0" w:val="none"/>
          <w:left w:color="auto" w:space="-18" w:sz="0" w:val="none"/>
          <w:bottom w:color="auto" w:space="0" w:sz="0" w:val="none"/>
          <w:right w:color="auto" w:space="0" w:sz="0" w:val="none"/>
          <w:between w:color="auto" w:space="0" w:sz="0" w:val="none"/>
        </w:pBdr>
        <w:spacing w:line="276" w:lineRule="auto"/>
        <w:ind w:left="720" w:hanging="360"/>
        <w:rPr>
          <w:rFonts w:ascii="Arial" w:cs="Arial" w:eastAsia="Arial" w:hAnsi="Arial"/>
        </w:rPr>
      </w:pPr>
      <w:r w:rsidDel="00000000" w:rsidR="00000000" w:rsidRPr="00000000">
        <w:rPr>
          <w:rFonts w:ascii="Arial" w:cs="Arial" w:eastAsia="Arial" w:hAnsi="Arial"/>
          <w:rtl w:val="0"/>
        </w:rPr>
        <w:t xml:space="preserve">GitHub para repositorio, ramas, Pull Requests y revisión de cambios (PR #9 fusionado en main).</w:t>
      </w:r>
    </w:p>
    <w:p w:rsidR="00000000" w:rsidDel="00000000" w:rsidP="00000000" w:rsidRDefault="00000000" w:rsidRPr="00000000" w14:paraId="000000F9">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200" w:line="276" w:lineRule="auto"/>
        <w:ind w:left="0" w:right="0" w:firstLine="0"/>
        <w:jc w:val="left"/>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12.4 Pruebas automatizadas y aseguramiento de calidad</w:t>
      </w:r>
    </w:p>
    <w:p w:rsidR="00000000" w:rsidDel="00000000" w:rsidP="00000000" w:rsidRDefault="00000000" w:rsidRPr="00000000" w14:paraId="000000FA">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Frontend: Vitest 3.2.7, React Testing Library, jest-dom y jsdom para pruebas de componentes. Se incorporó una prueba de la página de bienvenida, aprobada en la última ejecución.</w:t>
      </w:r>
    </w:p>
    <w:p w:rsidR="00000000" w:rsidDel="00000000" w:rsidP="00000000" w:rsidRDefault="00000000" w:rsidRPr="00000000" w14:paraId="000000FB">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Backend: Node.js Test Runner para verificar autenticación, validaciones de registro, consulta de información de clientes y autorización por rol. Último resultado: 7 de 7 pruebas aprobadas.</w:t>
      </w:r>
    </w:p>
    <w:p w:rsidR="00000000" w:rsidDel="00000000" w:rsidP="00000000" w:rsidRDefault="00000000" w:rsidRPr="00000000" w14:paraId="000000FC">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Calidad de código: ESLint sin advertencias, comprobación de tipos con TypeScript y compilación de producción con Next.js. Auditoría npm audit --omit=dev: 0 vulnerabilidades detectadas en dependencias de producción al momento de la verificación.</w:t>
      </w:r>
    </w:p>
    <w:p w:rsidR="00000000" w:rsidDel="00000000" w:rsidP="00000000" w:rsidRDefault="00000000" w:rsidRPr="00000000" w14:paraId="000000FD">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Las ocho pruebas existentes no constituyen cobertura completa del CRM. Se requiere ampliar los casos de login, registro, contratos, asistencia, planes, sucursales y otras funciones administrativas.</w:t>
      </w:r>
    </w:p>
    <w:p w:rsidR="00000000" w:rsidDel="00000000" w:rsidP="00000000" w:rsidRDefault="00000000" w:rsidRPr="00000000" w14:paraId="000000FE">
      <w:pPr>
        <w:pBdr>
          <w:top w:color="000000" w:space="0" w:sz="0" w:val="none"/>
          <w:left w:color="000000" w:space="0" w:sz="0" w:val="none"/>
          <w:bottom w:color="000000" w:space="0" w:sz="0" w:val="none"/>
          <w:right w:color="000000" w:space="0" w:sz="0" w:val="none"/>
          <w:between w:color="000000" w:space="0" w:sz="0" w:val="none"/>
        </w:pBdr>
        <w:spacing w:after="0" w:before="20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12.5 Automatización del chatbot con n8n</w:t>
      </w:r>
    </w:p>
    <w:p w:rsidR="00000000" w:rsidDel="00000000" w:rsidP="00000000" w:rsidRDefault="00000000" w:rsidRPr="00000000" w14:paraId="000000FF">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n8n se utilizó para construir y probar un flujo de atención de preguntas frecuentes de Focus Power Fit. El flujo utiliza un disparador de chat y lógica JavaScript para generar respuestas orientativas sobre información del gimnasio, incluidas sus sucursales.</w:t>
      </w:r>
    </w:p>
    <w:p w:rsidR="00000000" w:rsidDel="00000000" w:rsidP="00000000" w:rsidRDefault="00000000" w:rsidRPr="00000000" w14:paraId="00000100">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La configuración del chatbot contempla su incorporación a la interfaz web mediante chat embebido. Debe conservarse evidencia diferenciada de: funcionamiento del flujo en n8n, conexión efectiva desde el CRM y validación final de las respuestas dentro de la plataforma.</w:t>
      </w:r>
    </w:p>
    <w:p w:rsidR="00000000" w:rsidDel="00000000" w:rsidP="00000000" w:rsidRDefault="00000000" w:rsidRPr="00000000" w14:paraId="00000101">
      <w:pPr>
        <w:pBdr>
          <w:top w:color="000000" w:space="0" w:sz="0" w:val="none"/>
          <w:left w:color="000000" w:space="0" w:sz="0" w:val="none"/>
          <w:bottom w:color="000000" w:space="0" w:sz="0" w:val="none"/>
          <w:right w:color="000000" w:space="0" w:sz="0" w:val="none"/>
          <w:between w:color="000000" w:space="0" w:sz="0" w:val="none"/>
        </w:pBdr>
        <w:spacing w:after="0" w:before="20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12.6 Herramientas de planificación y seguimiento</w:t>
      </w:r>
    </w:p>
    <w:p w:rsidR="00000000" w:rsidDel="00000000" w:rsidP="00000000" w:rsidRDefault="00000000" w:rsidRPr="00000000" w14:paraId="00000102">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Scrum, Product Backlog, Sprint Backlog, Definition of Done, Carta Gantt y registro de avances para planificar y monitorear el trabajo del equipo. Git y GitHub respaldan la trazabilidad técnica de cambios y revisiones.</w:t>
      </w:r>
    </w:p>
    <w:p w:rsidR="00000000" w:rsidDel="00000000" w:rsidP="00000000" w:rsidRDefault="00000000" w:rsidRPr="00000000" w14:paraId="00000103">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FASE 1 – Definición del Proyecto APT (Semanas 1 a 4)</w:t>
      </w:r>
    </w:p>
    <w:p w:rsidR="00000000" w:rsidDel="00000000" w:rsidP="00000000" w:rsidRDefault="00000000" w:rsidRPr="00000000" w14:paraId="00000104">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Esta fase debe establecer claramente el problema, la relevancia, los objetivos, la metodología, las evidencias y el plan de trabajo. También se prepara la Carta Gantt de las tres fases del semestre.</w:t>
      </w:r>
    </w:p>
    <w:p w:rsidR="00000000" w:rsidDel="00000000" w:rsidP="00000000" w:rsidRDefault="00000000" w:rsidRPr="00000000" w14:paraId="00000105">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Definición y fundamentación de Focus Power Fit.</w:t>
      </w:r>
    </w:p>
    <w:p w:rsidR="00000000" w:rsidDel="00000000" w:rsidP="00000000" w:rsidRDefault="00000000" w:rsidRPr="00000000" w14:paraId="00000106">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Levantamiento y validación inicial de requerimientos.</w:t>
      </w:r>
    </w:p>
    <w:p w:rsidR="00000000" w:rsidDel="00000000" w:rsidP="00000000" w:rsidRDefault="00000000" w:rsidRPr="00000000" w14:paraId="00000107">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Definición de alcance y límites.</w:t>
      </w:r>
    </w:p>
    <w:p w:rsidR="00000000" w:rsidDel="00000000" w:rsidP="00000000" w:rsidRDefault="00000000" w:rsidRPr="00000000" w14:paraId="00000108">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Objetivos general y específicos.</w:t>
      </w:r>
    </w:p>
    <w:p w:rsidR="00000000" w:rsidDel="00000000" w:rsidP="00000000" w:rsidRDefault="00000000" w:rsidRPr="00000000" w14:paraId="00000109">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Metodología Scrum y roles.</w:t>
      </w:r>
    </w:p>
    <w:p w:rsidR="00000000" w:rsidDel="00000000" w:rsidP="00000000" w:rsidRDefault="00000000" w:rsidRPr="00000000" w14:paraId="0000010A">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Product Backlog inicial.</w:t>
      </w:r>
    </w:p>
    <w:p w:rsidR="00000000" w:rsidDel="00000000" w:rsidP="00000000" w:rsidRDefault="00000000" w:rsidRPr="00000000" w14:paraId="0000010B">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Arquitectura y modelo de datos preliminares.</w:t>
      </w:r>
    </w:p>
    <w:p w:rsidR="00000000" w:rsidDel="00000000" w:rsidP="00000000" w:rsidRDefault="00000000" w:rsidRPr="00000000" w14:paraId="0000010C">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Evidencias acordadas con el docente.</w:t>
      </w:r>
    </w:p>
    <w:p w:rsidR="00000000" w:rsidDel="00000000" w:rsidP="00000000" w:rsidRDefault="00000000" w:rsidRPr="00000000" w14:paraId="0000010D">
      <w:pPr>
        <w:pBdr>
          <w:top w:color="auto" w:space="0" w:sz="0" w:val="none"/>
          <w:left w:color="auto" w:space="-18" w:sz="0" w:val="none"/>
          <w:bottom w:color="auto" w:space="0" w:sz="0" w:val="none"/>
          <w:right w:color="auto" w:space="0" w:sz="0" w:val="none"/>
          <w:between w:color="auto" w:space="0" w:sz="0" w:val="none"/>
        </w:pBdr>
        <w:spacing w:line="276" w:lineRule="auto"/>
        <w:ind w:left="720" w:hanging="360"/>
        <w:rPr>
          <w:rFonts w:ascii="Arial" w:cs="Arial" w:eastAsia="Arial" w:hAnsi="Arial"/>
        </w:rPr>
      </w:pPr>
      <w:r w:rsidDel="00000000" w:rsidR="00000000" w:rsidRPr="00000000">
        <w:rPr>
          <w:rFonts w:ascii="Arial" w:cs="Arial" w:eastAsia="Arial" w:hAnsi="Arial"/>
          <w:rtl w:val="0"/>
        </w:rPr>
        <w:t xml:space="preserve">Plan de trabajo y Carta Gantt.</w:t>
      </w:r>
    </w:p>
    <w:p w:rsidR="00000000" w:rsidDel="00000000" w:rsidP="00000000" w:rsidRDefault="00000000" w:rsidRPr="00000000" w14:paraId="0000010E">
      <w:pPr>
        <w:pBdr>
          <w:top w:color="000000" w:space="0" w:sz="0" w:val="none"/>
          <w:left w:color="000000" w:space="0" w:sz="0" w:val="none"/>
          <w:bottom w:color="000000" w:space="0" w:sz="0" w:val="none"/>
          <w:right w:color="000000" w:space="0" w:sz="0" w:val="none"/>
          <w:between w:color="000000" w:space="0" w:sz="0" w:val="none"/>
        </w:pBdr>
        <w:spacing w:after="0" w:before="20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13. Evidencias de Fase 1</w:t>
      </w:r>
    </w:p>
    <w:p w:rsidR="00000000" w:rsidDel="00000000" w:rsidP="00000000" w:rsidRDefault="00000000" w:rsidRPr="00000000" w14:paraId="0000010F">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Informe de definición del proyecto.</w:t>
      </w:r>
    </w:p>
    <w:p w:rsidR="00000000" w:rsidDel="00000000" w:rsidP="00000000" w:rsidRDefault="00000000" w:rsidRPr="00000000" w14:paraId="00000110">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Requisitos funcionales y no funcionales.</w:t>
      </w:r>
    </w:p>
    <w:p w:rsidR="00000000" w:rsidDel="00000000" w:rsidP="00000000" w:rsidRDefault="00000000" w:rsidRPr="00000000" w14:paraId="00000111">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Product Backlog inicial.</w:t>
      </w:r>
    </w:p>
    <w:p w:rsidR="00000000" w:rsidDel="00000000" w:rsidP="00000000" w:rsidRDefault="00000000" w:rsidRPr="00000000" w14:paraId="00000112">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Roles y responsabilidades.</w:t>
      </w:r>
    </w:p>
    <w:p w:rsidR="00000000" w:rsidDel="00000000" w:rsidP="00000000" w:rsidRDefault="00000000" w:rsidRPr="00000000" w14:paraId="00000113">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Plan de trabajo.</w:t>
      </w:r>
    </w:p>
    <w:p w:rsidR="00000000" w:rsidDel="00000000" w:rsidP="00000000" w:rsidRDefault="00000000" w:rsidRPr="00000000" w14:paraId="00000114">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Carta Gantt.</w:t>
      </w:r>
    </w:p>
    <w:p w:rsidR="00000000" w:rsidDel="00000000" w:rsidP="00000000" w:rsidRDefault="00000000" w:rsidRPr="00000000" w14:paraId="00000115">
      <w:pPr>
        <w:pBdr>
          <w:top w:color="auto" w:space="0" w:sz="0" w:val="none"/>
          <w:left w:color="auto" w:space="-18" w:sz="0" w:val="none"/>
          <w:bottom w:color="auto" w:space="0" w:sz="0" w:val="none"/>
          <w:right w:color="auto" w:space="0" w:sz="0" w:val="none"/>
          <w:between w:color="auto" w:space="0" w:sz="0" w:val="none"/>
        </w:pBdr>
        <w:spacing w:line="276" w:lineRule="auto"/>
        <w:ind w:left="720" w:hanging="360"/>
        <w:rPr>
          <w:rFonts w:ascii="Arial" w:cs="Arial" w:eastAsia="Arial" w:hAnsi="Arial"/>
        </w:rPr>
      </w:pPr>
      <w:r w:rsidDel="00000000" w:rsidR="00000000" w:rsidRPr="00000000">
        <w:rPr>
          <w:rFonts w:ascii="Arial" w:cs="Arial" w:eastAsia="Arial" w:hAnsi="Arial"/>
          <w:rtl w:val="0"/>
        </w:rPr>
        <w:t xml:space="preserve">Diagramas preliminares de arquitectura y datos.</w:t>
      </w:r>
    </w:p>
    <w:p w:rsidR="00000000" w:rsidDel="00000000" w:rsidP="00000000" w:rsidRDefault="00000000" w:rsidRPr="00000000" w14:paraId="00000116">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FASE 2 – Desarrollo y seguimiento (Semanas 5 a 15)</w:t>
      </w:r>
    </w:p>
    <w:p w:rsidR="00000000" w:rsidDel="00000000" w:rsidP="00000000" w:rsidRDefault="00000000" w:rsidRPr="00000000" w14:paraId="00000117">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La Fase 2 concentrará los Sprints de desarrollo. Cada Sprint deberá producir evidencias verificables, como historias de usuario, Sprint Backlog, avances de código, capturas, endpoints, pruebas y resultados de Sprint Review.</w:t>
      </w:r>
    </w:p>
    <w:p w:rsidR="00000000" w:rsidDel="00000000" w:rsidP="00000000" w:rsidRDefault="00000000" w:rsidRPr="00000000" w14:paraId="00000118">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Desarrollo de autenticación y permisos.</w:t>
      </w:r>
    </w:p>
    <w:p w:rsidR="00000000" w:rsidDel="00000000" w:rsidP="00000000" w:rsidRDefault="00000000" w:rsidRPr="00000000" w14:paraId="00000119">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Gestión de clientes existentes y nuevos.</w:t>
      </w:r>
    </w:p>
    <w:p w:rsidR="00000000" w:rsidDel="00000000" w:rsidP="00000000" w:rsidRDefault="00000000" w:rsidRPr="00000000" w14:paraId="0000011A">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Gestión informativa de profesores.</w:t>
      </w:r>
    </w:p>
    <w:p w:rsidR="00000000" w:rsidDel="00000000" w:rsidP="00000000" w:rsidRDefault="00000000" w:rsidRPr="00000000" w14:paraId="0000011B">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Gestión de planes.</w:t>
      </w:r>
    </w:p>
    <w:p w:rsidR="00000000" w:rsidDel="00000000" w:rsidP="00000000" w:rsidRDefault="00000000" w:rsidRPr="00000000" w14:paraId="0000011C">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Horarios y asistencias.</w:t>
      </w:r>
    </w:p>
    <w:p w:rsidR="00000000" w:rsidDel="00000000" w:rsidP="00000000" w:rsidRDefault="00000000" w:rsidRPr="00000000" w14:paraId="0000011D">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Contratos digitales.</w:t>
      </w:r>
    </w:p>
    <w:p w:rsidR="00000000" w:rsidDel="00000000" w:rsidP="00000000" w:rsidRDefault="00000000" w:rsidRPr="00000000" w14:paraId="0000011E">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Registro administrativo de pagos.</w:t>
      </w:r>
    </w:p>
    <w:p w:rsidR="00000000" w:rsidDel="00000000" w:rsidP="00000000" w:rsidRDefault="00000000" w:rsidRPr="00000000" w14:paraId="0000011F">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Correos de recordatorio.</w:t>
      </w:r>
    </w:p>
    <w:p w:rsidR="00000000" w:rsidDel="00000000" w:rsidP="00000000" w:rsidRDefault="00000000" w:rsidRPr="00000000" w14:paraId="00000120">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Chatbot.</w:t>
      </w:r>
    </w:p>
    <w:p w:rsidR="00000000" w:rsidDel="00000000" w:rsidP="00000000" w:rsidRDefault="00000000" w:rsidRPr="00000000" w14:paraId="00000121">
      <w:pPr>
        <w:pBdr>
          <w:top w:color="auto" w:space="0" w:sz="0" w:val="none"/>
          <w:left w:color="auto" w:space="-18" w:sz="0" w:val="none"/>
          <w:bottom w:color="auto" w:space="0" w:sz="0" w:val="none"/>
          <w:right w:color="auto" w:space="0" w:sz="0" w:val="none"/>
          <w:between w:color="auto" w:space="0" w:sz="0" w:val="none"/>
        </w:pBd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Integración frontend-backend.</w:t>
      </w:r>
    </w:p>
    <w:p w:rsidR="00000000" w:rsidDel="00000000" w:rsidP="00000000" w:rsidRDefault="00000000" w:rsidRPr="00000000" w14:paraId="00000122">
      <w:pPr>
        <w:pBdr>
          <w:top w:color="auto" w:space="0" w:sz="0" w:val="none"/>
          <w:left w:color="auto" w:space="-18" w:sz="0" w:val="none"/>
          <w:bottom w:color="auto" w:space="0" w:sz="0" w:val="none"/>
          <w:right w:color="auto" w:space="0" w:sz="0" w:val="none"/>
          <w:between w:color="auto" w:space="0" w:sz="0" w:val="none"/>
        </w:pBdr>
        <w:spacing w:line="276" w:lineRule="auto"/>
        <w:ind w:left="720" w:hanging="360"/>
        <w:rPr>
          <w:rFonts w:ascii="Arial" w:cs="Arial" w:eastAsia="Arial" w:hAnsi="Arial"/>
        </w:rPr>
      </w:pPr>
      <w:r w:rsidDel="00000000" w:rsidR="00000000" w:rsidRPr="00000000">
        <w:rPr>
          <w:rFonts w:ascii="Arial" w:cs="Arial" w:eastAsia="Arial" w:hAnsi="Arial"/>
          <w:rtl w:val="0"/>
        </w:rPr>
        <w:t xml:space="preserve">Pruebas parciales y correcciones.</w:t>
      </w:r>
    </w:p>
    <w:p w:rsidR="00000000" w:rsidDel="00000000" w:rsidP="00000000" w:rsidRDefault="00000000" w:rsidRPr="00000000" w14:paraId="00000123">
      <w:pPr>
        <w:pBdr>
          <w:top w:color="000000" w:space="0" w:sz="0" w:val="none"/>
          <w:left w:color="000000" w:space="0" w:sz="0" w:val="none"/>
          <w:bottom w:color="000000" w:space="0" w:sz="0" w:val="none"/>
          <w:right w:color="000000" w:space="0" w:sz="0" w:val="none"/>
          <w:between w:color="000000" w:space="0" w:sz="0" w:val="none"/>
        </w:pBdr>
        <w:spacing w:after="0" w:before="20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Avances de Fase 2 y contraste con la presentación</w:t>
      </w:r>
    </w:p>
    <w:p w:rsidR="00000000" w:rsidDel="00000000" w:rsidP="00000000" w:rsidRDefault="00000000" w:rsidRPr="00000000" w14:paraId="00000124">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La presentación de Fase 2 registra 19 de 22 historias completadas (aproximadamente 86,4 %), con 13 de 15 actividades del administrador y 9 de 10 del cliente. Estas cifras corresponden al corte de la presentación y deben actualizarse con el Product Backlog vigente antes de la entrega final.</w:t>
      </w:r>
    </w:p>
    <w:p w:rsidR="00000000" w:rsidDel="00000000" w:rsidP="00000000" w:rsidRDefault="00000000" w:rsidRPr="00000000" w14:paraId="00000125">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La misma presentación documenta un modelo de datos de 11 entidades: sucursales, usuarios, clientes, profesores, planes, horarios, asignaciones, asistencias, contratos, pagos y recordatorios.</w:t>
      </w:r>
    </w:p>
    <w:p w:rsidR="00000000" w:rsidDel="00000000" w:rsidP="00000000" w:rsidRDefault="00000000" w:rsidRPr="00000000" w14:paraId="00000126">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Se dispone de evidencias adicionales posteriores: 7 pruebas de backend y 1 de frontend aprobadas, revisión de ESLint y TypeScript, compilación exitosa de Next.js 16.4.1, auditoría de dependencias de producción sin alertas y Pull Request #9 fusionado en la rama main.</w:t>
      </w:r>
    </w:p>
    <w:p w:rsidR="00000000" w:rsidDel="00000000" w:rsidP="00000000" w:rsidRDefault="00000000" w:rsidRPr="00000000" w14:paraId="00000127">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El chatbot construido en n8n constituye un avance técnico adicional. La validación final de su integración visible en el CRM debe registrarse con capturas o resultados de prueba, sin darla por aprobada únicamente por el funcionamiento del flujo.</w:t>
      </w:r>
    </w:p>
    <w:p w:rsidR="00000000" w:rsidDel="00000000" w:rsidP="00000000" w:rsidRDefault="00000000" w:rsidRPr="00000000" w14:paraId="00000128">
      <w:pPr>
        <w:pBdr>
          <w:top w:color="000000" w:space="0" w:sz="0" w:val="none"/>
          <w:left w:color="000000" w:space="0" w:sz="0" w:val="none"/>
          <w:bottom w:color="000000" w:space="0" w:sz="0" w:val="none"/>
          <w:right w:color="000000" w:space="0" w:sz="0" w:val="none"/>
          <w:between w:color="000000" w:space="0" w:sz="0" w:val="none"/>
        </w:pBdr>
        <w:spacing w:after="0" w:before="20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14. Evidencias de Fase 2</w:t>
      </w:r>
    </w:p>
    <w:tbl>
      <w:tblPr>
        <w:tblStyle w:val="Table6"/>
        <w:tblW w:w="97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60"/>
        <w:gridCol w:w="4860"/>
        <w:tblGridChange w:id="0">
          <w:tblGrid>
            <w:gridCol w:w="4860"/>
            <w:gridCol w:w="4860"/>
          </w:tblGrid>
        </w:tblGridChange>
      </w:tblGrid>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29">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Evidencia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2A">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Contenido</w:t>
            </w:r>
          </w:p>
        </w:tc>
      </w:tr>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2B">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Product/Sprint Backlog</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2C">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Historias y tareas priorizadas por Sprint.</w:t>
            </w:r>
          </w:p>
        </w:tc>
      </w:tr>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2D">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Arquitectura y modelo de datos</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2E">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Versiones actualizadas según desarrollo.</w:t>
            </w:r>
          </w:p>
        </w:tc>
      </w:tr>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2F">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Código fuente</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30">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ccbackend y ccfrontend con control de versiones.</w:t>
            </w:r>
          </w:p>
        </w:tc>
      </w:tr>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31">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API</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32">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Endpoints y documentación Swagger.</w:t>
            </w:r>
          </w:p>
        </w:tc>
      </w:tr>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33">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Interfaces</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34">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Capturas/demostraciones de vistas negras y rojas.</w:t>
            </w:r>
          </w:p>
        </w:tc>
      </w:tr>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35">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Contratos</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36">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Evidencia de carga y consulta de copia digital.</w:t>
            </w:r>
          </w:p>
        </w:tc>
      </w:tr>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37">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Correo</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38">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Evidencia del flujo de recordatorio implementado.</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39">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Chatbot</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3A">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Evidencia de preguntas y respuestas definidas/implementadas.</w:t>
            </w:r>
          </w:p>
        </w:tc>
      </w:tr>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3B">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Pruebas</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3C">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Casos de prueba y resultados parciales.</w:t>
            </w:r>
          </w:p>
        </w:tc>
      </w:tr>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3D">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Review/Retrospective</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3E">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Registro breve de resultados y mejoras por Sprint.</w:t>
            </w:r>
          </w:p>
        </w:tc>
      </w:tr>
    </w:tbl>
    <w:p w:rsidR="00000000" w:rsidDel="00000000" w:rsidP="00000000" w:rsidRDefault="00000000" w:rsidRPr="00000000" w14:paraId="0000013F">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FASE 3 – Validación, cierre y presentación (Semanas 16 a 18)</w:t>
      </w:r>
    </w:p>
    <w:p w:rsidR="00000000" w:rsidDel="00000000" w:rsidP="00000000" w:rsidRDefault="00000000" w:rsidRPr="00000000" w14:paraId="00000140">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La Fase 3 se utilizará para estabilizar el incremento final, ejecutar pruebas de validación, comparar los resultados con los objetivos, consolidar evidencias y preparar la demostración final.</w:t>
      </w:r>
    </w:p>
    <w:p w:rsidR="00000000" w:rsidDel="00000000" w:rsidP="00000000" w:rsidRDefault="00000000" w:rsidRPr="00000000" w14:paraId="00000141">
      <w:pPr>
        <w:pBdr>
          <w:top w:color="000000" w:space="0" w:sz="0" w:val="none"/>
          <w:left w:color="000000" w:space="0" w:sz="0" w:val="none"/>
          <w:bottom w:color="000000" w:space="0" w:sz="0" w:val="none"/>
          <w:right w:color="000000" w:space="0" w:sz="0" w:val="none"/>
          <w:between w:color="000000" w:space="0" w:sz="0" w:val="none"/>
        </w:pBdr>
        <w:spacing w:after="0" w:before="20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15. Matriz de validación</w:t>
      </w:r>
    </w:p>
    <w:tbl>
      <w:tblPr>
        <w:tblStyle w:val="Table7"/>
        <w:tblW w:w="97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0"/>
        <w:gridCol w:w="2430"/>
        <w:gridCol w:w="2430"/>
        <w:gridCol w:w="2430"/>
        <w:tblGridChange w:id="0">
          <w:tblGrid>
            <w:gridCol w:w="2430"/>
            <w:gridCol w:w="2430"/>
            <w:gridCol w:w="2430"/>
            <w:gridCol w:w="2430"/>
          </w:tblGrid>
        </w:tblGridChange>
      </w:tblGrid>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42">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ID</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43">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Criterio</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44">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Resultado real</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45">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Estado</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46">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VAL-01</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47">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Solo el dueño accede a administración.</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48">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[Completar con evidencia]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49">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Pendiente</w:t>
            </w:r>
          </w:p>
        </w:tc>
      </w:tr>
      <w:tr>
        <w:trPr>
          <w:cantSplit w:val="0"/>
          <w:trHeight w:val="66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4A">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VAL-02</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4B">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Cliente consulta plan, profesor, horario y contrato según permisos.</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4C">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[Completar con evidencia]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4D">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Pendiente</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4E">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VAL-03</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4F">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Profesor no posee cuenta.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50">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[Completar con evidencia]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51">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Pendiente</w:t>
            </w:r>
          </w:p>
        </w:tc>
      </w:tr>
      <w:tr>
        <w:trPr>
          <w:cantSplit w:val="0"/>
          <w:trHeight w:val="66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52">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VAL-04</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53">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Cliente no puede modificar directamente su horario.</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54">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[Completar con evidencia]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55">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Pendiente</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56">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VAL-05</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57">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Contrato digital puede ser cargado y consultado.</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58">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[Completar con evidencia]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59">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Pendiente</w:t>
            </w:r>
          </w:p>
        </w:tc>
      </w:tr>
      <w:tr>
        <w:trPr>
          <w:cantSplit w:val="0"/>
          <w:trHeight w:val="66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5A">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VAL-06</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5B">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Recordatorio por correo funciona según la configuración definida.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5C">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[Completar con evidencia]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5D">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Pendiente</w:t>
            </w:r>
          </w:p>
        </w:tc>
      </w:tr>
      <w:tr>
        <w:trPr>
          <w:cantSplit w:val="0"/>
          <w:trHeight w:val="66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5E">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VAL-07</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5F">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Chatbot responde el conjunto de preguntas frecuentes definido.</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60">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[Completar con evidencia]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61">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Pendiente</w:t>
            </w:r>
          </w:p>
        </w:tc>
      </w:tr>
      <w:tr>
        <w:trPr>
          <w:cantSplit w:val="0"/>
          <w:trHeight w:val="87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62">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VAL-08</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63">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Interfaz cumple identidad negra/roja y comportamiento responsive.</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64">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[Completar con evidencia]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65">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Pendiente</w:t>
            </w:r>
          </w:p>
        </w:tc>
      </w:tr>
      <w:tr>
        <w:trPr>
          <w:cantSplit w:val="0"/>
          <w:trHeight w:val="66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66">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VAL-09</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67">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Frontend, backend y datos operan de forma integrada.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68">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[Completar con evidencia]</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69">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Pendiente</w:t>
            </w:r>
          </w:p>
        </w:tc>
      </w:tr>
    </w:tbl>
    <w:p w:rsidR="00000000" w:rsidDel="00000000" w:rsidP="00000000" w:rsidRDefault="00000000" w:rsidRPr="00000000" w14:paraId="0000016A">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16. Mejoras futuras</w:t>
      </w:r>
    </w:p>
    <w:p w:rsidR="00000000" w:rsidDel="00000000" w:rsidP="00000000" w:rsidRDefault="00000000" w:rsidRPr="00000000" w14:paraId="0000016B">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Los pagos online no se implementarán en la versión actual. Como evolución futura se proyecta permitir que el cliente pague directamente desde Focus Power Fit mediante una pasarela como Mercado Pago o Webpay. La arquitectura deberá considerar escalabilidad para facilitar esta integración futura, la cual requerirá evaluar seguridad, confirmación de transacciones, conciliación y actualización del estado de pago.</w:t>
      </w:r>
    </w:p>
    <w:p w:rsidR="00000000" w:rsidDel="00000000" w:rsidP="00000000" w:rsidRDefault="00000000" w:rsidRPr="00000000" w14:paraId="0000016C">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17. Carta Gantt general – 18 semanas</w:t>
      </w:r>
    </w:p>
    <w:tbl>
      <w:tblPr>
        <w:tblStyle w:val="Table8"/>
        <w:tblW w:w="97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0"/>
        <w:gridCol w:w="2430"/>
        <w:gridCol w:w="2430"/>
        <w:gridCol w:w="2430"/>
        <w:tblGridChange w:id="0">
          <w:tblGrid>
            <w:gridCol w:w="2430"/>
            <w:gridCol w:w="2430"/>
            <w:gridCol w:w="2430"/>
            <w:gridCol w:w="2430"/>
          </w:tblGrid>
        </w:tblGridChange>
      </w:tblGrid>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6D">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Actividad</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6E">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Inicio</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6F">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Fin</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70">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Fase</w:t>
            </w:r>
          </w:p>
        </w:tc>
      </w:tr>
      <w:tr>
        <w:trPr>
          <w:cantSplit w:val="0"/>
          <w:trHeight w:val="66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71">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Fase 1 / Sprint 0: definición y requerimientos</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72">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S1</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73">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S4</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74">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Fase 1</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75">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Arquitectura y modelo de datos preliminar</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76">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S3</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77">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S5</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78">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Fase 1-2</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79">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Sprint 1: autenticación, permisos y clientes</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7A">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S5</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7B">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S7</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7C">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Fase 2</w:t>
            </w:r>
          </w:p>
        </w:tc>
      </w:tr>
      <w:tr>
        <w:trPr>
          <w:cantSplit w:val="0"/>
          <w:trHeight w:val="66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7D">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Sprint 2: profesores, planes, horarios y asistencias</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7E">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S8</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7F">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S10</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80">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Fase 2</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81">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Sprint 3: contratos y archivos</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82">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S11</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83">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S12</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84">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Fase 2</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85">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Sprint 4: correo, chatbot e integración</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86">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S13</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87">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S14</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88">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Fase 2</w:t>
            </w:r>
          </w:p>
        </w:tc>
      </w:tr>
      <w:tr>
        <w:trPr>
          <w:cantSplit w:val="0"/>
          <w:trHeight w:val="45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89">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Sprint 5: pruebas y correcciones</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8A">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S15</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8B">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S16</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8C">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Fase 2-3</w:t>
            </w:r>
          </w:p>
        </w:tc>
      </w:tr>
      <w:tr>
        <w:trPr>
          <w:cantSplit w:val="0"/>
          <w:trHeight w:val="255"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8D">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Validación final</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8E">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S16</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8F">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S17</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90">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Fase 3</w:t>
            </w:r>
          </w:p>
        </w:tc>
      </w:tr>
      <w:tr>
        <w:trPr>
          <w:cantSplit w:val="0"/>
          <w:trHeight w:val="660" w:hRule="atLeast"/>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91">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Documentación, retrospectiva y presentación</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92">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S17</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93">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S18</w:t>
            </w:r>
          </w:p>
        </w:tc>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194">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Arial" w:cs="Arial" w:eastAsia="Arial" w:hAnsi="Arial"/>
              </w:rPr>
            </w:pPr>
            <w:r w:rsidDel="00000000" w:rsidR="00000000" w:rsidRPr="00000000">
              <w:rPr>
                <w:rFonts w:ascii="Arial" w:cs="Arial" w:eastAsia="Arial" w:hAnsi="Arial"/>
                <w:rtl w:val="0"/>
              </w:rPr>
              <w:t xml:space="preserve">Fase 3</w:t>
            </w:r>
          </w:p>
        </w:tc>
      </w:tr>
    </w:tbl>
    <w:p w:rsidR="00000000" w:rsidDel="00000000" w:rsidP="00000000" w:rsidRDefault="00000000" w:rsidRPr="00000000" w14:paraId="00000195">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18. Responsabilidades pendientes de asignación</w:t>
      </w:r>
    </w:p>
    <w:p w:rsidR="00000000" w:rsidDel="00000000" w:rsidP="00000000" w:rsidRDefault="00000000" w:rsidRPr="00000000" w14:paraId="00000196">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Los roles Scrum ya definidos son Product Owner: Martina Vergara; Scrum Master: Katherine Hermosilla; Developer: Javier Vergara. Sin embargo, las responsabilidades técnicas específicas de frontend, backend, base de datos, pruebas y documentación deben distribuirse y registrarse en el Plan de Trabajo para evidenciar la participación individual.</w:t>
      </w:r>
    </w:p>
    <w:p w:rsidR="00000000" w:rsidDel="00000000" w:rsidP="00000000" w:rsidRDefault="00000000" w:rsidRPr="00000000" w14:paraId="00000197">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19. Conclusión preliminar</w:t>
      </w:r>
    </w:p>
    <w:p w:rsidR="00000000" w:rsidDel="00000000" w:rsidP="00000000" w:rsidRDefault="00000000" w:rsidRPr="00000000" w14:paraId="00000198">
      <w:pPr>
        <w:pBdr>
          <w:top w:color="000000" w:space="0" w:sz="0" w:val="none"/>
          <w:left w:color="000000" w:space="0" w:sz="0" w:val="none"/>
          <w:bottom w:color="000000" w:space="0" w:sz="0" w:val="none"/>
          <w:right w:color="000000" w:space="0" w:sz="0" w:val="none"/>
          <w:between w:color="000000" w:space="0" w:sz="0" w:val="none"/>
        </w:pBdr>
        <w:spacing w:line="276" w:lineRule="auto"/>
        <w:rPr>
          <w:rFonts w:ascii="Arial" w:cs="Arial" w:eastAsia="Arial" w:hAnsi="Arial"/>
        </w:rPr>
      </w:pPr>
      <w:r w:rsidDel="00000000" w:rsidR="00000000" w:rsidRPr="00000000">
        <w:rPr>
          <w:rFonts w:ascii="Arial" w:cs="Arial" w:eastAsia="Arial" w:hAnsi="Arial"/>
          <w:rtl w:val="0"/>
        </w:rPr>
        <w:t xml:space="preserve">Focus Power Fit queda planificado como una solución web administrada exclusivamente por el dueño del gimnasio y desarrollada mediante Scrum. La combinación de Scrum con una arquitectura modular, escalable y mantenible permite separar correctamente la metodología de gestión de los criterios técnicos de la solución. El proyecto avanzará desde la definición y planificación en Fase 1, hacia los Sprints de desarrollo y evidencias en Fase 2, finalizando con validación, cierre y presentación en Fase 3.</w:t>
      </w:r>
    </w:p>
    <w:p w:rsidR="00000000" w:rsidDel="00000000" w:rsidP="00000000" w:rsidRDefault="00000000" w:rsidRPr="00000000" w14:paraId="00000199">
      <w:pPr>
        <w:pBdr>
          <w:top w:color="000000" w:space="0" w:sz="0" w:val="none"/>
          <w:left w:color="000000" w:space="0" w:sz="0" w:val="none"/>
          <w:bottom w:color="000000" w:space="0" w:sz="0" w:val="none"/>
          <w:right w:color="000000" w:space="0" w:sz="0" w:val="none"/>
          <w:between w:color="000000" w:space="0" w:sz="0" w:val="none"/>
        </w:pBdr>
        <w:spacing w:after="0" w:before="48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20. Referencias Bibliográficas</w:t>
      </w:r>
    </w:p>
    <w:p w:rsidR="00000000" w:rsidDel="00000000" w:rsidP="00000000" w:rsidRDefault="00000000" w:rsidRPr="00000000" w14:paraId="0000019A">
      <w:pPr>
        <w:pBdr>
          <w:top w:color="000000" w:space="0" w:sz="0" w:val="none"/>
          <w:left w:color="000000" w:space="-18" w:sz="0" w:val="none"/>
          <w:bottom w:color="000000" w:space="0" w:sz="0" w:val="none"/>
          <w:right w:color="000000" w:space="0" w:sz="0" w:val="none"/>
          <w:between w:color="000000" w:space="0" w:sz="0" w:val="none"/>
        </w:pBdr>
        <w:spacing w:after="0" w:before="240" w:line="276" w:lineRule="auto"/>
        <w:ind w:left="1080" w:hanging="360"/>
        <w:rPr>
          <w:rFonts w:ascii="Arial" w:cs="Arial" w:eastAsia="Arial" w:hAnsi="Arial"/>
        </w:rPr>
      </w:pPr>
      <w:r w:rsidDel="00000000" w:rsidR="00000000" w:rsidRPr="00000000">
        <w:rPr>
          <w:rFonts w:ascii="Arial" w:cs="Arial" w:eastAsia="Arial" w:hAnsi="Arial"/>
          <w:rtl w:val="0"/>
        </w:rPr>
        <w:t xml:space="preserve">Scrum Alliance. (2020). </w:t>
      </w:r>
      <w:r w:rsidDel="00000000" w:rsidR="00000000" w:rsidRPr="00000000">
        <w:rPr>
          <w:rFonts w:ascii="Arial" w:cs="Arial" w:eastAsia="Arial" w:hAnsi="Arial"/>
          <w:b w:val="1"/>
          <w:bCs w:val="1"/>
          <w:rtl w:val="0"/>
        </w:rPr>
        <w:t xml:space="preserve">The Scrum Guide.</w:t>
      </w:r>
      <w:r w:rsidDel="00000000" w:rsidR="00000000" w:rsidRPr="00000000">
        <w:rPr>
          <w:rFonts w:ascii="Arial" w:cs="Arial" w:eastAsia="Arial" w:hAnsi="Arial"/>
          <w:rtl w:val="0"/>
        </w:rPr>
        <w:t xml:space="preserve"> Guía oficial del marco de trabajo Scrum. </w:t>
      </w:r>
    </w:p>
    <w:p w:rsidR="00000000" w:rsidDel="00000000" w:rsidP="00000000" w:rsidRDefault="00000000" w:rsidRPr="00000000" w14:paraId="0000019B">
      <w:pPr>
        <w:pBdr>
          <w:top w:color="000000" w:space="0" w:sz="0" w:val="none"/>
          <w:left w:color="000000" w:space="-18" w:sz="0" w:val="none"/>
          <w:bottom w:color="000000" w:space="0" w:sz="0" w:val="none"/>
          <w:right w:color="000000" w:space="0" w:sz="0" w:val="none"/>
          <w:between w:color="000000" w:space="0" w:sz="0" w:val="none"/>
        </w:pBdr>
        <w:spacing w:after="0" w:line="276" w:lineRule="auto"/>
        <w:ind w:left="1080" w:hanging="360"/>
        <w:rPr>
          <w:rFonts w:ascii="Arial" w:cs="Arial" w:eastAsia="Arial" w:hAnsi="Arial"/>
        </w:rPr>
      </w:pPr>
      <w:r w:rsidDel="00000000" w:rsidR="00000000" w:rsidRPr="00000000">
        <w:rPr>
          <w:rFonts w:ascii="Arial" w:cs="Arial" w:eastAsia="Arial" w:hAnsi="Arial"/>
          <w:rtl w:val="0"/>
        </w:rPr>
        <w:t xml:space="preserve">Duoc UC. (2026). </w:t>
      </w:r>
      <w:r w:rsidDel="00000000" w:rsidR="00000000" w:rsidRPr="00000000">
        <w:rPr>
          <w:rFonts w:ascii="Arial" w:cs="Arial" w:eastAsia="Arial" w:hAnsi="Arial"/>
          <w:b w:val="1"/>
          <w:bCs w:val="1"/>
          <w:rtl w:val="0"/>
        </w:rPr>
        <w:t xml:space="preserve">Documentación de Asignatura Capstone – Ingeniería Informática.</w:t>
      </w:r>
      <w:r w:rsidDel="00000000" w:rsidR="00000000" w:rsidRPr="00000000">
        <w:rPr>
          <w:rFonts w:ascii="Arial" w:cs="Arial" w:eastAsia="Arial" w:hAnsi="Arial"/>
          <w:rtl w:val="0"/>
        </w:rPr>
        <w:t xml:space="preserve"> Lineamientos de Proyectos APT. </w:t>
      </w:r>
    </w:p>
    <w:p w:rsidR="00000000" w:rsidDel="00000000" w:rsidP="00000000" w:rsidRDefault="00000000" w:rsidRPr="00000000" w14:paraId="0000019C">
      <w:pPr>
        <w:pBdr>
          <w:top w:color="000000" w:space="0" w:sz="0" w:val="none"/>
          <w:left w:color="000000" w:space="-18" w:sz="0" w:val="none"/>
          <w:bottom w:color="000000" w:space="0" w:sz="0" w:val="none"/>
          <w:right w:color="000000" w:space="0" w:sz="0" w:val="none"/>
          <w:between w:color="000000" w:space="0" w:sz="0" w:val="none"/>
        </w:pBdr>
        <w:spacing w:after="0" w:line="276" w:lineRule="auto"/>
        <w:ind w:left="1080" w:hanging="360"/>
        <w:rPr>
          <w:rFonts w:ascii="Arial" w:cs="Arial" w:eastAsia="Arial" w:hAnsi="Arial"/>
        </w:rPr>
      </w:pPr>
      <w:r w:rsidDel="00000000" w:rsidR="00000000" w:rsidRPr="00000000">
        <w:rPr>
          <w:rFonts w:ascii="Arial" w:cs="Arial" w:eastAsia="Arial" w:hAnsi="Arial"/>
          <w:rtl w:val="0"/>
        </w:rPr>
        <w:t xml:space="preserve">Node.js Foundation. (2026). </w:t>
      </w:r>
      <w:r w:rsidDel="00000000" w:rsidR="00000000" w:rsidRPr="00000000">
        <w:rPr>
          <w:rFonts w:ascii="Arial" w:cs="Arial" w:eastAsia="Arial" w:hAnsi="Arial"/>
          <w:b w:val="1"/>
          <w:bCs w:val="1"/>
          <w:rtl w:val="0"/>
        </w:rPr>
        <w:t xml:space="preserve">Express Documentation: Routing and Middleware.</w:t>
      </w:r>
      <w:r w:rsidDel="00000000" w:rsidR="00000000" w:rsidRPr="00000000">
        <w:rPr>
          <w:rFonts w:ascii="Arial" w:cs="Arial" w:eastAsia="Arial" w:hAnsi="Arial"/>
          <w:rtl w:val="0"/>
        </w:rPr>
        <w:t xml:space="preserve"> </w:t>
      </w:r>
    </w:p>
    <w:p w:rsidR="00000000" w:rsidDel="00000000" w:rsidP="00000000" w:rsidRDefault="00000000" w:rsidRPr="00000000" w14:paraId="0000019D">
      <w:pPr>
        <w:pBdr>
          <w:top w:color="000000" w:space="0" w:sz="0" w:val="none"/>
          <w:left w:color="000000" w:space="-18" w:sz="0" w:val="none"/>
          <w:bottom w:color="000000" w:space="0" w:sz="0" w:val="none"/>
          <w:right w:color="000000" w:space="0" w:sz="0" w:val="none"/>
          <w:between w:color="000000" w:space="0" w:sz="0" w:val="none"/>
        </w:pBdr>
        <w:spacing w:after="0" w:line="276" w:lineRule="auto"/>
        <w:ind w:left="1080" w:hanging="360"/>
        <w:rPr>
          <w:rFonts w:ascii="Arial" w:cs="Arial" w:eastAsia="Arial" w:hAnsi="Arial"/>
        </w:rPr>
      </w:pPr>
      <w:r w:rsidDel="00000000" w:rsidR="00000000" w:rsidRPr="00000000">
        <w:rPr>
          <w:rFonts w:ascii="Arial" w:cs="Arial" w:eastAsia="Arial" w:hAnsi="Arial"/>
          <w:rtl w:val="0"/>
        </w:rPr>
        <w:t xml:space="preserve">React Core Team. (2026). </w:t>
      </w:r>
      <w:r w:rsidDel="00000000" w:rsidR="00000000" w:rsidRPr="00000000">
        <w:rPr>
          <w:rFonts w:ascii="Arial" w:cs="Arial" w:eastAsia="Arial" w:hAnsi="Arial"/>
          <w:b w:val="1"/>
          <w:bCs w:val="1"/>
          <w:rtl w:val="0"/>
        </w:rPr>
        <w:t xml:space="preserve">React TypeScript Documentation &amp; Hooks API.</w:t>
      </w:r>
      <w:r w:rsidDel="00000000" w:rsidR="00000000" w:rsidRPr="00000000">
        <w:rPr>
          <w:rFonts w:ascii="Arial" w:cs="Arial" w:eastAsia="Arial" w:hAnsi="Arial"/>
          <w:rtl w:val="0"/>
        </w:rPr>
        <w:t xml:space="preserve"> </w:t>
      </w:r>
    </w:p>
    <w:p w:rsidR="00000000" w:rsidDel="00000000" w:rsidP="00000000" w:rsidRDefault="00000000" w:rsidRPr="00000000" w14:paraId="0000019E">
      <w:pPr>
        <w:pBdr>
          <w:top w:color="000000" w:space="0" w:sz="0" w:val="none"/>
          <w:left w:color="000000" w:space="-18" w:sz="0" w:val="none"/>
          <w:bottom w:color="000000" w:space="0" w:sz="0" w:val="none"/>
          <w:right w:color="000000" w:space="0" w:sz="0" w:val="none"/>
          <w:between w:color="000000" w:space="0" w:sz="0" w:val="none"/>
        </w:pBdr>
        <w:spacing w:after="240" w:line="276" w:lineRule="auto"/>
        <w:ind w:left="1080" w:hanging="360"/>
        <w:rPr>
          <w:rFonts w:ascii="Arial" w:cs="Arial" w:eastAsia="Arial" w:hAnsi="Arial"/>
          <w:b w:val="1"/>
          <w:bCs w:val="1"/>
        </w:rPr>
      </w:pPr>
      <w:r w:rsidDel="00000000" w:rsidR="00000000" w:rsidRPr="00000000">
        <w:rPr>
          <w:rFonts w:ascii="Arial" w:cs="Arial" w:eastAsia="Arial" w:hAnsi="Arial"/>
          <w:rtl w:val="0"/>
        </w:rPr>
        <w:t xml:space="preserve">Sequelize Community. (2026). </w:t>
      </w:r>
      <w:r w:rsidDel="00000000" w:rsidR="00000000" w:rsidRPr="00000000">
        <w:rPr>
          <w:rFonts w:ascii="Arial" w:cs="Arial" w:eastAsia="Arial" w:hAnsi="Arial"/>
          <w:b w:val="1"/>
          <w:bCs w:val="1"/>
          <w:rtl w:val="0"/>
        </w:rPr>
        <w:t xml:space="preserve">Sequelize ORM Handbook for Node.js.</w:t>
      </w:r>
    </w:p>
    <w:p w:rsidR="00000000" w:rsidDel="00000000" w:rsidP="00000000" w:rsidRDefault="00000000" w:rsidRPr="00000000" w14:paraId="0000019F">
      <w:pPr>
        <w:spacing w:after="240" w:before="0" w:lineRule="auto"/>
        <w:ind w:left="720" w:firstLine="0"/>
        <w:rPr/>
      </w:pPr>
      <w:r w:rsidDel="00000000" w:rsidR="00000000" w:rsidRPr="00000000">
        <w:rPr>
          <w:rtl w:val="0"/>
        </w:rPr>
      </w:r>
    </w:p>
    <w:sectPr>
      <w:pgSz w:h="15840" w:w="12240" w:orient="portrait"/>
      <w:pgMar w:bottom="1134" w:top="1134" w:left="1247" w:right="124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b w:val="1"/>
      <w:bCs w:val="1"/>
      <w:color w:val="366091"/>
      <w:sz w:val="28"/>
      <w:szCs w:val="28"/>
    </w:rPr>
  </w:style>
  <w:style w:type="paragraph" w:styleId="Heading2">
    <w:name w:val="heading 2"/>
    <w:basedOn w:val="Normal"/>
    <w:next w:val="Normal"/>
    <w:pPr>
      <w:keepNext w:val="1"/>
      <w:keepLines w:val="1"/>
      <w:spacing w:after="0" w:before="200" w:lineRule="auto"/>
    </w:pPr>
    <w:rPr>
      <w:b w:val="1"/>
      <w:bCs w:val="1"/>
      <w:color w:val="4f81bd"/>
      <w:sz w:val="26"/>
      <w:szCs w:val="26"/>
    </w:rPr>
  </w:style>
  <w:style w:type="paragraph" w:styleId="Heading3">
    <w:name w:val="heading 3"/>
    <w:basedOn w:val="Normal"/>
    <w:next w:val="Normal"/>
    <w:pPr>
      <w:keepNext w:val="1"/>
      <w:keepLines w:val="1"/>
      <w:spacing w:after="0" w:before="200" w:lineRule="auto"/>
    </w:pPr>
    <w:rPr>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Ttulo8">
    <w:name w:val="heading 8"/>
    <w:basedOn w:val="Normal"/>
    <w:next w:val="Normal"/>
    <w:link w:val="Ttulo8C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Ttulo9">
    <w:name w:val="heading 9"/>
    <w:basedOn w:val="Normal"/>
    <w:next w:val="Normal"/>
    <w:link w:val="Ttulo9C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Encabezado">
    <w:name w:val="header"/>
    <w:basedOn w:val="Normal"/>
    <w:link w:val="EncabezadoCar"/>
    <w:uiPriority w:val="99"/>
    <w:unhideWhenUsed w:val="1"/>
    <w:rsid w:val="00E618BF"/>
    <w:pPr>
      <w:tabs>
        <w:tab w:val="center" w:pos="4680"/>
        <w:tab w:val="right" w:pos="9360"/>
      </w:tabs>
      <w:spacing w:after="0" w:line="240" w:lineRule="auto"/>
    </w:pPr>
  </w:style>
  <w:style w:type="character" w:styleId="EncabezadoCar" w:customStyle="1">
    <w:name w:val="Encabezado Car"/>
    <w:basedOn w:val="Fuentedeprrafopredeter"/>
    <w:link w:val="Encabezado"/>
    <w:uiPriority w:val="99"/>
    <w:rsid w:val="00E618BF"/>
  </w:style>
  <w:style w:type="paragraph" w:styleId="Piedepgina">
    <w:name w:val="footer"/>
    <w:basedOn w:val="Normal"/>
    <w:link w:val="PiedepginaCar"/>
    <w:uiPriority w:val="99"/>
    <w:unhideWhenUsed w:val="1"/>
    <w:rsid w:val="00E618BF"/>
    <w:pPr>
      <w:tabs>
        <w:tab w:val="center" w:pos="4680"/>
        <w:tab w:val="right" w:pos="9360"/>
      </w:tabs>
      <w:spacing w:after="0" w:line="240" w:lineRule="auto"/>
    </w:pPr>
  </w:style>
  <w:style w:type="character" w:styleId="PiedepginaCar" w:customStyle="1">
    <w:name w:val="Pie de página Car"/>
    <w:basedOn w:val="Fuentedeprrafopredeter"/>
    <w:link w:val="Piedepgina"/>
    <w:uiPriority w:val="99"/>
    <w:rsid w:val="00E618BF"/>
  </w:style>
  <w:style w:type="paragraph" w:styleId="Sinespaciado">
    <w:name w:val="No Spacing"/>
    <w:uiPriority w:val="1"/>
    <w:qFormat w:val="1"/>
    <w:rsid w:val="00FC693F"/>
    <w:pPr>
      <w:spacing w:after="0" w:line="240" w:lineRule="auto"/>
    </w:pPr>
  </w:style>
  <w:style w:type="character" w:styleId="Ttulo1Car" w:customStyle="1">
    <w:name w:val="Título 1 Car"/>
    <w:basedOn w:val="Fuentedeprrafopredeter"/>
    <w:link w:val="Ttulo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FC693F"/>
    <w:rPr>
      <w:rFonts w:asciiTheme="majorHAnsi" w:cstheme="majorBidi" w:eastAsiaTheme="majorEastAsia" w:hAnsiTheme="majorHAnsi"/>
      <w:b w:val="1"/>
      <w:bCs w:val="1"/>
      <w:color w:val="4f81bd" w:themeColor="accent1"/>
      <w:sz w:val="26"/>
      <w:szCs w:val="26"/>
    </w:rPr>
  </w:style>
  <w:style w:type="character" w:styleId="Ttulo3Car" w:customStyle="1">
    <w:name w:val="Título 3 Car"/>
    <w:basedOn w:val="Fuentedeprrafopredeter"/>
    <w:link w:val="Ttulo3"/>
    <w:uiPriority w:val="9"/>
    <w:rsid w:val="00FC693F"/>
    <w:rPr>
      <w:rFonts w:asciiTheme="majorHAnsi" w:cstheme="majorBidi" w:eastAsiaTheme="majorEastAsia" w:hAnsiTheme="majorHAnsi"/>
      <w:b w:val="1"/>
      <w:bCs w:val="1"/>
      <w:color w:val="4f81bd" w:themeColor="accent1"/>
    </w:rPr>
  </w:style>
  <w:style w:type="character" w:styleId="TtuloCar" w:customStyle="1">
    <w:name w:val="Título Car"/>
    <w:basedOn w:val="Fuentedeprrafopredeter"/>
    <w:link w:val="Ttulo"/>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tuloCar" w:customStyle="1">
    <w:name w:val="Subtítulo Car"/>
    <w:basedOn w:val="Fuentedeprrafopredeter"/>
    <w:link w:val="Subttulo"/>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Prrafodelista">
    <w:name w:val="List Paragraph"/>
    <w:basedOn w:val="Normal"/>
    <w:uiPriority w:val="34"/>
    <w:qFormat w:val="1"/>
    <w:rsid w:val="00FC693F"/>
    <w:pPr>
      <w:ind w:left="720"/>
      <w:contextualSpacing w:val="1"/>
    </w:pPr>
  </w:style>
  <w:style w:type="paragraph" w:styleId="Textoindependiente">
    <w:name w:val="Body Text"/>
    <w:basedOn w:val="Normal"/>
    <w:link w:val="TextoindependienteCar"/>
    <w:uiPriority w:val="99"/>
    <w:unhideWhenUsed w:val="1"/>
    <w:rsid w:val="00AA1D8D"/>
    <w:pPr>
      <w:spacing w:after="120"/>
    </w:pPr>
  </w:style>
  <w:style w:type="character" w:styleId="TextoindependienteCar" w:customStyle="1">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val="1"/>
    <w:rsid w:val="00AA1D8D"/>
    <w:pPr>
      <w:spacing w:after="120" w:line="480" w:lineRule="auto"/>
    </w:pPr>
  </w:style>
  <w:style w:type="character" w:styleId="Textoindependiente2Car" w:customStyle="1">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val="1"/>
    <w:rsid w:val="00AA1D8D"/>
    <w:pPr>
      <w:spacing w:after="120"/>
    </w:pPr>
    <w:rPr>
      <w:sz w:val="16"/>
      <w:szCs w:val="16"/>
    </w:rPr>
  </w:style>
  <w:style w:type="character" w:styleId="Textoindependiente3Car" w:customStyle="1">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val="1"/>
    <w:rsid w:val="00AA1D8D"/>
    <w:pPr>
      <w:ind w:left="360" w:hanging="360"/>
      <w:contextualSpacing w:val="1"/>
    </w:pPr>
  </w:style>
  <w:style w:type="paragraph" w:styleId="Lista2">
    <w:name w:val="List 2"/>
    <w:basedOn w:val="Normal"/>
    <w:uiPriority w:val="99"/>
    <w:unhideWhenUsed w:val="1"/>
    <w:rsid w:val="00326F90"/>
    <w:pPr>
      <w:ind w:left="720" w:hanging="360"/>
      <w:contextualSpacing w:val="1"/>
    </w:pPr>
  </w:style>
  <w:style w:type="paragraph" w:styleId="Lista3">
    <w:name w:val="List 3"/>
    <w:basedOn w:val="Normal"/>
    <w:uiPriority w:val="99"/>
    <w:unhideWhenUsed w:val="1"/>
    <w:rsid w:val="00326F90"/>
    <w:pPr>
      <w:ind w:left="1080" w:hanging="360"/>
      <w:contextualSpacing w:val="1"/>
    </w:pPr>
  </w:style>
  <w:style w:type="paragraph" w:styleId="Listaconvietas">
    <w:name w:val="List Bullet"/>
    <w:basedOn w:val="Normal"/>
    <w:uiPriority w:val="99"/>
    <w:unhideWhenUsed w:val="1"/>
    <w:rsid w:val="00326F90"/>
    <w:pPr>
      <w:numPr>
        <w:numId w:val="1"/>
      </w:numPr>
      <w:contextualSpacing w:val="1"/>
    </w:pPr>
  </w:style>
  <w:style w:type="paragraph" w:styleId="Listaconvietas2">
    <w:name w:val="List Bullet 2"/>
    <w:basedOn w:val="Normal"/>
    <w:uiPriority w:val="99"/>
    <w:unhideWhenUsed w:val="1"/>
    <w:rsid w:val="00326F90"/>
    <w:pPr>
      <w:numPr>
        <w:numId w:val="2"/>
      </w:numPr>
      <w:contextualSpacing w:val="1"/>
    </w:pPr>
  </w:style>
  <w:style w:type="paragraph" w:styleId="Listaconvietas3">
    <w:name w:val="List Bullet 3"/>
    <w:basedOn w:val="Normal"/>
    <w:uiPriority w:val="99"/>
    <w:unhideWhenUsed w:val="1"/>
    <w:rsid w:val="00326F90"/>
    <w:pPr>
      <w:numPr>
        <w:numId w:val="3"/>
      </w:numPr>
      <w:contextualSpacing w:val="1"/>
    </w:pPr>
  </w:style>
  <w:style w:type="paragraph" w:styleId="Listaconnmeros">
    <w:name w:val="List Number"/>
    <w:basedOn w:val="Normal"/>
    <w:uiPriority w:val="99"/>
    <w:unhideWhenUsed w:val="1"/>
    <w:rsid w:val="00326F90"/>
    <w:pPr>
      <w:tabs>
        <w:tab w:val="num" w:pos="720"/>
      </w:tabs>
      <w:ind w:left="720" w:hanging="720"/>
      <w:contextualSpacing w:val="1"/>
    </w:pPr>
  </w:style>
  <w:style w:type="paragraph" w:styleId="Listaconnmeros2">
    <w:name w:val="List Number 2"/>
    <w:basedOn w:val="Normal"/>
    <w:uiPriority w:val="99"/>
    <w:unhideWhenUsed w:val="1"/>
    <w:rsid w:val="0029639D"/>
    <w:pPr>
      <w:tabs>
        <w:tab w:val="num" w:pos="720"/>
      </w:tabs>
      <w:ind w:left="720" w:hanging="720"/>
      <w:contextualSpacing w:val="1"/>
    </w:pPr>
  </w:style>
  <w:style w:type="paragraph" w:styleId="Listaconnmeros3">
    <w:name w:val="List Number 3"/>
    <w:basedOn w:val="Normal"/>
    <w:uiPriority w:val="99"/>
    <w:unhideWhenUsed w:val="1"/>
    <w:rsid w:val="0029639D"/>
    <w:pPr>
      <w:tabs>
        <w:tab w:val="num" w:pos="720"/>
      </w:tabs>
      <w:ind w:left="720" w:hanging="720"/>
      <w:contextualSpacing w:val="1"/>
    </w:pPr>
  </w:style>
  <w:style w:type="paragraph" w:styleId="Continuarlista">
    <w:name w:val="List Continue"/>
    <w:basedOn w:val="Normal"/>
    <w:uiPriority w:val="99"/>
    <w:unhideWhenUsed w:val="1"/>
    <w:rsid w:val="0029639D"/>
    <w:pPr>
      <w:spacing w:after="120"/>
      <w:ind w:left="360"/>
      <w:contextualSpacing w:val="1"/>
    </w:pPr>
  </w:style>
  <w:style w:type="paragraph" w:styleId="Continuarlista2">
    <w:name w:val="List Continue 2"/>
    <w:basedOn w:val="Normal"/>
    <w:uiPriority w:val="99"/>
    <w:unhideWhenUsed w:val="1"/>
    <w:rsid w:val="0029639D"/>
    <w:pPr>
      <w:spacing w:after="120"/>
      <w:ind w:left="720"/>
      <w:contextualSpacing w:val="1"/>
    </w:pPr>
  </w:style>
  <w:style w:type="paragraph" w:styleId="Continuarlista3">
    <w:name w:val="List Continue 3"/>
    <w:basedOn w:val="Normal"/>
    <w:uiPriority w:val="99"/>
    <w:unhideWhenUsed w:val="1"/>
    <w:rsid w:val="0029639D"/>
    <w:pPr>
      <w:spacing w:after="120"/>
      <w:ind w:left="1080"/>
      <w:contextualSpacing w:val="1"/>
    </w:pPr>
  </w:style>
  <w:style w:type="paragraph" w:styleId="Textomacro">
    <w:name w:val="macro"/>
    <w:link w:val="TextomacroC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omacroCar" w:customStyle="1">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val="1"/>
    <w:rsid w:val="00FC693F"/>
    <w:rPr>
      <w:i w:val="1"/>
      <w:iCs w:val="1"/>
      <w:color w:val="000000" w:themeColor="text1"/>
    </w:rPr>
  </w:style>
  <w:style w:type="character" w:styleId="CitaCar" w:customStyle="1">
    <w:name w:val="Cita Car"/>
    <w:basedOn w:val="Fuentedeprrafopredeter"/>
    <w:link w:val="Cita"/>
    <w:uiPriority w:val="29"/>
    <w:rsid w:val="00FC693F"/>
    <w:rPr>
      <w:i w:val="1"/>
      <w:iCs w:val="1"/>
      <w:color w:val="000000" w:themeColor="text1"/>
    </w:rPr>
  </w:style>
  <w:style w:type="character" w:styleId="Ttulo4Car" w:customStyle="1">
    <w:name w:val="Título 4 Car"/>
    <w:basedOn w:val="Fuentedeprrafopredeter"/>
    <w:link w:val="Ttulo4"/>
    <w:uiPriority w:val="9"/>
    <w:semiHidden w:val="1"/>
    <w:rsid w:val="00FC693F"/>
    <w:rPr>
      <w:rFonts w:asciiTheme="majorHAnsi" w:cstheme="majorBidi" w:eastAsiaTheme="majorEastAsia" w:hAnsiTheme="majorHAnsi"/>
      <w:b w:val="1"/>
      <w:bCs w:val="1"/>
      <w:i w:val="1"/>
      <w:iCs w:val="1"/>
      <w:color w:val="4f81bd" w:themeColor="accent1"/>
    </w:rPr>
  </w:style>
  <w:style w:type="character" w:styleId="Ttulo5Car" w:customStyle="1">
    <w:name w:val="Título 5 Car"/>
    <w:basedOn w:val="Fuentedeprrafopredeter"/>
    <w:link w:val="Ttulo5"/>
    <w:uiPriority w:val="9"/>
    <w:semiHidden w:val="1"/>
    <w:rsid w:val="00FC693F"/>
    <w:rPr>
      <w:rFonts w:asciiTheme="majorHAnsi" w:cstheme="majorBidi" w:eastAsiaTheme="majorEastAsia" w:hAnsiTheme="majorHAnsi"/>
      <w:color w:val="243f60" w:themeColor="accent1" w:themeShade="00007F"/>
    </w:rPr>
  </w:style>
  <w:style w:type="character" w:styleId="Ttulo6Car" w:customStyle="1">
    <w:name w:val="Título 6 Car"/>
    <w:basedOn w:val="Fuentedeprrafopredeter"/>
    <w:link w:val="Ttulo6"/>
    <w:uiPriority w:val="9"/>
    <w:semiHidden w:val="1"/>
    <w:rsid w:val="00FC693F"/>
    <w:rPr>
      <w:rFonts w:asciiTheme="majorHAnsi" w:cstheme="majorBidi" w:eastAsiaTheme="majorEastAsia" w:hAnsiTheme="majorHAnsi"/>
      <w:i w:val="1"/>
      <w:iCs w:val="1"/>
      <w:color w:val="243f60" w:themeColor="accent1" w:themeShade="00007F"/>
    </w:rPr>
  </w:style>
  <w:style w:type="character" w:styleId="Ttulo7Car" w:customStyle="1">
    <w:name w:val="Título 7 Car"/>
    <w:basedOn w:val="Fuentedeprrafopredeter"/>
    <w:link w:val="Ttulo7"/>
    <w:uiPriority w:val="9"/>
    <w:semiHidden w:val="1"/>
    <w:rsid w:val="00FC693F"/>
    <w:rPr>
      <w:rFonts w:asciiTheme="majorHAnsi" w:cstheme="majorBidi" w:eastAsiaTheme="majorEastAsia" w:hAnsiTheme="majorHAnsi"/>
      <w:i w:val="1"/>
      <w:iCs w:val="1"/>
      <w:color w:val="404040" w:themeColor="text1" w:themeTint="0000BF"/>
    </w:rPr>
  </w:style>
  <w:style w:type="character" w:styleId="Ttulo8Car" w:customStyle="1">
    <w:name w:val="Título 8 Car"/>
    <w:basedOn w:val="Fuentedeprrafopredeter"/>
    <w:link w:val="Ttulo8"/>
    <w:uiPriority w:val="9"/>
    <w:semiHidden w:val="1"/>
    <w:rsid w:val="00FC693F"/>
    <w:rPr>
      <w:rFonts w:asciiTheme="majorHAnsi" w:cstheme="majorBidi" w:eastAsiaTheme="majorEastAsia" w:hAnsiTheme="majorHAnsi"/>
      <w:color w:val="4f81bd" w:themeColor="accent1"/>
      <w:sz w:val="20"/>
      <w:szCs w:val="20"/>
    </w:rPr>
  </w:style>
  <w:style w:type="character" w:styleId="Ttulo9Car" w:customStyle="1">
    <w:name w:val="Título 9 Car"/>
    <w:basedOn w:val="Fuentedeprrafopredeter"/>
    <w:link w:val="Ttulo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Descripci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Fuerte">
    <w:name w:val="Strong"/>
    <w:basedOn w:val="Fuentedeprrafopredeter"/>
    <w:uiPriority w:val="22"/>
    <w:qFormat w:val="1"/>
    <w:rsid w:val="00FC693F"/>
    <w:rPr>
      <w:b w:val="1"/>
      <w:bCs w:val="1"/>
    </w:rPr>
  </w:style>
  <w:style w:type="character" w:styleId="nfasis">
    <w:name w:val="Emphasis"/>
    <w:basedOn w:val="Fuentedeprrafopredeter"/>
    <w:uiPriority w:val="20"/>
    <w:qFormat w:val="1"/>
    <w:rsid w:val="00FC693F"/>
    <w:rPr>
      <w:i w:val="1"/>
      <w:iCs w:val="1"/>
    </w:rPr>
  </w:style>
  <w:style w:type="paragraph" w:styleId="Citadestacada">
    <w:name w:val="Intense Quote"/>
    <w:basedOn w:val="Normal"/>
    <w:next w:val="Normal"/>
    <w:link w:val="CitadestacadaC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CitadestacadaCar" w:customStyle="1">
    <w:name w:val="Cita destacada Car"/>
    <w:basedOn w:val="Fuentedeprrafopredeter"/>
    <w:link w:val="Citadestacada"/>
    <w:uiPriority w:val="30"/>
    <w:rsid w:val="00FC693F"/>
    <w:rPr>
      <w:b w:val="1"/>
      <w:bCs w:val="1"/>
      <w:i w:val="1"/>
      <w:iCs w:val="1"/>
      <w:color w:val="4f81bd" w:themeColor="accent1"/>
    </w:rPr>
  </w:style>
  <w:style w:type="character" w:styleId="nfasissutil">
    <w:name w:val="Subtle Emphasis"/>
    <w:basedOn w:val="Fuentedeprrafopredeter"/>
    <w:uiPriority w:val="19"/>
    <w:qFormat w:val="1"/>
    <w:rsid w:val="00FC693F"/>
    <w:rPr>
      <w:i w:val="1"/>
      <w:iCs w:val="1"/>
      <w:color w:val="808080" w:themeColor="text1" w:themeTint="00007F"/>
    </w:rPr>
  </w:style>
  <w:style w:type="character" w:styleId="nfasisintenso">
    <w:name w:val="Intense Emphasis"/>
    <w:basedOn w:val="Fuentedeprrafopredeter"/>
    <w:uiPriority w:val="21"/>
    <w:qFormat w:val="1"/>
    <w:rsid w:val="00FC693F"/>
    <w:rPr>
      <w:b w:val="1"/>
      <w:bCs w:val="1"/>
      <w:i w:val="1"/>
      <w:iCs w:val="1"/>
      <w:color w:val="4f81bd" w:themeColor="accent1"/>
    </w:rPr>
  </w:style>
  <w:style w:type="character" w:styleId="Referenciasutil">
    <w:name w:val="Subtle Reference"/>
    <w:basedOn w:val="Fuentedeprrafopredeter"/>
    <w:uiPriority w:val="31"/>
    <w:qFormat w:val="1"/>
    <w:rsid w:val="00FC693F"/>
    <w:rPr>
      <w:smallCaps w:val="1"/>
      <w:color w:val="c0504d" w:themeColor="accent2"/>
      <w:u w:val="single"/>
    </w:rPr>
  </w:style>
  <w:style w:type="character" w:styleId="Referenciaintensa">
    <w:name w:val="Intense Reference"/>
    <w:basedOn w:val="Fuentedeprrafopredeter"/>
    <w:uiPriority w:val="32"/>
    <w:qFormat w:val="1"/>
    <w:rsid w:val="00FC693F"/>
    <w:rPr>
      <w:b w:val="1"/>
      <w:bCs w:val="1"/>
      <w:smallCaps w:val="1"/>
      <w:color w:val="c0504d" w:themeColor="accent2"/>
      <w:spacing w:val="5"/>
      <w:u w:val="single"/>
    </w:rPr>
  </w:style>
  <w:style w:type="character" w:styleId="Ttulodellibro">
    <w:name w:val="Book Title"/>
    <w:basedOn w:val="Fuentedeprrafopredeter"/>
    <w:uiPriority w:val="33"/>
    <w:qFormat w:val="1"/>
    <w:rsid w:val="00FC693F"/>
    <w:rPr>
      <w:b w:val="1"/>
      <w:bCs w:val="1"/>
      <w:smallCaps w:val="1"/>
      <w:spacing w:val="5"/>
    </w:rPr>
  </w:style>
  <w:style w:type="paragraph" w:styleId="TtuloTDC">
    <w:name w:val="TOC Heading"/>
    <w:basedOn w:val="Ttulo1"/>
    <w:next w:val="Normal"/>
    <w:uiPriority w:val="39"/>
    <w:semiHidden w:val="1"/>
    <w:unhideWhenUsed w:val="1"/>
    <w:qFormat w:val="1"/>
    <w:rsid w:val="00FC693F"/>
    <w:pPr>
      <w:outlineLvl w:val="9"/>
    </w:pPr>
  </w:style>
  <w:style w:type="table" w:styleId="Tablaconcuadrcula">
    <w:name w:val="Table Grid"/>
    <w:basedOn w:val="Tabla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Sombreadoclaro">
    <w:name w:val="Light Shading"/>
    <w:basedOn w:val="Tabla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Sombreadoclaro-nfasis1">
    <w:name w:val="Light Shading Accent 1"/>
    <w:basedOn w:val="Tabla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Sombreadoclaro-nfasis2">
    <w:name w:val="Light Shading Accent 2"/>
    <w:basedOn w:val="Tabla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Sombreadoclaro-nfasis3">
    <w:name w:val="Light Shading Accent 3"/>
    <w:basedOn w:val="Tabla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Sombreadoclaro-nfasis4">
    <w:name w:val="Light Shading Accent 4"/>
    <w:basedOn w:val="Tabla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Sombreadoclaro-nfasis5">
    <w:name w:val="Light Shading Accent 5"/>
    <w:basedOn w:val="Tabla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Sombreadoclaro-nfasis6">
    <w:name w:val="Light Shading Accent 6"/>
    <w:basedOn w:val="Tabla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staclara">
    <w:name w:val="Light List"/>
    <w:basedOn w:val="Tabla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Listamedia2">
    <w:name w:val="Medium List 2"/>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1">
    <w:name w:val="Medium List 2 Accent 1"/>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2">
    <w:name w:val="Medium List 2 Accent 2"/>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3">
    <w:name w:val="Medium List 2 Accent 3"/>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4">
    <w:name w:val="Medium List 2 Accent 4"/>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5">
    <w:name w:val="Medium List 2 Accent 5"/>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6">
    <w:name w:val="Medium List 2 Accent 6"/>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Cuadrculamedia2">
    <w:name w:val="Medium Grid 2"/>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Cuadrculamedia2-nfasis1">
    <w:name w:val="Medium Grid 2 Accent 1"/>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Cuadrculamedia2-nfasis2">
    <w:name w:val="Medium Grid 2 Accent 2"/>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Cuadrculamedia2-nfasis3">
    <w:name w:val="Medium Grid 2 Accent 3"/>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Cuadrculamedia2-nfasis4">
    <w:name w:val="Medium Grid 2 Accent 4"/>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Cuadrculamedia2-nfasis5">
    <w:name w:val="Medium Grid 2 Accent 5"/>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Cuadrculamedia2-nfasis6">
    <w:name w:val="Medium Grid 2 Accent 6"/>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a" w:customStyle="1">
    <w:basedOn w:val="Tablanormal"/>
    <w:pPr>
      <w:spacing w:after="0" w:line="240" w:lineRule="auto"/>
    </w:pPr>
    <w:tblPr>
      <w:tblStyleRowBandSize w:val="1"/>
      <w:tblStyleColBandSize w:val="1"/>
    </w:tblPr>
  </w:style>
  <w:style w:type="table" w:styleId="a0" w:customStyle="1">
    <w:basedOn w:val="Tablanormal"/>
    <w:pPr>
      <w:spacing w:after="0" w:line="240" w:lineRule="auto"/>
    </w:pPr>
    <w:tblPr>
      <w:tblStyleRowBandSize w:val="1"/>
      <w:tblStyleColBandSize w:val="1"/>
    </w:tblPr>
  </w:style>
  <w:style w:type="table" w:styleId="a1" w:customStyle="1">
    <w:basedOn w:val="Tablanormal"/>
    <w:pPr>
      <w:spacing w:after="0" w:line="240" w:lineRule="auto"/>
    </w:pPr>
    <w:tblPr>
      <w:tblStyleRowBandSize w:val="1"/>
      <w:tblStyleColBandSize w:val="1"/>
    </w:tblPr>
  </w:style>
  <w:style w:type="table" w:styleId="a2" w:customStyle="1">
    <w:basedOn w:val="Tablanormal"/>
    <w:pPr>
      <w:spacing w:after="0" w:line="240" w:lineRule="auto"/>
    </w:pPr>
    <w:tblPr>
      <w:tblStyleRowBandSize w:val="1"/>
      <w:tblStyleColBandSize w:val="1"/>
    </w:tblPr>
  </w:style>
  <w:style w:type="table" w:styleId="a3" w:customStyle="1">
    <w:basedOn w:val="Tablanormal"/>
    <w:pPr>
      <w:spacing w:after="0" w:line="240" w:lineRule="auto"/>
    </w:pPr>
    <w:tblPr>
      <w:tblStyleRowBandSize w:val="1"/>
      <w:tblStyleColBandSize w:val="1"/>
    </w:tblPr>
  </w:style>
  <w:style w:type="table" w:styleId="a4" w:customStyle="1">
    <w:basedOn w:val="Tablanormal"/>
    <w:pPr>
      <w:spacing w:after="0" w:line="240" w:lineRule="auto"/>
    </w:pPr>
    <w:tblPr>
      <w:tblStyleRowBandSize w:val="1"/>
      <w:tblStyleColBandSize w:val="1"/>
    </w:tblPr>
  </w:style>
  <w:style w:type="table" w:styleId="a5" w:customStyle="1">
    <w:basedOn w:val="Tablanormal"/>
    <w:pPr>
      <w:spacing w:after="0" w:line="240" w:lineRule="auto"/>
    </w:pPr>
    <w:tblPr>
      <w:tblStyleRowBandSize w:val="1"/>
      <w:tblStyleColBandSize w:val="1"/>
    </w:tblPr>
  </w:style>
  <w:style w:type="table" w:styleId="a6" w:customStyle="1">
    <w:basedOn w:val="Tablanormal"/>
    <w:pPr>
      <w:spacing w:after="0" w:line="240" w:lineRule="auto"/>
    </w:pPr>
    <w:tblPr>
      <w:tblStyleRowBandSize w:val="1"/>
      <w:tblStyleColBandSize w:val="1"/>
    </w:tbl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SQh5AYJ2Kvx9MGN5Pc+gMgoSlg==">CgMxLjA4AHIhMXczNk94bjdhc3lveXVzNWw5WjNiX3NsNjJhZFB1YzdS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