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Commercially</w:t>
      </w:r>
      <w:r>
        <w:t xml:space="preserve"> </w:t>
      </w:r>
      <w:r>
        <w:t xml:space="preserve">valuable</w:t>
      </w:r>
      <w:r>
        <w:t xml:space="preserve"> </w:t>
      </w:r>
      <w:r>
        <w:t xml:space="preserve">bird</w:t>
      </w:r>
      <w:r>
        <w:t xml:space="preserve"> </w:t>
      </w:r>
      <w:r>
        <w:t xml:space="preserve">species</w:t>
      </w:r>
      <w:r>
        <w:t xml:space="preserve"> </w:t>
      </w:r>
      <w:r>
        <w:t xml:space="preserve">live</w:t>
      </w:r>
      <w:r>
        <w:t xml:space="preserve"> </w:t>
      </w:r>
      <w:r>
        <w:t xml:space="preserve">further</w:t>
      </w:r>
      <w:r>
        <w:t xml:space="preserve"> </w:t>
      </w:r>
      <w:r>
        <w:t xml:space="preserve">from</w:t>
      </w:r>
      <w:r>
        <w:t xml:space="preserve"> </w:t>
      </w:r>
      <w:r>
        <w:t xml:space="preserve">humans</w:t>
      </w:r>
      <w:r>
        <w:t xml:space="preserve"> </w:t>
      </w:r>
      <w:r>
        <w:t xml:space="preserve">than</w:t>
      </w:r>
      <w:r>
        <w:t xml:space="preserve"> </w:t>
      </w:r>
      <w:r>
        <w:t xml:space="preserve">predicted</w:t>
      </w:r>
      <w:r>
        <w:t xml:space="preserve"> </w:t>
      </w:r>
      <w:r>
        <w:t xml:space="preserve">by</w:t>
      </w:r>
      <w:r>
        <w:t xml:space="preserve"> </w:t>
      </w:r>
      <w:r>
        <w:t xml:space="preserve">habitat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disturbance</w:t>
      </w:r>
    </w:p>
    <w:p>
      <w:pPr>
        <w:pStyle w:val="Author"/>
      </w:pPr>
      <w:r>
        <w:t xml:space="preserve">Katherine</w:t>
      </w:r>
      <w:r>
        <w:t xml:space="preserve"> </w:t>
      </w:r>
      <w:r>
        <w:t xml:space="preserve">Lauck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Sarah</w:t>
      </w:r>
      <w:r>
        <w:t xml:space="preserve"> </w:t>
      </w:r>
      <w:r>
        <w:t xml:space="preserve">L.</w:t>
      </w:r>
      <w:r>
        <w:t xml:space="preserve"> </w:t>
      </w:r>
      <w:r>
        <w:t xml:space="preserve">Carroll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Elly</w:t>
      </w:r>
      <w:r>
        <w:t xml:space="preserve"> </w:t>
      </w:r>
      <w:r>
        <w:t xml:space="preserve">Mufliati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Sadtata</w:t>
      </w:r>
      <w:r>
        <w:t xml:space="preserve"> </w:t>
      </w:r>
      <w:r>
        <w:t xml:space="preserve">Noor</w:t>
      </w:r>
      <w:r>
        <w:t xml:space="preserve"> </w:t>
      </w:r>
      <w:r>
        <w:t xml:space="preserve">Adirahmanta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Novia</w:t>
      </w:r>
      <w:r>
        <w:t xml:space="preserve"> </w:t>
      </w:r>
      <w:r>
        <w:t xml:space="preserve">Sagita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Siti</w:t>
      </w:r>
      <w:r>
        <w:t xml:space="preserve"> </w:t>
      </w:r>
      <w:r>
        <w:t xml:space="preserve">Kartikawati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Adam</w:t>
      </w:r>
      <w:r>
        <w:t xml:space="preserve"> </w:t>
      </w:r>
      <w:r>
        <w:t xml:space="preserve">Miller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Graduate Group in Ecology, University of California, Davis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Planet Indonesia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Graduate Degree Program in Ecology, Colorado State University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Fakultas Kehutanan, Universitas Tanjungpura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Balai Konservasi Sumber Daya Alam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Katherine Lauck &lt;</w:t>
        </w:r>
        <w:hyperlink r:id="rId20">
          <w:r>
            <w:rPr>
              <w:rStyle w:val="Hyperlink"/>
              <w:rStyle w:val="Hyperlink"/>
            </w:rPr>
            <w:t xml:space="preserve">kslauck@ucdavis.edu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Heading2"/>
      </w:pPr>
      <w:bookmarkStart w:id="21" w:name="abstract"/>
      <w:r>
        <w:t xml:space="preserve">Abstract</w:t>
      </w:r>
      <w:bookmarkEnd w:id="21"/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methods"/>
      <w:r>
        <w:t xml:space="preserve">Methods</w:t>
      </w:r>
      <w:bookmarkEnd w:id="23"/>
    </w:p>
    <w:p>
      <w:pPr>
        <w:pStyle w:val="Heading3"/>
      </w:pPr>
      <w:bookmarkStart w:id="24" w:name="study-areas"/>
      <w:r>
        <w:t xml:space="preserve">Study Areas</w:t>
      </w:r>
      <w:bookmarkEnd w:id="24"/>
    </w:p>
    <w:p>
      <w:pPr>
        <w:pStyle w:val="Heading3"/>
      </w:pPr>
      <w:bookmarkStart w:id="25" w:name="point-counts"/>
      <w:r>
        <w:t xml:space="preserve">Point Counts</w:t>
      </w:r>
      <w:bookmarkEnd w:id="25"/>
    </w:p>
    <w:p>
      <w:pPr>
        <w:pStyle w:val="FirstParagraph"/>
      </w:pPr>
      <w:r>
        <w:t xml:space="preserve">(Shepherd, 2006)</w:t>
      </w:r>
      <w:r>
        <w:t xml:space="preserve"> </w:t>
      </w:r>
      <w:r>
        <w:t xml:space="preserve">(2006)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2_KS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9" w:name="references"/>
      <w:r>
        <w:t xml:space="preserve">References</w:t>
      </w:r>
      <w:bookmarkEnd w:id="29"/>
    </w:p>
    <w:bookmarkStart w:id="31" w:name="refs"/>
    <w:bookmarkStart w:id="30" w:name="ref-Shepherd2006"/>
    <w:p>
      <w:pPr>
        <w:pStyle w:val="Bibliography"/>
      </w:pPr>
      <w:r>
        <w:t xml:space="preserve">Shepherd, C. R. (2006). The bird trade in Medan, north Sumatra: An overview.</w:t>
      </w:r>
      <w:r>
        <w:t xml:space="preserve"> </w:t>
      </w:r>
      <w:r>
        <w:rPr>
          <w:i/>
        </w:rPr>
        <w:t xml:space="preserve">BirdingASIA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 16–24.</w:t>
      </w:r>
    </w:p>
    <w:bookmarkEnd w:id="30"/>
    <w:bookmarkEnd w:id="31"/>
    <w:sectPr w:rsidR="00757FB7" w:rsidSect="005011A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70A6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856"/>
    <w:pPr>
      <w:spacing w:before="180" w:after="180" w:line="264" w:lineRule="auto"/>
    </w:pPr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B5385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53856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53856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53856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40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3856"/>
    <w:pPr>
      <w:keepNext/>
      <w:keepLines/>
      <w:jc w:val="center"/>
    </w:pPr>
    <w:rPr>
      <w:rFonts w:ascii="Cambria" w:hAnsi="Cambria"/>
    </w:rPr>
  </w:style>
  <w:style w:type="paragraph" w:styleId="Date">
    <w:name w:val="Date"/>
    <w:next w:val="BodyText"/>
    <w:qFormat/>
    <w:rsid w:val="00B53856"/>
    <w:pPr>
      <w:keepNext/>
      <w:keepLines/>
      <w:jc w:val="center"/>
    </w:pPr>
    <w:rPr>
      <w:rFonts w:ascii="Georgia" w:hAnsi="Georgia"/>
    </w:rPr>
  </w:style>
  <w:style w:type="paragraph" w:customStyle="1" w:styleId="Abstract">
    <w:name w:val="Abstract"/>
    <w:basedOn w:val="Normal"/>
    <w:next w:val="BodyText"/>
    <w:qFormat/>
    <w:rsid w:val="00B5385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53856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B53856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538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50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6" Target="http://rmarkdown.rstudio.com" TargetMode="External" /><Relationship Type="http://schemas.openxmlformats.org/officeDocument/2006/relationships/hyperlink" Id="rId20" Target="mailto:kslauck@ucdavis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Relationship Type="http://schemas.openxmlformats.org/officeDocument/2006/relationships/hyperlink" Id="rId20" Target="mailto:kslauck@ucdavi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Commercially valuable bird species live further from humans than predicted by habitat effects of disturbance</dc:title>
  <dc:creator>Katherine Lauck1,2,✉, Sarah L. Carroll3, Elly Mufliati4,2, Sadtata Noor Adirahmanta5, Novia Sagita2, Siti Kartikawati4,2, and Adam Miller2</dc:creator>
  <cp:keywords/>
  <dcterms:created xsi:type="dcterms:W3CDTF">2019-11-21T16:27:28Z</dcterms:created>
  <dcterms:modified xsi:type="dcterms:W3CDTF">2019-11-21T16:27:28Z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occupancy.bib</vt:lpwstr>
  </property>
  <property fmtid="{D5CDD505-2E9C-101B-9397-08002B2CF9AE}" pid="3" name="csl">
    <vt:lpwstr>apa-3-author-etal-min.csl</vt:lpwstr>
  </property>
  <property fmtid="{D5CDD505-2E9C-101B-9397-08002B2CF9AE}" pid="4" name="output">
    <vt:lpwstr/>
  </property>
</Properties>
</file>