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80CD" w14:textId="5E57C224" w:rsidR="003970FB" w:rsidRPr="00E85636" w:rsidRDefault="00E76811" w:rsidP="00E76811">
      <w:pPr>
        <w:spacing w:after="0" w:line="240" w:lineRule="auto"/>
        <w:jc w:val="center"/>
        <w:rPr>
          <w:b/>
          <w:bCs/>
          <w:lang w:val="pt-BR"/>
        </w:rPr>
      </w:pPr>
      <w:r w:rsidRPr="00E85636">
        <w:rPr>
          <w:b/>
          <w:bCs/>
          <w:lang w:val="pt-BR"/>
        </w:rPr>
        <w:t>Research</w:t>
      </w:r>
    </w:p>
    <w:p w14:paraId="417C1D2A" w14:textId="77777777" w:rsidR="00E76811" w:rsidRDefault="00E76811" w:rsidP="00E76811">
      <w:pPr>
        <w:spacing w:after="0" w:line="240" w:lineRule="auto"/>
        <w:jc w:val="center"/>
        <w:rPr>
          <w:lang w:val="pt-BR"/>
        </w:rPr>
      </w:pPr>
    </w:p>
    <w:p w14:paraId="3B63DCA9" w14:textId="17C5B666" w:rsidR="00E76811" w:rsidRDefault="00E85636" w:rsidP="00E85636">
      <w:pPr>
        <w:spacing w:after="0" w:line="240" w:lineRule="auto"/>
        <w:rPr>
          <w:lang w:val="pt-BR"/>
        </w:rPr>
      </w:pPr>
      <w:r>
        <w:rPr>
          <w:lang w:val="pt-BR"/>
        </w:rPr>
        <w:t>________________</w:t>
      </w:r>
    </w:p>
    <w:p w14:paraId="08A3B5B1" w14:textId="5D4352CB" w:rsidR="00E85636" w:rsidRPr="00E85636" w:rsidRDefault="00E85636" w:rsidP="00E85636">
      <w:pPr>
        <w:spacing w:after="0" w:line="240" w:lineRule="auto"/>
        <w:rPr>
          <w:b/>
          <w:bCs/>
          <w:lang w:val="pt-BR"/>
        </w:rPr>
      </w:pPr>
      <w:r w:rsidRPr="00E85636">
        <w:rPr>
          <w:b/>
          <w:bCs/>
          <w:lang w:val="pt-BR"/>
        </w:rPr>
        <w:t>Estrutura</w:t>
      </w:r>
    </w:p>
    <w:p w14:paraId="1298CD06" w14:textId="77777777" w:rsidR="00E85636" w:rsidRDefault="00E85636" w:rsidP="00E85636">
      <w:pPr>
        <w:spacing w:after="0" w:line="240" w:lineRule="auto"/>
        <w:rPr>
          <w:lang w:val="pt-BR"/>
        </w:rPr>
      </w:pPr>
    </w:p>
    <w:p w14:paraId="052BFC0D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Como Estruturar o Projeto para o Co-op</w:t>
      </w:r>
    </w:p>
    <w:p w14:paraId="03714370" w14:textId="77777777" w:rsidR="00E76811" w:rsidRPr="00E76811" w:rsidRDefault="00E76811" w:rsidP="00E76811">
      <w:pPr>
        <w:spacing w:after="0" w:line="240" w:lineRule="auto"/>
        <w:rPr>
          <w:lang w:val="pt-BR"/>
        </w:rPr>
      </w:pPr>
      <w:r w:rsidRPr="00E76811">
        <w:rPr>
          <w:lang w:val="pt-BR"/>
        </w:rPr>
        <w:t>Para transformar essa ideia em um produto de software robusto (e não apenas um agregador de links estáticos), você pode estruturá-lo em fases lógicas. Isso mostrará aos recrutadores competências em engenharia de software, arquitetura de dados e visão de negócios.</w:t>
      </w:r>
    </w:p>
    <w:p w14:paraId="2B34C275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1. Arquitetura da Solução e Funcionalidades Core</w:t>
      </w:r>
    </w:p>
    <w:p w14:paraId="2214C0C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Engine de Recomendação / Questionário de Elegibilidade (O "Matchmaking"):</w:t>
      </w:r>
      <w:r w:rsidRPr="00E76811">
        <w:rPr>
          <w:lang w:val="pt-BR"/>
        </w:rPr>
        <w:t xml:space="preserve"> Em vez de forçar o usuário a ler editais complexos, a aplicação começa com um quiz interativo (ex: </w:t>
      </w:r>
      <w:r w:rsidRPr="00E76811">
        <w:rPr>
          <w:i/>
          <w:iCs/>
          <w:lang w:val="pt-BR"/>
        </w:rPr>
        <w:t>Qual o seu setor? Quantos funcionários você tem? Qual foi o impacto nas suas exportações/importações com os EUA?</w:t>
      </w:r>
      <w:r w:rsidRPr="00E76811">
        <w:rPr>
          <w:lang w:val="pt-BR"/>
        </w:rPr>
        <w:t xml:space="preserve">). Com base nas respostas, o sistema filtra e faz o </w:t>
      </w:r>
      <w:r w:rsidRPr="00E76811">
        <w:rPr>
          <w:i/>
          <w:iCs/>
          <w:lang w:val="pt-BR"/>
        </w:rPr>
        <w:t>match</w:t>
      </w:r>
      <w:r w:rsidRPr="00E76811">
        <w:rPr>
          <w:lang w:val="pt-BR"/>
        </w:rPr>
        <w:t xml:space="preserve"> instantâneo com os programas federais/provinciais aplicáveis (RTRI, BDC, etc.).</w:t>
      </w:r>
    </w:p>
    <w:p w14:paraId="11341D3C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Painel de Inteligência de Mercado / Alertas:</w:t>
      </w:r>
      <w:r w:rsidRPr="00E76811">
        <w:rPr>
          <w:lang w:val="pt-BR"/>
        </w:rPr>
        <w:t xml:space="preserve"> Uma seção visual com dados consolidados sobre as tarifas atuais, contramedidas e prazos de subscrição de fundos governamentais.</w:t>
      </w:r>
    </w:p>
    <w:p w14:paraId="17524E3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Simulador de Impacto e Caixa:</w:t>
      </w:r>
      <w:r w:rsidRPr="00E76811">
        <w:rPr>
          <w:lang w:val="pt-BR"/>
        </w:rPr>
        <w:t xml:space="preserve"> Uma ferramenta leve onde a PME insere dados básicos para projetar alívios de fluxo de caixa ou avaliar custos de diversificação de fornecedores fora dos EUA.</w:t>
      </w:r>
    </w:p>
    <w:p w14:paraId="4B8EFEB3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2. Stack Tecnológica Sugerida (Para demonstrar competência técnica)</w:t>
      </w:r>
    </w:p>
    <w:p w14:paraId="47CE02C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Frontend: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React</w:t>
      </w:r>
      <w:r w:rsidRPr="00E76811">
        <w:rPr>
          <w:lang w:val="pt-BR"/>
        </w:rPr>
        <w:t xml:space="preserve"> ou </w:t>
      </w:r>
      <w:r w:rsidRPr="00E76811">
        <w:rPr>
          <w:i/>
          <w:iCs/>
          <w:lang w:val="pt-BR"/>
        </w:rPr>
        <w:t>Next.js</w:t>
      </w:r>
      <w:r w:rsidRPr="00E76811">
        <w:rPr>
          <w:lang w:val="pt-BR"/>
        </w:rPr>
        <w:t xml:space="preserve"> com </w:t>
      </w:r>
      <w:r w:rsidRPr="00E76811">
        <w:rPr>
          <w:i/>
          <w:iCs/>
          <w:lang w:val="pt-BR"/>
        </w:rPr>
        <w:t>Tailwind CSS</w:t>
      </w:r>
      <w:r w:rsidRPr="00E76811">
        <w:rPr>
          <w:lang w:val="pt-BR"/>
        </w:rPr>
        <w:t xml:space="preserve"> para garantir uma interface limpa, responsiva e moderna (crucial para aplicações corporativas/B2B).</w:t>
      </w:r>
    </w:p>
    <w:p w14:paraId="454C64E7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Backend: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Python (FastAPI</w:t>
      </w:r>
      <w:r w:rsidRPr="00E76811">
        <w:rPr>
          <w:lang w:val="pt-BR"/>
        </w:rPr>
        <w:t xml:space="preserve"> ou </w:t>
      </w:r>
      <w:r w:rsidRPr="00E76811">
        <w:rPr>
          <w:i/>
          <w:iCs/>
          <w:lang w:val="pt-BR"/>
        </w:rPr>
        <w:t>Flask</w:t>
      </w:r>
      <w:r w:rsidRPr="00E76811">
        <w:rPr>
          <w:lang w:val="pt-BR"/>
        </w:rPr>
        <w:t xml:space="preserve">) ou </w:t>
      </w:r>
      <w:r w:rsidRPr="00E76811">
        <w:rPr>
          <w:i/>
          <w:iCs/>
          <w:lang w:val="pt-BR"/>
        </w:rPr>
        <w:t>Node.js</w:t>
      </w:r>
      <w:r w:rsidRPr="00E76811">
        <w:rPr>
          <w:lang w:val="pt-BR"/>
        </w:rPr>
        <w:t>, ideais para lidar com a lógica de triagem e regras de negócio do questionário de elegibilidade.</w:t>
      </w:r>
    </w:p>
    <w:p w14:paraId="1EC7D40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Banco de Dados: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PostgreSQL</w:t>
      </w:r>
      <w:r w:rsidRPr="00E76811">
        <w:rPr>
          <w:lang w:val="pt-BR"/>
        </w:rPr>
        <w:t xml:space="preserve"> para armazenar a base de dados estruturada dos programas de auxílio governamental, critérios de elegibilidade e perfis de usuários.</w:t>
      </w:r>
    </w:p>
    <w:p w14:paraId="731CD4EB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Diferencial de IA (Opcional, mas de alto impacto):</w:t>
      </w:r>
      <w:r w:rsidRPr="00E76811">
        <w:rPr>
          <w:lang w:val="pt-BR"/>
        </w:rPr>
        <w:t xml:space="preserve"> Integrar uma API de LLM (como a da OpenAI ou Claude) para atuar como um assistente de triagem em linguagem natural — onde o empresário descreve a dor da empresa em texto livre e a IA traduz em quais fundos ele deve se inscrever.</w:t>
      </w:r>
    </w:p>
    <w:p w14:paraId="3421422B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Estratégia de Execução (Passo a Passo)</w:t>
      </w:r>
    </w:p>
    <w:p w14:paraId="7AF43CC4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Pesquisa (Validação):</w:t>
      </w:r>
      <w:r w:rsidRPr="00E76811">
        <w:rPr>
          <w:lang w:val="pt-BR"/>
        </w:rPr>
        <w:t xml:space="preserve"> Mapeie os principais programas vigentes no portal oficial do governo (Canada.ca na seção de suporte a tarifas e cadeias de suprimentos). Entenda quais são os campos obrigatórios para elegibilidade (tamanho da empresa, faturamento, setor).</w:t>
      </w:r>
    </w:p>
    <w:p w14:paraId="06CC208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MVP (Minimum Viable Product):</w:t>
      </w:r>
      <w:r w:rsidRPr="00E76811">
        <w:rPr>
          <w:lang w:val="pt-BR"/>
        </w:rPr>
        <w:t xml:space="preserve"> Foque no fluxo principal (</w:t>
      </w:r>
      <w:r w:rsidRPr="00E76811">
        <w:rPr>
          <w:i/>
          <w:iCs/>
          <w:lang w:val="pt-BR"/>
        </w:rPr>
        <w:t>Core Loop</w:t>
      </w:r>
      <w:r w:rsidRPr="00E76811">
        <w:rPr>
          <w:lang w:val="pt-BR"/>
        </w:rPr>
        <w:t>): o usuário entra, responde a 5 perguntas-chave e recebe uma lista personalizada de 2 a 3 programas de auxílio financeiro com os links diretos e prazos.</w:t>
      </w:r>
    </w:p>
    <w:p w14:paraId="6009395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Documentação e GitHub:</w:t>
      </w:r>
      <w:r w:rsidRPr="00E76811">
        <w:rPr>
          <w:lang w:val="pt-BR"/>
        </w:rPr>
        <w:t xml:space="preserve"> Como o objetivo é o Co-op, trate o repositório como um projeto de engenharia profissional. Escreva um README.md impecável explicando a motivação econômica do projeto, a arquitetura escolhida, instruções de deploy e prints da interface.</w:t>
      </w:r>
    </w:p>
    <w:p w14:paraId="5CEA2F20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Por que isso vai impressionar os recrutadores?</w:t>
      </w:r>
    </w:p>
    <w:p w14:paraId="1F1EBB04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Contexto Local:</w:t>
      </w:r>
      <w:r w:rsidRPr="00E76811">
        <w:rPr>
          <w:lang w:val="pt-BR"/>
        </w:rPr>
        <w:t xml:space="preserve"> Mostra que você está altamente integrada ao ecossistema socioeconômico canadense e entende os desafios corporativos locais.</w:t>
      </w:r>
    </w:p>
    <w:p w14:paraId="78F93A81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lastRenderedPageBreak/>
        <w:t>Visão de Produto:</w:t>
      </w:r>
      <w:r w:rsidRPr="00E76811">
        <w:rPr>
          <w:lang w:val="pt-BR"/>
        </w:rPr>
        <w:t xml:space="preserve"> Vai além de "escrever código por escrever"; demonstra que você sabe identificar um problema de negócio real e desenhar uma solução técnica escalável.</w:t>
      </w:r>
    </w:p>
    <w:p w14:paraId="1F849AD8" w14:textId="77777777" w:rsidR="00E76811" w:rsidRDefault="00E76811" w:rsidP="00E76811">
      <w:pPr>
        <w:spacing w:after="0" w:line="240" w:lineRule="auto"/>
        <w:rPr>
          <w:lang w:val="pt-BR"/>
        </w:rPr>
      </w:pPr>
    </w:p>
    <w:p w14:paraId="0DA0C5AD" w14:textId="5F45C2FC" w:rsidR="00C11244" w:rsidRDefault="00C11244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</w:t>
      </w:r>
    </w:p>
    <w:p w14:paraId="0DCE8B7E" w14:textId="7C118DFC" w:rsidR="00C11244" w:rsidRPr="00C11244" w:rsidRDefault="00C11244" w:rsidP="00E76811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Entendendo o mercado</w:t>
      </w:r>
    </w:p>
    <w:p w14:paraId="16F468EE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550B1CC4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Para o seu projeto fazer sentido real, você precisa entender o cenário onde ele vai atuar. No Canadá, as Pequenas e Médias Empresas (SMEs ou </w:t>
      </w:r>
      <w:r w:rsidRPr="00C11244">
        <w:rPr>
          <w:i/>
          <w:iCs/>
          <w:lang w:val="pt-BR"/>
        </w:rPr>
        <w:t>PMEs</w:t>
      </w:r>
      <w:r w:rsidRPr="00C11244">
        <w:rPr>
          <w:lang w:val="pt-BR"/>
        </w:rPr>
        <w:t>) são a verdadeira espinha dorsal da economia. [</w:t>
      </w:r>
      <w:r w:rsidRPr="00C11244">
        <w:fldChar w:fldCharType="begin"/>
      </w:r>
      <w:r w:rsidRPr="00C11244">
        <w:rPr>
          <w:lang w:val="pt-BR"/>
        </w:rPr>
        <w:instrText>HYPERLINK "https://www.fraserinstitute.org/commentary/small-business-canada-reality-check"</w:instrText>
      </w:r>
      <w:r w:rsidRPr="00C11244">
        <w:fldChar w:fldCharType="separate"/>
      </w:r>
      <w:r w:rsidRPr="00C11244">
        <w:rPr>
          <w:rStyle w:val="Hyperlink"/>
          <w:lang w:val="pt-BR"/>
        </w:rPr>
        <w:t>1</w:t>
      </w:r>
      <w:r w:rsidRPr="00C11244">
        <w:rPr>
          <w:lang w:val="pt-BR"/>
        </w:rPr>
        <w:fldChar w:fldCharType="end"/>
      </w:r>
      <w:r w:rsidRPr="00C11244">
        <w:rPr>
          <w:lang w:val="pt-BR"/>
        </w:rPr>
        <w:t>]</w:t>
      </w:r>
    </w:p>
    <w:p w14:paraId="265B60C6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cenário canadense está dividido em uma enorme estrutura de auxílio, mas que sofre de um problema crônico: </w:t>
      </w:r>
      <w:r w:rsidRPr="00C11244">
        <w:rPr>
          <w:b/>
          <w:bCs/>
          <w:lang w:val="pt-BR"/>
        </w:rPr>
        <w:t>excesso de informação e burocracia</w:t>
      </w:r>
      <w:r w:rsidRPr="00C11244">
        <w:rPr>
          <w:lang w:val="pt-BR"/>
        </w:rPr>
        <w:t>. É exatamente aí que o seu aplicativo entra.</w:t>
      </w:r>
    </w:p>
    <w:p w14:paraId="1A9C500B" w14:textId="77777777" w:rsid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Abaixo, apresento um panorama detalhado da situação atual e o mercado em que você está pisando:</w:t>
      </w:r>
    </w:p>
    <w:p w14:paraId="6AEBF28B" w14:textId="77777777" w:rsidR="00C11244" w:rsidRDefault="00C11244" w:rsidP="00C11244">
      <w:pPr>
        <w:spacing w:after="0" w:line="240" w:lineRule="auto"/>
        <w:rPr>
          <w:lang w:val="pt-BR"/>
        </w:rPr>
      </w:pPr>
    </w:p>
    <w:p w14:paraId="1BD342C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1. A Realidade das Empresas no Canadá (O Cenário)</w:t>
      </w:r>
    </w:p>
    <w:p w14:paraId="12B4D9F5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Elas são a maioria esmagadora:</w:t>
      </w:r>
      <w:r w:rsidRPr="00C11244">
        <w:rPr>
          <w:lang w:val="pt-BR"/>
        </w:rPr>
        <w:t xml:space="preserve"> Mais de </w:t>
      </w:r>
      <w:r w:rsidRPr="00C11244">
        <w:rPr>
          <w:b/>
          <w:bCs/>
          <w:lang w:val="pt-BR"/>
        </w:rPr>
        <w:t>97% de todas as empresas canadenses são pequenas</w:t>
      </w:r>
      <w:r w:rsidRPr="00C11244">
        <w:rPr>
          <w:lang w:val="pt-BR"/>
        </w:rPr>
        <w:t xml:space="preserve"> (menos de 100 funcionários). Elas empregam quase metade da força de trabalho privada do país. </w:t>
      </w:r>
      <w:r w:rsidRPr="00C11244">
        <w:t>[</w:t>
      </w:r>
      <w:hyperlink r:id="rId5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6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3F1A3870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A Grande Dor Atual (2026):</w:t>
      </w:r>
      <w:r w:rsidRPr="00C11244">
        <w:rPr>
          <w:lang w:val="pt-BR"/>
        </w:rPr>
        <w:t xml:space="preserve"> O mercado canadense está enfrentando pressões imensas devido a </w:t>
      </w:r>
      <w:r w:rsidRPr="00C11244">
        <w:rPr>
          <w:b/>
          <w:bCs/>
          <w:lang w:val="pt-BR"/>
        </w:rPr>
        <w:t>mudanças nas políticas comerciais e tarifas com os Estados Unidos</w:t>
      </w:r>
      <w:r w:rsidRPr="00C11244">
        <w:rPr>
          <w:lang w:val="pt-BR"/>
        </w:rPr>
        <w:t xml:space="preserve"> (o maior parceiro comercial do país). Setores de manufatura, logística e agricultura estão sofrendo com custos de insumos e quebras na cadeia de suprimentos. Além disso, há uma pressão forte do governo para que as empresas adotem inteligência artificial e migrem para economias de baixo carbono. </w:t>
      </w:r>
      <w:r w:rsidRPr="00C11244">
        <w:t>[</w:t>
      </w:r>
      <w:hyperlink r:id="rId7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8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9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10" w:history="1">
        <w:r w:rsidRPr="00C11244">
          <w:rPr>
            <w:rStyle w:val="Hyperlink"/>
          </w:rPr>
          <w:t>4</w:t>
        </w:r>
      </w:hyperlink>
      <w:r w:rsidRPr="00C11244">
        <w:t xml:space="preserve">, </w:t>
      </w:r>
      <w:hyperlink r:id="rId11" w:history="1">
        <w:r w:rsidRPr="00C11244">
          <w:rPr>
            <w:rStyle w:val="Hyperlink"/>
          </w:rPr>
          <w:t>5</w:t>
        </w:r>
      </w:hyperlink>
      <w:r w:rsidRPr="00C11244">
        <w:t>]</w:t>
      </w:r>
    </w:p>
    <w:p w14:paraId="2E6A4FA3" w14:textId="77777777" w:rsidR="00C11244" w:rsidRPr="00C11244" w:rsidRDefault="00C11244" w:rsidP="00C11244">
      <w:pPr>
        <w:spacing w:after="0" w:line="240" w:lineRule="auto"/>
        <w:rPr>
          <w:lang w:val="pt-BR"/>
        </w:rPr>
      </w:pPr>
    </w:p>
    <w:p w14:paraId="3726832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2. Principais Iniciativas Públicas (Apoio Governamental)</w:t>
      </w:r>
    </w:p>
    <w:p w14:paraId="5B81845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do Canadá injeta </w:t>
      </w:r>
      <w:r w:rsidRPr="00C11244">
        <w:rPr>
          <w:b/>
          <w:bCs/>
          <w:lang w:val="pt-BR"/>
        </w:rPr>
        <w:t>bilhões de dólares</w:t>
      </w:r>
      <w:r w:rsidRPr="00C11244">
        <w:rPr>
          <w:lang w:val="pt-BR"/>
        </w:rPr>
        <w:t xml:space="preserve"> anualmente para apoiar empresas, mas divide isso em três esferas (Federal, Provincial e Regional). Essa divisão é o principal motivo pelo qual os empreendedores ficam confusos. [</w:t>
      </w:r>
      <w:hyperlink r:id="rId12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13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 xml:space="preserve">, </w:t>
      </w:r>
      <w:hyperlink r:id="rId14" w:history="1">
        <w:r w:rsidRPr="00C11244">
          <w:rPr>
            <w:rStyle w:val="Hyperlink"/>
            <w:lang w:val="pt-BR"/>
          </w:rPr>
          <w:t>3</w:t>
        </w:r>
      </w:hyperlink>
      <w:r w:rsidRPr="00C11244">
        <w:rPr>
          <w:lang w:val="pt-BR"/>
        </w:rPr>
        <w:t>]</w:t>
      </w:r>
    </w:p>
    <w:p w14:paraId="12BE16E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Os tipos de produtos ou ajudas públicas oferecidos dividem-se em:</w:t>
      </w:r>
    </w:p>
    <w:p w14:paraId="21808E75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Grants (Subsídios Não-Reembolsáveis):</w:t>
      </w:r>
      <w:r w:rsidRPr="00C11244">
        <w:rPr>
          <w:lang w:val="pt-BR"/>
        </w:rPr>
        <w:t xml:space="preserve"> Dinheiro que o governo dá e a empresa </w:t>
      </w:r>
      <w:r w:rsidRPr="00C11244">
        <w:rPr>
          <w:b/>
          <w:bCs/>
          <w:lang w:val="pt-BR"/>
        </w:rPr>
        <w:t>não precisa pagar de volta</w:t>
      </w:r>
      <w:r w:rsidRPr="00C11244">
        <w:rPr>
          <w:lang w:val="pt-BR"/>
        </w:rPr>
        <w:t>.</w:t>
      </w:r>
    </w:p>
    <w:p w14:paraId="5BE5D460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Regional Tariff Response Initiative (RTRI)</w:t>
      </w:r>
      <w:r w:rsidRPr="00C11244">
        <w:rPr>
          <w:lang w:val="pt-BR"/>
        </w:rPr>
        <w:t>, uma resposta direta do governo federal (injetando $500 milhões através de agências de desenvolvimento regional) para dar até $2 milhões a fundo perdido para empresas afetadas por tarifas comerciais sobreviverem e reestruturarem suas cadeias de suprimentos.</w:t>
      </w:r>
    </w:p>
    <w:p w14:paraId="1B1157B8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IRAP (Industrial Research Assistance Program)</w:t>
      </w:r>
      <w:r w:rsidRPr="00C11244">
        <w:rPr>
          <w:lang w:val="pt-BR"/>
        </w:rPr>
        <w:t xml:space="preserve">, que financia inovação tecnológica e desenvolvimento de software. </w:t>
      </w:r>
      <w:r w:rsidRPr="00C11244">
        <w:t>[</w:t>
      </w:r>
      <w:hyperlink r:id="rId15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16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17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18" w:history="1">
        <w:r w:rsidRPr="00C11244">
          <w:rPr>
            <w:rStyle w:val="Hyperlink"/>
          </w:rPr>
          <w:t>4</w:t>
        </w:r>
      </w:hyperlink>
      <w:r w:rsidRPr="00C11244">
        <w:t>]</w:t>
      </w:r>
    </w:p>
    <w:p w14:paraId="035EF674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Government-Backed Loans (Empréstimos com Garantia Pública):</w:t>
      </w:r>
      <w:r w:rsidRPr="00C11244">
        <w:rPr>
          <w:lang w:val="pt-BR"/>
        </w:rPr>
        <w:t xml:space="preserve"> O governo não te empresta o dinheiro diretamente, mas ele atua como seu "fiador" junto aos bancos tradicionais (como RBC, TD, Scotiabank).</w:t>
      </w:r>
    </w:p>
    <w:p w14:paraId="3C296CBA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796DABEE" w14:textId="77777777" w:rsidR="00C11244" w:rsidRPr="00C11244" w:rsidRDefault="00C11244" w:rsidP="00C11244">
      <w:pPr>
        <w:numPr>
          <w:ilvl w:val="0"/>
          <w:numId w:val="11"/>
        </w:numPr>
        <w:spacing w:after="0" w:line="240" w:lineRule="auto"/>
      </w:pPr>
      <w:r w:rsidRPr="00C11244">
        <w:t xml:space="preserve">  </w:t>
      </w:r>
      <w:r w:rsidRPr="00C11244">
        <w:rPr>
          <w:i/>
          <w:iCs/>
        </w:rPr>
        <w:t>Exemplo:</w:t>
      </w:r>
      <w:r w:rsidRPr="00C11244">
        <w:t xml:space="preserve"> O </w:t>
      </w:r>
      <w:r w:rsidRPr="00C11244">
        <w:rPr>
          <w:b/>
          <w:bCs/>
        </w:rPr>
        <w:t>Canada Small Business Financing Program (CSBFP)</w:t>
      </w:r>
      <w:r w:rsidRPr="00C11244">
        <w:t xml:space="preserve">. </w:t>
      </w:r>
      <w:r w:rsidRPr="00C11244">
        <w:rPr>
          <w:lang w:val="pt-BR"/>
        </w:rPr>
        <w:t xml:space="preserve">Se o banco aprovar o empréstimo, o governo garante 85% do valor se a empresa falir. Isso faz os bancos emprestarem dinheiro muito mais facilmente para quem está começando. </w:t>
      </w:r>
      <w:r w:rsidRPr="00C11244">
        <w:t>[</w:t>
      </w:r>
      <w:hyperlink r:id="rId19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20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F69AFE2" w14:textId="05746834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t></w:t>
      </w:r>
      <w:r>
        <w:rPr>
          <w:lang w:val="pt-BR"/>
        </w:rPr>
        <w:tab/>
      </w:r>
      <w:r w:rsidRPr="00C11244">
        <w:rPr>
          <w:lang w:val="pt-BR"/>
        </w:rPr>
        <w:t xml:space="preserve"> </w:t>
      </w:r>
      <w:r w:rsidRPr="00C11244">
        <w:rPr>
          <w:b/>
          <w:bCs/>
          <w:lang w:val="pt-BR"/>
        </w:rPr>
        <w:t>Tax Credits (Créditos de Imposto):</w:t>
      </w:r>
      <w:r w:rsidRPr="00C11244">
        <w:rPr>
          <w:lang w:val="pt-BR"/>
        </w:rPr>
        <w:t xml:space="preserve"> O governo devolve em dinheiro parte do que a empresa gastou com pesquisa.</w:t>
      </w:r>
    </w:p>
    <w:p w14:paraId="148D7CFF" w14:textId="77777777" w:rsidR="00C11244" w:rsidRPr="00C11244" w:rsidRDefault="00C11244" w:rsidP="00C11244">
      <w:pPr>
        <w:numPr>
          <w:ilvl w:val="0"/>
          <w:numId w:val="12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lastRenderedPageBreak/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SR&amp;ED</w:t>
      </w:r>
      <w:r w:rsidRPr="00C11244">
        <w:rPr>
          <w:lang w:val="pt-BR"/>
        </w:rPr>
        <w:t>, o maior programa de incentivo do país. Se uma SME gasta dinheiro desenvolvendo um software ou produto novo, o governo reembolsa até 35% do custo em formato de cheque, mesmo que a empresa dê prejuízo no ano.</w:t>
      </w:r>
    </w:p>
    <w:p w14:paraId="777D0F9B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178D763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333F79C9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3. Principais Iniciativas Privadas e Terceiro Setor</w:t>
      </w:r>
    </w:p>
    <w:p w14:paraId="252FF308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Nem toda ajuda vem do governo. Bancos, grandes bandeiras de cartão e aceleradoras cobrem lacunas onde o governo demora a responder:</w:t>
      </w:r>
    </w:p>
    <w:p w14:paraId="3B8B39AC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</w:pPr>
      <w:r w:rsidRPr="00C11244">
        <w:rPr>
          <w:b/>
          <w:bCs/>
          <w:lang w:val="pt-BR"/>
        </w:rPr>
        <w:t>Bancos de Desenvolvimento: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BDC (Business Development Bank of Canada)</w:t>
      </w:r>
      <w:r w:rsidRPr="00C11244">
        <w:rPr>
          <w:lang w:val="pt-BR"/>
        </w:rPr>
        <w:t xml:space="preserve"> é uma instituição de apoio que lançou linhas de crédito específicas de R$ 1 bilhão para automação e produtividade das SMEs frente às crises globais. </w:t>
      </w:r>
      <w:r w:rsidRPr="00C11244">
        <w:t>[</w:t>
      </w:r>
      <w:hyperlink r:id="rId21" w:history="1">
        <w:r w:rsidRPr="00C11244">
          <w:rPr>
            <w:rStyle w:val="Hyperlink"/>
          </w:rPr>
          <w:t>1</w:t>
        </w:r>
      </w:hyperlink>
      <w:r w:rsidRPr="00C11244">
        <w:t>]</w:t>
      </w:r>
    </w:p>
    <w:p w14:paraId="67304510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Programas de Nicho e Organizações Sem Fins Lucrativos:</w:t>
      </w:r>
    </w:p>
    <w:p w14:paraId="41D65EE3" w14:textId="77777777" w:rsidR="00C11244" w:rsidRPr="00C11244" w:rsidRDefault="00C11244" w:rsidP="00C11244">
      <w:pPr>
        <w:numPr>
          <w:ilvl w:val="1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Futurpreneur Canada:</w:t>
      </w:r>
      <w:r w:rsidRPr="00C11244">
        <w:rPr>
          <w:lang w:val="pt-BR"/>
        </w:rPr>
        <w:t xml:space="preserve"> Focado em jovens empreendedores (18 a 39 anos), oferecendo financiamento facilitado em parceria com o BDC e mentoria obrigatória por 2 anos.</w:t>
      </w:r>
    </w:p>
    <w:p w14:paraId="58030FC4" w14:textId="77777777" w:rsidR="00C11244" w:rsidRPr="00C11244" w:rsidRDefault="00C11244" w:rsidP="00C11244">
      <w:pPr>
        <w:numPr>
          <w:ilvl w:val="1"/>
          <w:numId w:val="13"/>
        </w:numPr>
        <w:spacing w:after="0" w:line="240" w:lineRule="auto"/>
      </w:pPr>
      <w:r w:rsidRPr="00C11244">
        <w:rPr>
          <w:b/>
          <w:bCs/>
          <w:lang w:val="pt-BR"/>
        </w:rPr>
        <w:t>Programas de Diversidade:</w:t>
      </w:r>
      <w:r w:rsidRPr="00C11244">
        <w:rPr>
          <w:lang w:val="pt-BR"/>
        </w:rPr>
        <w:t xml:space="preserve"> Fundos privados e subsídios corporativos focados em minorias, como o </w:t>
      </w:r>
      <w:r w:rsidRPr="00C11244">
        <w:rPr>
          <w:i/>
          <w:iCs/>
          <w:lang w:val="pt-BR"/>
        </w:rPr>
        <w:t>Black Entrepreneurship Program</w:t>
      </w:r>
      <w:r w:rsidRPr="00C11244">
        <w:rPr>
          <w:lang w:val="pt-BR"/>
        </w:rPr>
        <w:t xml:space="preserve"> ou o </w:t>
      </w:r>
      <w:r w:rsidRPr="00C11244">
        <w:rPr>
          <w:i/>
          <w:iCs/>
          <w:lang w:val="pt-BR"/>
        </w:rPr>
        <w:t>Women Entrepreneurship Loan Fund</w:t>
      </w:r>
      <w:r w:rsidRPr="00C11244">
        <w:rPr>
          <w:lang w:val="pt-BR"/>
        </w:rPr>
        <w:t xml:space="preserve">. Grandes corporações (como a Visa com o </w:t>
      </w:r>
      <w:r w:rsidRPr="00C11244">
        <w:rPr>
          <w:i/>
          <w:iCs/>
          <w:lang w:val="pt-BR"/>
        </w:rPr>
        <w:t>She's Next</w:t>
      </w:r>
      <w:r w:rsidRPr="00C11244">
        <w:rPr>
          <w:lang w:val="pt-BR"/>
        </w:rPr>
        <w:t xml:space="preserve">) também oferecem micro-grants e mentorias privadas. </w:t>
      </w:r>
      <w:r w:rsidRPr="00C11244">
        <w:t>[</w:t>
      </w:r>
      <w:hyperlink r:id="rId22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23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24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25" w:history="1">
        <w:r w:rsidRPr="00C11244">
          <w:rPr>
            <w:rStyle w:val="Hyperlink"/>
          </w:rPr>
          <w:t>4</w:t>
        </w:r>
      </w:hyperlink>
      <w:r w:rsidRPr="00C11244">
        <w:t>]</w:t>
      </w:r>
    </w:p>
    <w:p w14:paraId="0FA53A7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0803846E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4. Onde está a oportunidade para o seu App? (O Gap)</w:t>
      </w:r>
    </w:p>
    <w:p w14:paraId="09FC2D7B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canadense tem uma ferramenta chamada </w:t>
      </w:r>
      <w:r w:rsidRPr="00C11244">
        <w:rPr>
          <w:b/>
          <w:bCs/>
          <w:lang w:val="pt-BR"/>
        </w:rPr>
        <w:t>Business Benefits Finder</w:t>
      </w:r>
      <w:r w:rsidRPr="00C11244">
        <w:rPr>
          <w:lang w:val="pt-BR"/>
        </w:rPr>
        <w:t xml:space="preserve">. O problema é que ela funciona como um </w:t>
      </w:r>
      <w:r w:rsidRPr="00BA3D2E">
        <w:rPr>
          <w:highlight w:val="yellow"/>
          <w:lang w:val="pt-BR"/>
        </w:rPr>
        <w:t>formulário burocrático, longo e puramente textual</w:t>
      </w:r>
      <w:r w:rsidRPr="00C11244">
        <w:rPr>
          <w:lang w:val="pt-BR"/>
        </w:rPr>
        <w:t>. [</w:t>
      </w:r>
      <w:hyperlink r:id="rId26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27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>]</w:t>
      </w:r>
    </w:p>
    <w:p w14:paraId="4596D933" w14:textId="77777777" w:rsidR="00BA3D2E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Muitos donos de pequenas empresas (como o dono de uma pequena fábrica em Ottawa ou uma empresa de transporte em Toronto) </w:t>
      </w:r>
      <w:r w:rsidRPr="00C11244">
        <w:rPr>
          <w:b/>
          <w:bCs/>
          <w:lang w:val="pt-BR"/>
        </w:rPr>
        <w:t>não têm tempo</w:t>
      </w:r>
      <w:r w:rsidRPr="00C11244">
        <w:rPr>
          <w:lang w:val="pt-BR"/>
        </w:rPr>
        <w:t xml:space="preserve"> de ler páginas imensas de critérios de elegibilidade jurídica ou regras de tarifas alfandegárias para saber se podem pedir o auxílio de mitigação de cadeias de suprimentos. </w:t>
      </w:r>
    </w:p>
    <w:p w14:paraId="63CF3B5D" w14:textId="77777777" w:rsidR="00BA3D2E" w:rsidRDefault="00BA3D2E" w:rsidP="00C11244">
      <w:pPr>
        <w:spacing w:after="0" w:line="240" w:lineRule="auto"/>
        <w:rPr>
          <w:lang w:val="pt-BR"/>
        </w:rPr>
      </w:pPr>
    </w:p>
    <w:p w14:paraId="2A698008" w14:textId="47174C19" w:rsidR="00C11244" w:rsidRDefault="00C11244" w:rsidP="00C11244">
      <w:pPr>
        <w:spacing w:after="0" w:line="240" w:lineRule="auto"/>
        <w:rPr>
          <w:lang w:val="pt-BR"/>
        </w:rPr>
      </w:pPr>
      <w:r w:rsidRPr="00BA3D2E">
        <w:rPr>
          <w:highlight w:val="yellow"/>
          <w:lang w:val="pt-BR"/>
        </w:rPr>
        <w:t>Eles frequentemente recorrem a consultorias caríssimas apenas para descobrir a existência de um programa</w:t>
      </w:r>
      <w:r w:rsidRPr="00C11244">
        <w:rPr>
          <w:lang w:val="pt-BR"/>
        </w:rPr>
        <w:t>. [</w:t>
      </w:r>
      <w:hyperlink r:id="rId28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>]</w:t>
      </w:r>
    </w:p>
    <w:p w14:paraId="5152E8C4" w14:textId="77777777" w:rsidR="00BA3D2E" w:rsidRPr="00C11244" w:rsidRDefault="00BA3D2E" w:rsidP="00C11244">
      <w:pPr>
        <w:spacing w:after="0" w:line="240" w:lineRule="auto"/>
        <w:rPr>
          <w:lang w:val="pt-BR"/>
        </w:rPr>
      </w:pPr>
    </w:p>
    <w:p w14:paraId="2C617D29" w14:textId="77777777" w:rsidR="00C11244" w:rsidRPr="00C11244" w:rsidRDefault="00C11244" w:rsidP="00C11244">
      <w:pPr>
        <w:spacing w:after="0" w:line="240" w:lineRule="auto"/>
      </w:pPr>
      <w:r w:rsidRPr="00C11244">
        <w:rPr>
          <w:lang w:val="pt-BR"/>
        </w:rPr>
        <w:t xml:space="preserve">O seu aplicativo se posicionará como um </w:t>
      </w:r>
      <w:r w:rsidRPr="00BA3D2E">
        <w:rPr>
          <w:b/>
          <w:bCs/>
          <w:highlight w:val="yellow"/>
          <w:lang w:val="pt-BR"/>
        </w:rPr>
        <w:t>agilizador inteligente (B2B)</w:t>
      </w:r>
      <w:r w:rsidRPr="00BA3D2E">
        <w:rPr>
          <w:highlight w:val="yellow"/>
          <w:lang w:val="pt-BR"/>
        </w:rPr>
        <w:t>.</w:t>
      </w:r>
      <w:r w:rsidRPr="00C11244">
        <w:rPr>
          <w:lang w:val="pt-BR"/>
        </w:rPr>
        <w:t xml:space="preserve"> O empresário responde de forma simples: "O que eu faço, onde estou, quantos funcionários tenho, e como fui afetado?" e o </w:t>
      </w:r>
      <w:r w:rsidRPr="00BA3D2E">
        <w:rPr>
          <w:highlight w:val="yellow"/>
          <w:lang w:val="pt-BR"/>
        </w:rPr>
        <w:t>seu sistema cruza isso imediatamente com programas vitais, como o RTRI ou o CSBFP, entregando o caminho mastigado</w:t>
      </w:r>
      <w:r w:rsidRPr="00C11244">
        <w:rPr>
          <w:lang w:val="pt-BR"/>
        </w:rPr>
        <w:t xml:space="preserve">. </w:t>
      </w:r>
      <w:r w:rsidRPr="00C11244">
        <w:t>[</w:t>
      </w:r>
      <w:hyperlink r:id="rId29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30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5709669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6851D11A" w14:textId="09E6CAA0" w:rsidR="00BA3D2E" w:rsidRDefault="00CC56C9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____________________</w:t>
      </w:r>
    </w:p>
    <w:p w14:paraId="4AE27CF1" w14:textId="77B0BA95" w:rsidR="00CC56C9" w:rsidRDefault="005E6622" w:rsidP="00E7681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Business Benefits Finder</w:t>
      </w:r>
    </w:p>
    <w:p w14:paraId="6F8C3069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DCBBA75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06EBD434" w14:textId="4822E23E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DF64367" wp14:editId="153A8332">
            <wp:extent cx="5398770" cy="3347720"/>
            <wp:effectExtent l="0" t="0" r="0" b="5080"/>
            <wp:docPr id="155006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34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FC7FA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EE89A59" w14:textId="1D2798A9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7FBC029" wp14:editId="6F89D197">
            <wp:extent cx="5398770" cy="3474720"/>
            <wp:effectExtent l="0" t="0" r="0" b="0"/>
            <wp:docPr id="20512673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16A93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23629197" w14:textId="1F35D71A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E60D009" wp14:editId="7246BFB7">
            <wp:extent cx="5398770" cy="3872230"/>
            <wp:effectExtent l="0" t="0" r="0" b="0"/>
            <wp:docPr id="20437596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7BA0B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4F5A4857" w14:textId="785A203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12DA8CD" wp14:editId="196FBB09">
            <wp:extent cx="5391150" cy="3498850"/>
            <wp:effectExtent l="0" t="0" r="0" b="6350"/>
            <wp:docPr id="11325076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438A7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217B6DE6" w14:textId="2A0CF43B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A299290" wp14:editId="67184B48">
            <wp:extent cx="5391150" cy="3768725"/>
            <wp:effectExtent l="0" t="0" r="0" b="3175"/>
            <wp:docPr id="5441225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D2CF1" w14:textId="1710911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EFD8E54" wp14:editId="3075176E">
            <wp:extent cx="5398770" cy="3546475"/>
            <wp:effectExtent l="0" t="0" r="0" b="0"/>
            <wp:docPr id="8007514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BF14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707903CA" w14:textId="1EDF2D92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1BC27D5D" wp14:editId="43333759">
            <wp:extent cx="5391150" cy="3442970"/>
            <wp:effectExtent l="0" t="0" r="0" b="5080"/>
            <wp:docPr id="7997570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E2AEC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0E830D4D" w14:textId="63D90E76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D58680" wp14:editId="190CC1B3">
            <wp:extent cx="5398770" cy="3418840"/>
            <wp:effectExtent l="0" t="0" r="0" b="0"/>
            <wp:docPr id="6216280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8DE0" w14:textId="77777777" w:rsidR="00850F0A" w:rsidRDefault="00850F0A" w:rsidP="00E76811">
      <w:pPr>
        <w:spacing w:after="0" w:line="240" w:lineRule="auto"/>
        <w:rPr>
          <w:lang w:val="pt-BR"/>
        </w:rPr>
      </w:pPr>
    </w:p>
    <w:p w14:paraId="200A242C" w14:textId="4AC1FCA8" w:rsidR="00850F0A" w:rsidRDefault="00850F0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44258ED" wp14:editId="5D240ADF">
            <wp:extent cx="5391150" cy="3133090"/>
            <wp:effectExtent l="0" t="0" r="0" b="0"/>
            <wp:docPr id="15602619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863AB" w14:textId="77777777" w:rsidR="00D14CAA" w:rsidRDefault="00D14CAA" w:rsidP="00E76811">
      <w:pPr>
        <w:spacing w:after="0" w:line="240" w:lineRule="auto"/>
        <w:rPr>
          <w:lang w:val="pt-BR"/>
        </w:rPr>
      </w:pPr>
    </w:p>
    <w:p w14:paraId="38B95BFE" w14:textId="7F4F9E7F" w:rsidR="00D14CAA" w:rsidRDefault="00D14CA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05A5A79" wp14:editId="2C807216">
            <wp:extent cx="5391150" cy="3164840"/>
            <wp:effectExtent l="0" t="0" r="0" b="0"/>
            <wp:docPr id="19034589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E655" w14:textId="78787C16" w:rsidR="00596E35" w:rsidRDefault="00596E35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272CC3D" wp14:editId="7ACBD35C">
            <wp:extent cx="5398770" cy="4683125"/>
            <wp:effectExtent l="0" t="0" r="0" b="3175"/>
            <wp:docPr id="9078882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68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A8821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3E05188" w14:textId="2E3C1DB2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34BF7AD" wp14:editId="5191174B">
            <wp:extent cx="5400040" cy="3037840"/>
            <wp:effectExtent l="0" t="0" r="0" b="0"/>
            <wp:docPr id="113241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196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B11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5C2C73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1243B2B5" w14:textId="39D542D0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570FBA8" wp14:editId="1B0066D9">
            <wp:extent cx="5400040" cy="3037840"/>
            <wp:effectExtent l="0" t="0" r="0" b="0"/>
            <wp:docPr id="88875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511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FCBC4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51F903C5" w14:textId="0C4C75CA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6C4F74E9" wp14:editId="7ED836C7">
            <wp:extent cx="5400040" cy="3037840"/>
            <wp:effectExtent l="0" t="0" r="0" b="0"/>
            <wp:docPr id="75422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226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4DC3" w14:textId="47429A3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1235A37" wp14:editId="08608399">
            <wp:extent cx="5400040" cy="3037840"/>
            <wp:effectExtent l="0" t="0" r="0" b="0"/>
            <wp:docPr id="186114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497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7AB5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720B300E" w14:textId="6589407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D7B56FE" wp14:editId="3A6FB49C">
            <wp:extent cx="5400040" cy="3037840"/>
            <wp:effectExtent l="0" t="0" r="0" b="0"/>
            <wp:docPr id="161375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551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793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407A3AA9" w14:textId="22CF049D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7AF0D0AD" wp14:editId="475D1CCE">
            <wp:extent cx="5400040" cy="3037840"/>
            <wp:effectExtent l="0" t="0" r="0" b="0"/>
            <wp:docPr id="127348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814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948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08A8FDC5" w14:textId="3740DB9F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4E36218D" wp14:editId="39C109A3">
            <wp:extent cx="5400040" cy="3037840"/>
            <wp:effectExtent l="0" t="0" r="0" b="0"/>
            <wp:docPr id="202395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525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9FE6" w14:textId="191A1CE2" w:rsidR="008C4DC0" w:rsidRDefault="008C4DC0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19D2CD64" wp14:editId="5B54CD45">
            <wp:extent cx="5400040" cy="3037840"/>
            <wp:effectExtent l="0" t="0" r="0" b="0"/>
            <wp:docPr id="128400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00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B42C" w14:textId="456AF1B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2C861E9" wp14:editId="06622AB0">
            <wp:extent cx="5400040" cy="3037840"/>
            <wp:effectExtent l="0" t="0" r="0" b="0"/>
            <wp:docPr id="191671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132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D01B" w14:textId="1D555458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D9171A2" wp14:editId="702838D8">
            <wp:extent cx="5400040" cy="3037840"/>
            <wp:effectExtent l="0" t="0" r="0" b="0"/>
            <wp:docPr id="62911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1776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8371" w14:textId="5A27841E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9045DAC" wp14:editId="40E91851">
            <wp:extent cx="5400040" cy="3037840"/>
            <wp:effectExtent l="0" t="0" r="0" b="0"/>
            <wp:docPr id="155850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073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AA7E" w14:textId="77777777" w:rsidR="00815B81" w:rsidRDefault="00815B81" w:rsidP="00E76811">
      <w:pPr>
        <w:spacing w:after="0" w:line="240" w:lineRule="auto"/>
        <w:rPr>
          <w:lang w:val="pt-BR"/>
        </w:rPr>
      </w:pPr>
    </w:p>
    <w:p w14:paraId="6422AAC6" w14:textId="4AD099B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3FA666C3" wp14:editId="163FD085">
            <wp:extent cx="5400040" cy="3037840"/>
            <wp:effectExtent l="0" t="0" r="0" b="0"/>
            <wp:docPr id="19571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59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6087" w14:textId="77777777" w:rsidR="00815B81" w:rsidRDefault="00815B81" w:rsidP="00E76811">
      <w:pPr>
        <w:spacing w:after="0" w:line="240" w:lineRule="auto"/>
        <w:rPr>
          <w:lang w:val="pt-BR"/>
        </w:rPr>
      </w:pPr>
    </w:p>
    <w:p w14:paraId="22179A28" w14:textId="2DD0C60B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3D4A6A50" wp14:editId="122DE21A">
            <wp:extent cx="5400040" cy="3037840"/>
            <wp:effectExtent l="0" t="0" r="0" b="0"/>
            <wp:docPr id="14875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089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7BBE" w14:textId="77777777" w:rsidR="000034EE" w:rsidRDefault="000034EE" w:rsidP="00E76811">
      <w:pPr>
        <w:spacing w:after="0" w:line="240" w:lineRule="auto"/>
        <w:rPr>
          <w:lang w:val="pt-BR"/>
        </w:rPr>
      </w:pPr>
    </w:p>
    <w:p w14:paraId="29BF03E2" w14:textId="7636CE23" w:rsidR="00815B81" w:rsidRDefault="00815B81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2F8F0DF3" wp14:editId="3F8F985E">
            <wp:extent cx="5400040" cy="3037840"/>
            <wp:effectExtent l="0" t="0" r="0" b="0"/>
            <wp:docPr id="167199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61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FE6B" w14:textId="77777777" w:rsidR="000034EE" w:rsidRDefault="000034EE" w:rsidP="00E76811">
      <w:pPr>
        <w:spacing w:after="0" w:line="240" w:lineRule="auto"/>
        <w:rPr>
          <w:lang w:val="pt-BR"/>
        </w:rPr>
      </w:pPr>
    </w:p>
    <w:p w14:paraId="507E024D" w14:textId="6E3A61EF" w:rsidR="000034EE" w:rsidRDefault="000034EE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0CC04E2" wp14:editId="7F84A379">
            <wp:extent cx="5400040" cy="3037840"/>
            <wp:effectExtent l="0" t="0" r="0" b="0"/>
            <wp:docPr id="95956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694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AC71" w14:textId="77777777" w:rsidR="00D80593" w:rsidRPr="005E6622" w:rsidRDefault="00D80593" w:rsidP="00E76811">
      <w:pPr>
        <w:spacing w:after="0" w:line="240" w:lineRule="auto"/>
        <w:rPr>
          <w:lang w:val="pt-BR"/>
        </w:rPr>
      </w:pPr>
    </w:p>
    <w:p w14:paraId="25FBCC16" w14:textId="77777777" w:rsidR="00CC56C9" w:rsidRDefault="00CC56C9" w:rsidP="00E76811">
      <w:pPr>
        <w:spacing w:after="0" w:line="240" w:lineRule="auto"/>
        <w:rPr>
          <w:lang w:val="pt-BR"/>
        </w:rPr>
      </w:pPr>
    </w:p>
    <w:p w14:paraId="3C487A11" w14:textId="77777777" w:rsidR="00CC56C9" w:rsidRPr="00E76811" w:rsidRDefault="00CC56C9" w:rsidP="00E76811">
      <w:pPr>
        <w:spacing w:after="0" w:line="240" w:lineRule="auto"/>
        <w:rPr>
          <w:lang w:val="pt-BR"/>
        </w:rPr>
      </w:pPr>
    </w:p>
    <w:sectPr w:rsidR="00CC56C9" w:rsidRPr="00E76811" w:rsidSect="007723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26E9"/>
    <w:multiLevelType w:val="multilevel"/>
    <w:tmpl w:val="EB6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F3213"/>
    <w:multiLevelType w:val="multilevel"/>
    <w:tmpl w:val="5D4C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94547"/>
    <w:multiLevelType w:val="multilevel"/>
    <w:tmpl w:val="FF40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C0AD7"/>
    <w:multiLevelType w:val="multilevel"/>
    <w:tmpl w:val="39B8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44D0C"/>
    <w:multiLevelType w:val="multilevel"/>
    <w:tmpl w:val="2698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B29D5"/>
    <w:multiLevelType w:val="multilevel"/>
    <w:tmpl w:val="2020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356C3"/>
    <w:multiLevelType w:val="multilevel"/>
    <w:tmpl w:val="77AE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AB6D1B"/>
    <w:multiLevelType w:val="multilevel"/>
    <w:tmpl w:val="00F4E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8E2811"/>
    <w:multiLevelType w:val="multilevel"/>
    <w:tmpl w:val="BA1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126660"/>
    <w:multiLevelType w:val="multilevel"/>
    <w:tmpl w:val="9DD8E60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007657"/>
    <w:multiLevelType w:val="multilevel"/>
    <w:tmpl w:val="5B18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7874DF"/>
    <w:multiLevelType w:val="multilevel"/>
    <w:tmpl w:val="A1EE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71E9B"/>
    <w:multiLevelType w:val="multilevel"/>
    <w:tmpl w:val="8FF4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785581">
    <w:abstractNumId w:val="3"/>
  </w:num>
  <w:num w:numId="2" w16cid:durableId="974331090">
    <w:abstractNumId w:val="10"/>
  </w:num>
  <w:num w:numId="3" w16cid:durableId="1030883889">
    <w:abstractNumId w:val="7"/>
  </w:num>
  <w:num w:numId="4" w16cid:durableId="1906136743">
    <w:abstractNumId w:val="2"/>
  </w:num>
  <w:num w:numId="5" w16cid:durableId="2001888996">
    <w:abstractNumId w:val="5"/>
  </w:num>
  <w:num w:numId="6" w16cid:durableId="2102602852">
    <w:abstractNumId w:val="11"/>
  </w:num>
  <w:num w:numId="7" w16cid:durableId="1125196878">
    <w:abstractNumId w:val="6"/>
  </w:num>
  <w:num w:numId="8" w16cid:durableId="1008827936">
    <w:abstractNumId w:val="12"/>
  </w:num>
  <w:num w:numId="9" w16cid:durableId="1460494672">
    <w:abstractNumId w:val="8"/>
  </w:num>
  <w:num w:numId="10" w16cid:durableId="1596135000">
    <w:abstractNumId w:val="1"/>
  </w:num>
  <w:num w:numId="11" w16cid:durableId="471564079">
    <w:abstractNumId w:val="9"/>
  </w:num>
  <w:num w:numId="12" w16cid:durableId="1024327897">
    <w:abstractNumId w:val="0"/>
  </w:num>
  <w:num w:numId="13" w16cid:durableId="1838576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811"/>
    <w:rsid w:val="000034EE"/>
    <w:rsid w:val="003970FB"/>
    <w:rsid w:val="00397FF2"/>
    <w:rsid w:val="004304F2"/>
    <w:rsid w:val="00596E35"/>
    <w:rsid w:val="005E6622"/>
    <w:rsid w:val="00772398"/>
    <w:rsid w:val="00815B81"/>
    <w:rsid w:val="00850F0A"/>
    <w:rsid w:val="008C4DC0"/>
    <w:rsid w:val="00BA3D2E"/>
    <w:rsid w:val="00C11244"/>
    <w:rsid w:val="00CC56C9"/>
    <w:rsid w:val="00D14CAA"/>
    <w:rsid w:val="00D80593"/>
    <w:rsid w:val="00E424BF"/>
    <w:rsid w:val="00E76811"/>
    <w:rsid w:val="00E85636"/>
    <w:rsid w:val="00F7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268C7"/>
  <w15:chartTrackingRefBased/>
  <w15:docId w15:val="{C576FE27-BD1F-4DF3-9897-53F77ABCC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8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2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2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12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sed-isde.canada.ca/site/ised/en/programs-and-initiatives" TargetMode="External"/><Relationship Id="rId18" Type="http://schemas.openxmlformats.org/officeDocument/2006/relationships/hyperlink" Target="https://funding.ryan.com/blog/government-funding/top-government-funding-programs-canada/" TargetMode="External"/><Relationship Id="rId26" Type="http://schemas.openxmlformats.org/officeDocument/2006/relationships/hyperlink" Target="https://hellodarwin.com/business-aid/grants-and-funding/small-businesses" TargetMode="External"/><Relationship Id="rId39" Type="http://schemas.openxmlformats.org/officeDocument/2006/relationships/image" Target="media/image9.png"/><Relationship Id="rId21" Type="http://schemas.openxmlformats.org/officeDocument/2006/relationships/hyperlink" Target="https://canadasupports.ca/business" TargetMode="External"/><Relationship Id="rId34" Type="http://schemas.openxmlformats.org/officeDocument/2006/relationships/image" Target="media/image4.png"/><Relationship Id="rId42" Type="http://schemas.openxmlformats.org/officeDocument/2006/relationships/image" Target="media/image12.png"/><Relationship Id="rId47" Type="http://schemas.openxmlformats.org/officeDocument/2006/relationships/image" Target="media/image17.png"/><Relationship Id="rId50" Type="http://schemas.openxmlformats.org/officeDocument/2006/relationships/image" Target="media/image20.png"/><Relationship Id="rId55" Type="http://schemas.openxmlformats.org/officeDocument/2006/relationships/image" Target="media/image25.png"/><Relationship Id="rId7" Type="http://schemas.openxmlformats.org/officeDocument/2006/relationships/hyperlink" Target="https://www.chase.ca/en/resources/articles/grants-and-resources-for-canadian-small-busines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rantcompass.ca/small-business-grants-canada.html" TargetMode="External"/><Relationship Id="rId29" Type="http://schemas.openxmlformats.org/officeDocument/2006/relationships/hyperlink" Target="https://grantcompass.ca/small-business-grants-canada.html" TargetMode="External"/><Relationship Id="rId11" Type="http://schemas.openxmlformats.org/officeDocument/2006/relationships/hyperlink" Target="https://www.efficiencycanada.org/venue/vancouver-central-library/" TargetMode="External"/><Relationship Id="rId24" Type="http://schemas.openxmlformats.org/officeDocument/2006/relationships/hyperlink" Target="https://canadasupports.ca/business" TargetMode="External"/><Relationship Id="rId32" Type="http://schemas.openxmlformats.org/officeDocument/2006/relationships/image" Target="media/image2.png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45" Type="http://schemas.openxmlformats.org/officeDocument/2006/relationships/image" Target="media/image15.png"/><Relationship Id="rId53" Type="http://schemas.openxmlformats.org/officeDocument/2006/relationships/image" Target="media/image23.png"/><Relationship Id="rId58" Type="http://schemas.openxmlformats.org/officeDocument/2006/relationships/theme" Target="theme/theme1.xml"/><Relationship Id="rId5" Type="http://schemas.openxmlformats.org/officeDocument/2006/relationships/hyperlink" Target="https://ised-isde.canada.ca/site/sme-research-statistics/en/key-small-business-statistics/key-small-business-statistics-2025" TargetMode="External"/><Relationship Id="rId19" Type="http://schemas.openxmlformats.org/officeDocument/2006/relationships/hyperlink" Target="https://canadasupports.ca/busines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nadasupports.ca/business" TargetMode="External"/><Relationship Id="rId14" Type="http://schemas.openxmlformats.org/officeDocument/2006/relationships/hyperlink" Target="https://hellodarwin.com/business-aid/grants-and-funding/small-businesses" TargetMode="External"/><Relationship Id="rId22" Type="http://schemas.openxmlformats.org/officeDocument/2006/relationships/hyperlink" Target="https://ised-isde.canada.ca/site/ised/en/programs-and-initiatives" TargetMode="External"/><Relationship Id="rId27" Type="http://schemas.openxmlformats.org/officeDocument/2006/relationships/hyperlink" Target="https://ised-isde.canada.ca/site/ised/en/supports-for-business" TargetMode="External"/><Relationship Id="rId30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3.png"/><Relationship Id="rId48" Type="http://schemas.openxmlformats.org/officeDocument/2006/relationships/image" Target="media/image18.png"/><Relationship Id="rId56" Type="http://schemas.openxmlformats.org/officeDocument/2006/relationships/image" Target="media/image26.png"/><Relationship Id="rId8" Type="http://schemas.openxmlformats.org/officeDocument/2006/relationships/hyperlink" Target="https://ised-isde.canada.ca/site/sme-research-statistics/en/key-small-business-statistics/key-small-business-statistics-2025" TargetMode="External"/><Relationship Id="rId51" Type="http://schemas.openxmlformats.org/officeDocument/2006/relationships/image" Target="media/image21.png"/><Relationship Id="rId3" Type="http://schemas.openxmlformats.org/officeDocument/2006/relationships/settings" Target="settings.xml"/><Relationship Id="rId12" Type="http://schemas.openxmlformats.org/officeDocument/2006/relationships/hyperlink" Target="https://grantcompass.ca/small-business-grants-canada.html" TargetMode="External"/><Relationship Id="rId17" Type="http://schemas.openxmlformats.org/officeDocument/2006/relationships/hyperlink" Target="https://canadasupports.ca/business" TargetMode="External"/><Relationship Id="rId25" Type="http://schemas.openxmlformats.org/officeDocument/2006/relationships/hyperlink" Target="https://www.chase.ca/en/resources/articles/grants-and-resources-for-canadian-small-businesses" TargetMode="External"/><Relationship Id="rId33" Type="http://schemas.openxmlformats.org/officeDocument/2006/relationships/image" Target="media/image3.png"/><Relationship Id="rId38" Type="http://schemas.openxmlformats.org/officeDocument/2006/relationships/image" Target="media/image8.png"/><Relationship Id="rId46" Type="http://schemas.openxmlformats.org/officeDocument/2006/relationships/image" Target="media/image16.png"/><Relationship Id="rId20" Type="http://schemas.openxmlformats.org/officeDocument/2006/relationships/hyperlink" Target="https://grantcompass.ca/small-business-grants-canada.html" TargetMode="External"/><Relationship Id="rId41" Type="http://schemas.openxmlformats.org/officeDocument/2006/relationships/image" Target="media/image11.png"/><Relationship Id="rId54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https://www.fraserinstitute.org/commentary/small-business-canada-reality-check" TargetMode="External"/><Relationship Id="rId15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23" Type="http://schemas.openxmlformats.org/officeDocument/2006/relationships/hyperlink" Target="https://ised-isde.canada.ca/site/ised/en/supports-for-business" TargetMode="External"/><Relationship Id="rId28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36" Type="http://schemas.openxmlformats.org/officeDocument/2006/relationships/image" Target="media/image6.png"/><Relationship Id="rId49" Type="http://schemas.openxmlformats.org/officeDocument/2006/relationships/image" Target="media/image19.png"/><Relationship Id="rId57" Type="http://schemas.openxmlformats.org/officeDocument/2006/relationships/fontTable" Target="fontTable.xml"/><Relationship Id="rId10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31" Type="http://schemas.openxmlformats.org/officeDocument/2006/relationships/image" Target="media/image1.png"/><Relationship Id="rId44" Type="http://schemas.openxmlformats.org/officeDocument/2006/relationships/image" Target="media/image14.png"/><Relationship Id="rId5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16</Pages>
  <Words>1576</Words>
  <Characters>8985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Sato</dc:creator>
  <cp:keywords/>
  <dc:description/>
  <cp:lastModifiedBy>katherine Sato</cp:lastModifiedBy>
  <cp:revision>13</cp:revision>
  <dcterms:created xsi:type="dcterms:W3CDTF">2026-09-25T14:28:00Z</dcterms:created>
  <dcterms:modified xsi:type="dcterms:W3CDTF">2026-09-25T19:43:00Z</dcterms:modified>
</cp:coreProperties>
</file>