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Técnicas Proyectivas</w:t>
      </w:r>
    </w:p>
    <w:p>
      <w:pPr>
        <w:pStyle w:val="Subtitle"/>
      </w:pPr>
      <w:r>
        <w:t xml:space="preserve">Resumen completo de los textos y las clases de prácticos (1.er parcial)</w:t>
      </w:r>
    </w:p>
    <w:sdt>
      <w:sdtPr>
        <w:docPartObj>
          <w:docPartGallery w:val="Table of Contents"/>
          <w:docPartUnique/>
        </w:docPartObj>
      </w:sdtPr>
      <w:sdtContent>
        <w:p>
          <w:pPr>
            <w:pStyle w:val="TOCHeading"/>
          </w:pPr>
          <w:r>
            <w:t xml:space="preserve">Índice</w:t>
          </w:r>
        </w:p>
        <w:p>
          <w:r>
            <w:fldChar w:fldCharType="begin" w:dirty="true"/>
            <w:instrText xml:space="preserve">TOC \o "1-1" \h \z \u</w:instrText>
            <w:fldChar w:fldCharType="separate"/>
            <w:fldChar w:fldCharType="end"/>
          </w:r>
        </w:p>
      </w:sdtContent>
    </w:sdt>
    <w:bookmarkStart w:id="9" w:name="presentación"/>
    <w:p>
      <w:pPr>
        <w:pStyle w:val="Heading1"/>
      </w:pPr>
      <w:r>
        <w:t xml:space="preserve">Presentación</w:t>
      </w:r>
    </w:p>
    <w:p>
      <w:pPr>
        <w:pStyle w:val="FirstParagraph"/>
      </w:pPr>
      <w:r>
        <w:t xml:space="preserve">Este documento resume los textos y las clases de los</w:t>
      </w:r>
      <w:r>
        <w:t xml:space="preserve"> </w:t>
      </w:r>
      <w:r>
        <w:rPr>
          <w:b/>
          <w:bCs/>
        </w:rPr>
        <w:t xml:space="preserve">prácticos</w:t>
      </w:r>
      <w:r>
        <w:t xml:space="preserve">. Los teóricos dan la fundamentación de las técnicas; los prácticos las ponen en acto. Por eso acá vas a encontrar sobre todo:</w:t>
      </w:r>
    </w:p>
    <w:p>
      <w:pPr>
        <w:pStyle w:val="Compact"/>
        <w:numPr>
          <w:ilvl w:val="0"/>
          <w:numId w:val="1001"/>
        </w:numPr>
      </w:pPr>
      <w:r>
        <w:rPr>
          <w:b/>
          <w:bCs/>
        </w:rPr>
        <w:t xml:space="preserve">cómo se administra cada técnica</w:t>
      </w:r>
      <w:r>
        <w:t xml:space="preserve"> </w:t>
      </w:r>
      <w:r>
        <w:t xml:space="preserve">según la carpeta de la cátedra: las consignas exactas, la posición de la hoja y qué hacer ante cada dificultad;</w:t>
      </w:r>
    </w:p>
    <w:p>
      <w:pPr>
        <w:pStyle w:val="Compact"/>
        <w:numPr>
          <w:ilvl w:val="0"/>
          <w:numId w:val="1001"/>
        </w:numPr>
      </w:pPr>
      <w:r>
        <w:rPr>
          <w:b/>
          <w:bCs/>
        </w:rPr>
        <w:t xml:space="preserve">cómo se analiza el material</w:t>
      </w:r>
      <w:r>
        <w:t xml:space="preserve">: las variables de interpretación de cada autor, con sus ejemplos;</w:t>
      </w:r>
    </w:p>
    <w:p>
      <w:pPr>
        <w:pStyle w:val="Compact"/>
        <w:numPr>
          <w:ilvl w:val="0"/>
          <w:numId w:val="1001"/>
        </w:numPr>
      </w:pPr>
      <w:r>
        <w:t xml:space="preserve">los</w:t>
      </w:r>
      <w:r>
        <w:t xml:space="preserve"> </w:t>
      </w:r>
      <w:r>
        <w:rPr>
          <w:b/>
          <w:bCs/>
        </w:rPr>
        <w:t xml:space="preserve">textos propios de los prácticos</w:t>
      </w:r>
      <w:r>
        <w:t xml:space="preserve">, que no se dan en los teóricos: Verthelyi, Hirsch y Braude (Dos Personas), Frank de Verthelyi (Familia Kinética Actual y Prospectiva), Nodelis (Test de la Familia) y Phillipson (TRO).</w:t>
      </w:r>
    </w:p>
    <w:p>
      <w:pPr>
        <w:pStyle w:val="FirstParagraph"/>
      </w:pPr>
      <w:r>
        <w:t xml:space="preserve">Cada clase tiene la misma estructura:</w:t>
      </w:r>
      <w:r>
        <w:t xml:space="preserve"> </w:t>
      </w:r>
      <w:r>
        <w:rPr>
          <w:b/>
          <w:bCs/>
        </w:rPr>
        <w:t xml:space="preserve">la bibliografía</w:t>
      </w:r>
      <w:r>
        <w:t xml:space="preserve">,</w:t>
      </w:r>
      <w:r>
        <w:t xml:space="preserve"> </w:t>
      </w:r>
      <w:r>
        <w:rPr>
          <w:b/>
          <w:bCs/>
        </w:rPr>
        <w:t xml:space="preserve">el desarrollo</w:t>
      </w:r>
      <w:r>
        <w:t xml:space="preserve"> </w:t>
      </w:r>
      <w:r>
        <w:t xml:space="preserve">y</w:t>
      </w:r>
      <w:r>
        <w:t xml:space="preserve"> </w:t>
      </w:r>
      <w:r>
        <w:rPr>
          <w:b/>
          <w:bCs/>
        </w:rPr>
        <w:t xml:space="preserve">lo que hay que tener presente para el parcial</w:t>
      </w:r>
      <w:r>
        <w:t xml:space="preserve">. Cuando un tema ya está desarrollado en el</w:t>
      </w:r>
      <w:r>
        <w:t xml:space="preserve"> </w:t>
      </w:r>
      <w:r>
        <w:rPr>
          <w:i/>
          <w:iCs/>
        </w:rPr>
        <w:t xml:space="preserve">Resumen de textos teóricos</w:t>
      </w:r>
      <w:r>
        <w:t xml:space="preserve">, lo indico y acá me centro en su aplicación.</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2640"/>
        <w:gridCol w:w="2640"/>
        <w:gridCol w:w="2640"/>
      </w:tblGrid>
      <w:tr>
        <w:trPr>
          <w:tblHeader w:val="on"/>
        </w:trPr>
        <w:tc>
          <w:tcPr>
            <w:shd w:val="clear" w:color="auto" w:fill="1F3A5F"/>
          </w:tcPr>
          <w:p>
            <w:pPr>
              <w:pStyle w:val="Compact"/>
              <w:spacing w:after="40"/>
            </w:pPr>
            <w:r>
              <w:rPr>
                <w:b/>
                <w:color w:val="FFFFFF"/>
                <w:sz w:val="19"/>
              </w:rPr>
              <w:t xml:space="preserve">Clase</w:t>
            </w:r>
          </w:p>
        </w:tc>
        <w:tc>
          <w:tcPr>
            <w:shd w:val="clear" w:color="auto" w:fill="1F3A5F"/>
          </w:tcPr>
          <w:p>
            <w:pPr>
              <w:pStyle w:val="Compact"/>
              <w:spacing w:after="40"/>
            </w:pPr>
            <w:r>
              <w:rPr>
                <w:b/>
                <w:color w:val="FFFFFF"/>
                <w:sz w:val="19"/>
              </w:rPr>
              <w:t xml:space="preserve">Tema</w:t>
            </w:r>
          </w:p>
        </w:tc>
        <w:tc>
          <w:tcPr>
            <w:shd w:val="clear" w:color="auto" w:fill="1F3A5F"/>
          </w:tcPr>
          <w:p>
            <w:pPr>
              <w:pStyle w:val="Compact"/>
              <w:spacing w:after="40"/>
            </w:pPr>
            <w:r>
              <w:rPr>
                <w:b/>
                <w:color w:val="FFFFFF"/>
                <w:sz w:val="19"/>
              </w:rPr>
              <w:t xml:space="preserve">Bibliografía</w:t>
            </w:r>
          </w:p>
        </w:tc>
      </w:tr>
      <w:tr>
        <w:tc>
          <w:tcPr/>
          <w:p>
            <w:pPr>
              <w:pStyle w:val="Compact"/>
              <w:spacing w:after="40"/>
            </w:pPr>
            <w:r>
              <w:rPr>
                <w:sz w:val="19"/>
              </w:rPr>
              <w:t xml:space="preserve">P1</w:t>
            </w:r>
          </w:p>
        </w:tc>
        <w:tc>
          <w:tcPr/>
          <w:p>
            <w:pPr>
              <w:pStyle w:val="Compact"/>
              <w:spacing w:after="40"/>
            </w:pPr>
            <w:r>
              <w:rPr>
                <w:sz w:val="19"/>
              </w:rPr>
              <w:t xml:space="preserve">La entrevista psicológica</w:t>
            </w:r>
          </w:p>
        </w:tc>
        <w:tc>
          <w:tcPr/>
          <w:p>
            <w:pPr>
              <w:pStyle w:val="Compact"/>
              <w:spacing w:after="40"/>
            </w:pPr>
            <w:r>
              <w:rPr>
                <w:sz w:val="19"/>
              </w:rPr>
              <w:t xml:space="preserve">Albajari (1996), caps. 2, 3 y 5; Veccia (2002)</w:t>
            </w:r>
          </w:p>
        </w:tc>
      </w:tr>
      <w:tr>
        <w:tc>
          <w:tcPr>
            <w:shd w:val="clear" w:color="auto" w:fill="EEF3F7"/>
          </w:tcPr>
          <w:p>
            <w:pPr>
              <w:pStyle w:val="Compact"/>
              <w:spacing w:after="40"/>
            </w:pPr>
            <w:r>
              <w:rPr>
                <w:sz w:val="19"/>
              </w:rPr>
              <w:t xml:space="preserve">P2</w:t>
            </w:r>
          </w:p>
        </w:tc>
        <w:tc>
          <w:tcPr>
            <w:shd w:val="clear" w:color="auto" w:fill="EEF3F7"/>
          </w:tcPr>
          <w:p>
            <w:pPr>
              <w:pStyle w:val="Compact"/>
              <w:spacing w:after="40"/>
            </w:pPr>
            <w:r>
              <w:rPr>
                <w:sz w:val="19"/>
              </w:rPr>
              <w:t xml:space="preserve">La entrevista a padres</w:t>
            </w:r>
          </w:p>
        </w:tc>
        <w:tc>
          <w:tcPr>
            <w:shd w:val="clear" w:color="auto" w:fill="EEF3F7"/>
          </w:tcPr>
          <w:p>
            <w:pPr>
              <w:pStyle w:val="Compact"/>
              <w:spacing w:after="40"/>
            </w:pPr>
            <w:r>
              <w:rPr>
                <w:sz w:val="19"/>
              </w:rPr>
              <w:t xml:space="preserve">Maladesky (2004) y la ficha de la cátedra</w:t>
            </w:r>
          </w:p>
        </w:tc>
      </w:tr>
      <w:tr>
        <w:tc>
          <w:tcPr/>
          <w:p>
            <w:pPr>
              <w:pStyle w:val="Compact"/>
              <w:spacing w:after="40"/>
            </w:pPr>
            <w:r>
              <w:rPr>
                <w:sz w:val="19"/>
              </w:rPr>
              <w:t xml:space="preserve">P3</w:t>
            </w:r>
          </w:p>
        </w:tc>
        <w:tc>
          <w:tcPr/>
          <w:p>
            <w:pPr>
              <w:pStyle w:val="Compact"/>
              <w:spacing w:after="40"/>
            </w:pPr>
            <w:r>
              <w:rPr>
                <w:sz w:val="19"/>
              </w:rPr>
              <w:t xml:space="preserve">El método de análisis gráfico: recurrencias y convergencias</w:t>
            </w:r>
          </w:p>
        </w:tc>
        <w:tc>
          <w:tcPr/>
          <w:p>
            <w:pPr>
              <w:pStyle w:val="Compact"/>
              <w:spacing w:after="40"/>
            </w:pPr>
            <w:r>
              <w:rPr>
                <w:sz w:val="19"/>
              </w:rPr>
              <w:t xml:space="preserve">Cattaneo (2017), cap. 5; Pérez Lalli (2014); Schafer</w:t>
            </w:r>
          </w:p>
        </w:tc>
      </w:tr>
      <w:tr>
        <w:tc>
          <w:tcPr>
            <w:shd w:val="clear" w:color="auto" w:fill="EEF3F7"/>
          </w:tcPr>
          <w:p>
            <w:pPr>
              <w:pStyle w:val="Compact"/>
              <w:spacing w:after="40"/>
            </w:pPr>
            <w:r>
              <w:rPr>
                <w:sz w:val="19"/>
              </w:rPr>
              <w:t xml:space="preserve">P4</w:t>
            </w:r>
          </w:p>
        </w:tc>
        <w:tc>
          <w:tcPr>
            <w:shd w:val="clear" w:color="auto" w:fill="EEF3F7"/>
          </w:tcPr>
          <w:p>
            <w:pPr>
              <w:pStyle w:val="Compact"/>
              <w:spacing w:after="40"/>
            </w:pPr>
            <w:r>
              <w:rPr>
                <w:sz w:val="19"/>
              </w:rPr>
              <w:t xml:space="preserve">El HTP: administración y análisis</w:t>
            </w:r>
          </w:p>
        </w:tc>
        <w:tc>
          <w:tcPr>
            <w:shd w:val="clear" w:color="auto" w:fill="EEF3F7"/>
          </w:tcPr>
          <w:p>
            <w:pPr>
              <w:pStyle w:val="Compact"/>
              <w:spacing w:after="40"/>
            </w:pPr>
            <w:r>
              <w:rPr>
                <w:sz w:val="19"/>
              </w:rPr>
              <w:t xml:space="preserve">Buck y Warren (1995); carpeta de la cátedra</w:t>
            </w:r>
          </w:p>
        </w:tc>
      </w:tr>
      <w:tr>
        <w:tc>
          <w:tcPr/>
          <w:p>
            <w:pPr>
              <w:pStyle w:val="Compact"/>
              <w:spacing w:after="40"/>
            </w:pPr>
            <w:r>
              <w:rPr>
                <w:sz w:val="19"/>
              </w:rPr>
              <w:t xml:space="preserve">P5</w:t>
            </w:r>
          </w:p>
        </w:tc>
        <w:tc>
          <w:tcPr/>
          <w:p>
            <w:pPr>
              <w:pStyle w:val="Compact"/>
              <w:spacing w:after="40"/>
            </w:pPr>
            <w:r>
              <w:rPr>
                <w:sz w:val="19"/>
              </w:rPr>
              <w:t xml:space="preserve">Dos Personas, Familia Kinética y nuevas configuraciones familiares</w:t>
            </w:r>
          </w:p>
        </w:tc>
        <w:tc>
          <w:tcPr/>
          <w:p>
            <w:pPr>
              <w:pStyle w:val="Compact"/>
              <w:spacing w:after="40"/>
            </w:pPr>
            <w:r>
              <w:rPr>
                <w:sz w:val="19"/>
              </w:rPr>
              <w:t xml:space="preserve">Frank de Verthelyi, Hirsch y Braude (1985); Frank de Verthelyi y Menéndez (2000); Nodelis (2011)</w:t>
            </w:r>
          </w:p>
        </w:tc>
      </w:tr>
      <w:tr>
        <w:tc>
          <w:tcPr>
            <w:shd w:val="clear" w:color="auto" w:fill="EEF3F7"/>
          </w:tcPr>
          <w:p>
            <w:pPr>
              <w:pStyle w:val="Compact"/>
              <w:spacing w:after="40"/>
            </w:pPr>
            <w:r>
              <w:rPr>
                <w:sz w:val="19"/>
              </w:rPr>
              <w:t xml:space="preserve">P6</w:t>
            </w:r>
          </w:p>
        </w:tc>
        <w:tc>
          <w:tcPr>
            <w:shd w:val="clear" w:color="auto" w:fill="EEF3F7"/>
          </w:tcPr>
          <w:p>
            <w:pPr>
              <w:pStyle w:val="Compact"/>
              <w:spacing w:after="40"/>
            </w:pPr>
            <w:r>
              <w:rPr>
                <w:sz w:val="19"/>
              </w:rPr>
              <w:t xml:space="preserve">El Cuestionario Desiderativo: administración y análisis</w:t>
            </w:r>
          </w:p>
        </w:tc>
        <w:tc>
          <w:tcPr>
            <w:shd w:val="clear" w:color="auto" w:fill="EEF3F7"/>
          </w:tcPr>
          <w:p>
            <w:pPr>
              <w:pStyle w:val="Compact"/>
              <w:spacing w:after="40"/>
            </w:pPr>
            <w:r>
              <w:rPr>
                <w:sz w:val="19"/>
              </w:rPr>
              <w:t xml:space="preserve">Celener y Braude (2001); carpeta de la cátedra</w:t>
            </w:r>
          </w:p>
        </w:tc>
      </w:tr>
      <w:tr>
        <w:tc>
          <w:tcPr/>
          <w:p>
            <w:pPr>
              <w:pStyle w:val="Compact"/>
              <w:spacing w:after="40"/>
            </w:pPr>
            <w:r>
              <w:rPr>
                <w:sz w:val="19"/>
              </w:rPr>
              <w:t xml:space="preserve">P7</w:t>
            </w:r>
          </w:p>
        </w:tc>
        <w:tc>
          <w:tcPr/>
          <w:p>
            <w:pPr>
              <w:pStyle w:val="Compact"/>
              <w:spacing w:after="40"/>
            </w:pPr>
            <w:r>
              <w:rPr>
                <w:sz w:val="19"/>
              </w:rPr>
              <w:t xml:space="preserve">El TAT: criterios de elección, administración y láminas</w:t>
            </w:r>
          </w:p>
        </w:tc>
        <w:tc>
          <w:tcPr/>
          <w:p>
            <w:pPr>
              <w:pStyle w:val="Compact"/>
              <w:spacing w:after="40"/>
            </w:pPr>
            <w:r>
              <w:rPr>
                <w:sz w:val="19"/>
              </w:rPr>
              <w:t xml:space="preserve">Murray (1964); Bellak</w:t>
            </w:r>
          </w:p>
        </w:tc>
      </w:tr>
      <w:tr>
        <w:tc>
          <w:tcPr>
            <w:shd w:val="clear" w:color="auto" w:fill="EEF3F7"/>
          </w:tcPr>
          <w:p>
            <w:pPr>
              <w:pStyle w:val="Compact"/>
              <w:spacing w:after="40"/>
            </w:pPr>
            <w:r>
              <w:rPr>
                <w:sz w:val="19"/>
              </w:rPr>
              <w:t xml:space="preserve">P8</w:t>
            </w:r>
          </w:p>
        </w:tc>
        <w:tc>
          <w:tcPr>
            <w:shd w:val="clear" w:color="auto" w:fill="EEF3F7"/>
          </w:tcPr>
          <w:p>
            <w:pPr>
              <w:pStyle w:val="Compact"/>
              <w:spacing w:after="40"/>
            </w:pPr>
            <w:r>
              <w:rPr>
                <w:sz w:val="19"/>
              </w:rPr>
              <w:t xml:space="preserve">El TRO de Phillipson</w:t>
            </w:r>
          </w:p>
        </w:tc>
        <w:tc>
          <w:tcPr>
            <w:shd w:val="clear" w:color="auto" w:fill="EEF3F7"/>
          </w:tcPr>
          <w:p>
            <w:pPr>
              <w:pStyle w:val="Compact"/>
              <w:spacing w:after="40"/>
            </w:pPr>
            <w:r>
              <w:rPr>
                <w:sz w:val="19"/>
              </w:rPr>
              <w:t xml:space="preserve">Phillipson (1983 y 1990)</w:t>
            </w:r>
          </w:p>
        </w:tc>
      </w:tr>
    </w:tbl>
    <w:p>
      <w:pPr>
        <w:pStyle w:val="BodyText"/>
      </w:pPr>
      <w:r>
        <w:rPr>
          <w:b/>
          <w:bCs/>
        </w:rPr>
        <w:t xml:space="preserve">Tres aclaraciones:</w:t>
      </w:r>
    </w:p>
    <w:p>
      <w:pPr>
        <w:pStyle w:val="Compact"/>
        <w:numPr>
          <w:ilvl w:val="0"/>
          <w:numId w:val="1002"/>
        </w:numPr>
      </w:pPr>
      <w:r>
        <w:rPr>
          <w:b/>
          <w:bCs/>
        </w:rPr>
        <w:t xml:space="preserve">El libro de Dos Personas.</w:t>
      </w:r>
      <w:r>
        <w:t xml:space="preserve"> </w:t>
      </w:r>
      <w:r>
        <w:t xml:space="preserve">El programa indica los capítulos 2 y 3, pero en tu Drive el PDF tiene los capítulos 1 y 2. Resumo esos dos.</w:t>
      </w:r>
    </w:p>
    <w:p>
      <w:pPr>
        <w:pStyle w:val="Compact"/>
        <w:numPr>
          <w:ilvl w:val="0"/>
          <w:numId w:val="1002"/>
        </w:numPr>
      </w:pPr>
      <w:r>
        <w:rPr>
          <w:b/>
          <w:bCs/>
        </w:rPr>
        <w:t xml:space="preserve">El TRO.</w:t>
      </w:r>
      <w:r>
        <w:t xml:space="preserve"> </w:t>
      </w:r>
      <w:r>
        <w:t xml:space="preserve">En el cronograma de teóricos se da después del parcial (19/10). Lo incluyo porque figura en los prácticos que hiciste. Confirmá con tu docente si entra.</w:t>
      </w:r>
    </w:p>
    <w:p>
      <w:pPr>
        <w:pStyle w:val="Compact"/>
        <w:numPr>
          <w:ilvl w:val="0"/>
          <w:numId w:val="1002"/>
        </w:numPr>
      </w:pPr>
      <w:r>
        <w:rPr>
          <w:b/>
          <w:bCs/>
        </w:rPr>
        <w:t xml:space="preserve">Las fichas de Justet y Pietramala (2026) y de Grisolía (2026).</w:t>
      </w:r>
      <w:r>
        <w:t xml:space="preserve"> </w:t>
      </w:r>
      <w:r>
        <w:t xml:space="preserve">Están en el programa, pero no estaban en el Drive.</w:t>
      </w:r>
    </w:p>
    <w:p>
      <w:r>
        <w:br w:type="page"/>
      </w:r>
    </w:p>
    <w:bookmarkEnd w:id="9"/>
    <w:bookmarkStart w:id="19" w:name="p1--la-entrevista-psicológica"/>
    <w:p>
      <w:pPr>
        <w:pStyle w:val="Heading1"/>
      </w:pPr>
      <w:r>
        <w:t xml:space="preserve">P1 · La entrevista psicológica</w:t>
      </w:r>
    </w:p>
    <w:p>
      <w:pPr>
        <w:pStyle w:val="FirstParagraph"/>
      </w:pPr>
      <w:r>
        <w:rPr>
          <w:b/>
          <w:bCs/>
        </w:rPr>
        <w:t xml:space="preserve">Bibliografía:</w:t>
      </w:r>
      <w:r>
        <w:t xml:space="preserve"> </w:t>
      </w:r>
      <w:r>
        <w:t xml:space="preserve">Albajari (1996), caps. 2, 3 y 5; Veccia (2002). La fundamentación teórica está en el</w:t>
      </w:r>
      <w:r>
        <w:t xml:space="preserve"> </w:t>
      </w:r>
      <w:r>
        <w:rPr>
          <w:i/>
          <w:iCs/>
        </w:rPr>
        <w:t xml:space="preserve">Resumen de textos teóricos</w:t>
      </w:r>
      <w:r>
        <w:t xml:space="preserve"> </w:t>
      </w:r>
      <w:r>
        <w:t xml:space="preserve">(clase del 31/08). Esta sección ordena lo que se trabajó en la clase práctica.</w:t>
      </w:r>
    </w:p>
    <w:bookmarkStart w:id="10" w:name="qué-es-la-entrevista-y-para-qué-sirve"/>
    <w:p>
      <w:pPr>
        <w:pStyle w:val="Heading2"/>
      </w:pPr>
      <w:r>
        <w:t xml:space="preserve">Qué es la entrevista y para qué sirve</w:t>
      </w:r>
    </w:p>
    <w:p>
      <w:pPr>
        <w:pStyle w:val="FirstParagraph"/>
      </w:pPr>
      <w:r>
        <w:t xml:space="preserve">La cátedra define la entrevista como un</w:t>
      </w:r>
      <w:r>
        <w:t xml:space="preserve"> </w:t>
      </w:r>
      <w:r>
        <w:rPr>
          <w:b/>
          <w:bCs/>
        </w:rPr>
        <w:t xml:space="preserve">intercambio dialógico</w:t>
      </w:r>
      <w:r>
        <w:t xml:space="preserve"> </w:t>
      </w:r>
      <w:r>
        <w:t xml:space="preserve">entre entrevistador y entrevistado, con</w:t>
      </w:r>
      <w:r>
        <w:t xml:space="preserve"> </w:t>
      </w:r>
      <w:r>
        <w:rPr>
          <w:b/>
          <w:bCs/>
        </w:rPr>
        <w:t xml:space="preserve">roles predeterminados</w:t>
      </w:r>
      <w:r>
        <w:t xml:space="preserve"> </w:t>
      </w:r>
      <w:r>
        <w:t xml:space="preserve">y un</w:t>
      </w:r>
      <w:r>
        <w:t xml:space="preserve"> </w:t>
      </w:r>
      <w:r>
        <w:rPr>
          <w:b/>
          <w:bCs/>
        </w:rPr>
        <w:t xml:space="preserve">propósito</w:t>
      </w:r>
      <w:r>
        <w:t xml:space="preserve">. Tiene cuatro características:</w:t>
      </w:r>
    </w:p>
    <w:p>
      <w:pPr>
        <w:pStyle w:val="Compact"/>
        <w:numPr>
          <w:ilvl w:val="0"/>
          <w:numId w:val="1003"/>
        </w:numPr>
      </w:pPr>
      <w:r>
        <w:t xml:space="preserve">es</w:t>
      </w:r>
      <w:r>
        <w:t xml:space="preserve"> </w:t>
      </w:r>
      <w:r>
        <w:rPr>
          <w:b/>
          <w:bCs/>
        </w:rPr>
        <w:t xml:space="preserve">dialógica</w:t>
      </w:r>
      <w:r>
        <w:t xml:space="preserve">, porque se construye en el intercambio;</w:t>
      </w:r>
    </w:p>
    <w:p>
      <w:pPr>
        <w:pStyle w:val="Compact"/>
        <w:numPr>
          <w:ilvl w:val="0"/>
          <w:numId w:val="1003"/>
        </w:numPr>
      </w:pPr>
      <w:r>
        <w:t xml:space="preserve">es</w:t>
      </w:r>
      <w:r>
        <w:t xml:space="preserve"> </w:t>
      </w:r>
      <w:r>
        <w:rPr>
          <w:b/>
          <w:bCs/>
        </w:rPr>
        <w:t xml:space="preserve">dinámica</w:t>
      </w:r>
      <w:r>
        <w:t xml:space="preserve">, porque se modifica mientras transcurre;</w:t>
      </w:r>
    </w:p>
    <w:p>
      <w:pPr>
        <w:pStyle w:val="Compact"/>
        <w:numPr>
          <w:ilvl w:val="0"/>
          <w:numId w:val="1003"/>
        </w:numPr>
      </w:pPr>
      <w:r>
        <w:t xml:space="preserve">es</w:t>
      </w:r>
      <w:r>
        <w:t xml:space="preserve"> </w:t>
      </w:r>
      <w:r>
        <w:rPr>
          <w:b/>
          <w:bCs/>
        </w:rPr>
        <w:t xml:space="preserve">discursiva</w:t>
      </w:r>
      <w:r>
        <w:t xml:space="preserve">, porque trabaja con la palabra;</w:t>
      </w:r>
    </w:p>
    <w:p>
      <w:pPr>
        <w:pStyle w:val="Compact"/>
        <w:numPr>
          <w:ilvl w:val="0"/>
          <w:numId w:val="1003"/>
        </w:numPr>
      </w:pPr>
      <w:r>
        <w:t xml:space="preserve">es</w:t>
      </w:r>
      <w:r>
        <w:t xml:space="preserve"> </w:t>
      </w:r>
      <w:r>
        <w:rPr>
          <w:b/>
          <w:bCs/>
        </w:rPr>
        <w:t xml:space="preserve">presencial</w:t>
      </w:r>
      <w:r>
        <w:t xml:space="preserve">, o al menos virtual y sincrónica.</w:t>
      </w:r>
    </w:p>
    <w:p>
      <w:pPr>
        <w:pStyle w:val="FirstParagraph"/>
      </w:pPr>
      <w:r>
        <w:t xml:space="preserve">No es una conversación espontánea: requiere un</w:t>
      </w:r>
      <w:r>
        <w:t xml:space="preserve"> </w:t>
      </w:r>
      <w:r>
        <w:rPr>
          <w:b/>
          <w:bCs/>
        </w:rPr>
        <w:t xml:space="preserve">saber técnico</w:t>
      </w:r>
      <w:r>
        <w:t xml:space="preserve">, que incluye el perfil del experto, la disociación instrumental y la preocupación por la validez y la confiabilidad. La cátedra lo sintetiza en una definición:</w:t>
      </w:r>
    </w:p>
    <w:p>
      <w:pPr>
        <w:pStyle w:val="BlockText"/>
      </w:pPr>
      <w:r>
        <w:t xml:space="preserve">La entrevista es</w:t>
      </w:r>
      <w:r>
        <w:t xml:space="preserve"> </w:t>
      </w:r>
      <w:r>
        <w:rPr>
          <w:i/>
          <w:iCs/>
        </w:rPr>
        <w:t xml:space="preserve">un proceso basado en una relación asimétrica, que requiere un saber técnico para arribar a hipótesis sobre la estructura y la dinámica de la personalidad, ajustado a un encuadre</w:t>
      </w:r>
      <w:r>
        <w:t xml:space="preserve">.</w:t>
      </w:r>
    </w:p>
    <w:p>
      <w:pPr>
        <w:pStyle w:val="FirstParagraph"/>
      </w:pPr>
      <w:r>
        <w:t xml:space="preserve">Cada término de la definición es importante:</w:t>
      </w:r>
    </w:p>
    <w:p>
      <w:pPr>
        <w:pStyle w:val="Compact"/>
        <w:numPr>
          <w:ilvl w:val="0"/>
          <w:numId w:val="1004"/>
        </w:numPr>
      </w:pPr>
      <w:r>
        <w:rPr>
          <w:b/>
          <w:bCs/>
        </w:rPr>
        <w:t xml:space="preserve">proceso</w:t>
      </w:r>
      <w:r>
        <w:t xml:space="preserve">, porque no se agota en un encuentro;</w:t>
      </w:r>
    </w:p>
    <w:p>
      <w:pPr>
        <w:pStyle w:val="Compact"/>
        <w:numPr>
          <w:ilvl w:val="0"/>
          <w:numId w:val="1004"/>
        </w:numPr>
      </w:pPr>
      <w:r>
        <w:rPr>
          <w:b/>
          <w:bCs/>
        </w:rPr>
        <w:t xml:space="preserve">relación asimétrica</w:t>
      </w:r>
      <w:r>
        <w:t xml:space="preserve">, porque los roles no son intercambiables;</w:t>
      </w:r>
    </w:p>
    <w:p>
      <w:pPr>
        <w:pStyle w:val="Compact"/>
        <w:numPr>
          <w:ilvl w:val="0"/>
          <w:numId w:val="1004"/>
        </w:numPr>
      </w:pPr>
      <w:r>
        <w:rPr>
          <w:b/>
          <w:bCs/>
        </w:rPr>
        <w:t xml:space="preserve">saber técnico</w:t>
      </w:r>
      <w:r>
        <w:t xml:space="preserve">, porque requiere formación;</w:t>
      </w:r>
    </w:p>
    <w:p>
      <w:pPr>
        <w:pStyle w:val="Compact"/>
        <w:numPr>
          <w:ilvl w:val="0"/>
          <w:numId w:val="1004"/>
        </w:numPr>
      </w:pPr>
      <w:r>
        <w:rPr>
          <w:b/>
          <w:bCs/>
        </w:rPr>
        <w:t xml:space="preserve">hipótesis</w:t>
      </w:r>
      <w:r>
        <w:t xml:space="preserve">, porque sus conclusiones son provisorias;</w:t>
      </w:r>
    </w:p>
    <w:p>
      <w:pPr>
        <w:pStyle w:val="Compact"/>
        <w:numPr>
          <w:ilvl w:val="0"/>
          <w:numId w:val="1004"/>
        </w:numPr>
      </w:pPr>
      <w:r>
        <w:rPr>
          <w:b/>
          <w:bCs/>
        </w:rPr>
        <w:t xml:space="preserve">estructura y dinámica</w:t>
      </w:r>
      <w:r>
        <w:t xml:space="preserve">, porque ese es su objeto;</w:t>
      </w:r>
    </w:p>
    <w:p>
      <w:pPr>
        <w:pStyle w:val="Compact"/>
        <w:numPr>
          <w:ilvl w:val="0"/>
          <w:numId w:val="1004"/>
        </w:numPr>
      </w:pPr>
      <w:r>
        <w:rPr>
          <w:b/>
          <w:bCs/>
        </w:rPr>
        <w:t xml:space="preserve">encuadre</w:t>
      </w:r>
      <w:r>
        <w:t xml:space="preserve">, porque es la condición para que el material sea interpretable.</w:t>
      </w:r>
    </w:p>
    <w:p>
      <w:pPr>
        <w:pStyle w:val="FirstParagraph"/>
      </w:pPr>
      <w:r>
        <w:rPr>
          <w:b/>
          <w:bCs/>
        </w:rPr>
        <w:t xml:space="preserve">Los tipos de entrevista</w:t>
      </w:r>
      <w:r>
        <w:t xml:space="preserve"> </w:t>
      </w:r>
      <w:r>
        <w:t xml:space="preserve">(Ávila Espada) son cinco:</w:t>
      </w:r>
    </w:p>
    <w:p>
      <w:pPr>
        <w:pStyle w:val="Compact"/>
        <w:numPr>
          <w:ilvl w:val="0"/>
          <w:numId w:val="1005"/>
        </w:numPr>
      </w:pPr>
      <w:r>
        <w:t xml:space="preserve">de evaluación o diagnóstico;</w:t>
      </w:r>
    </w:p>
    <w:p>
      <w:pPr>
        <w:pStyle w:val="Compact"/>
        <w:numPr>
          <w:ilvl w:val="0"/>
          <w:numId w:val="1005"/>
        </w:numPr>
      </w:pPr>
      <w:r>
        <w:t xml:space="preserve">de consejo u orientación;</w:t>
      </w:r>
    </w:p>
    <w:p>
      <w:pPr>
        <w:pStyle w:val="Compact"/>
        <w:numPr>
          <w:ilvl w:val="0"/>
          <w:numId w:val="1005"/>
        </w:numPr>
      </w:pPr>
      <w:r>
        <w:t xml:space="preserve">terapéutica;</w:t>
      </w:r>
    </w:p>
    <w:p>
      <w:pPr>
        <w:pStyle w:val="Compact"/>
        <w:numPr>
          <w:ilvl w:val="0"/>
          <w:numId w:val="1005"/>
        </w:numPr>
      </w:pPr>
      <w:r>
        <w:t xml:space="preserve">de investigación;</w:t>
      </w:r>
    </w:p>
    <w:p>
      <w:pPr>
        <w:pStyle w:val="Compact"/>
        <w:numPr>
          <w:ilvl w:val="0"/>
          <w:numId w:val="1005"/>
        </w:numPr>
      </w:pPr>
      <w:r>
        <w:t xml:space="preserve">focalizada.</w:t>
      </w:r>
    </w:p>
    <w:p>
      <w:pPr>
        <w:pStyle w:val="FirstParagraph"/>
      </w:pPr>
      <w:r>
        <w:rPr>
          <w:b/>
          <w:bCs/>
        </w:rPr>
        <w:t xml:space="preserve">Los objetivos de la entrevista diagnóstica</w:t>
      </w:r>
      <w:r>
        <w:t xml:space="preserve"> </w:t>
      </w:r>
      <w:r>
        <w:t xml:space="preserve">son tres:</w:t>
      </w:r>
    </w:p>
    <w:p>
      <w:pPr>
        <w:pStyle w:val="Compact"/>
        <w:numPr>
          <w:ilvl w:val="0"/>
          <w:numId w:val="1006"/>
        </w:numPr>
      </w:pPr>
      <w:r>
        <w:t xml:space="preserve">conocer el padecimiento actual y relacionarlo con el momento vital del sujeto;</w:t>
      </w:r>
    </w:p>
    <w:p>
      <w:pPr>
        <w:pStyle w:val="Compact"/>
        <w:numPr>
          <w:ilvl w:val="0"/>
          <w:numId w:val="1006"/>
        </w:numPr>
      </w:pPr>
      <w:r>
        <w:t xml:space="preserve">reconstruir con él la historia de ese padecimiento;</w:t>
      </w:r>
    </w:p>
    <w:p>
      <w:pPr>
        <w:pStyle w:val="Compact"/>
        <w:numPr>
          <w:ilvl w:val="0"/>
          <w:numId w:val="1006"/>
        </w:numPr>
      </w:pPr>
      <w:r>
        <w:t xml:space="preserve">detectar sus aspectos funcionales y disfuncionales.</w:t>
      </w:r>
    </w:p>
    <w:p>
      <w:pPr>
        <w:pStyle w:val="FirstParagraph"/>
      </w:pPr>
      <w:r>
        <w:t xml:space="preserve">A partir de ahí se formulan</w:t>
      </w:r>
      <w:r>
        <w:t xml:space="preserve"> </w:t>
      </w:r>
      <w:r>
        <w:rPr>
          <w:b/>
          <w:bCs/>
        </w:rPr>
        <w:t xml:space="preserve">hipótesis presuntivas</w:t>
      </w:r>
      <w:r>
        <w:t xml:space="preserve">, que luego se cotejan con el resto del material, y se elabora un</w:t>
      </w:r>
      <w:r>
        <w:t xml:space="preserve"> </w:t>
      </w:r>
      <w:r>
        <w:rPr>
          <w:b/>
          <w:bCs/>
        </w:rPr>
        <w:t xml:space="preserve">pronóstico</w:t>
      </w:r>
      <w:r>
        <w:t xml:space="preserve">.</w:t>
      </w:r>
    </w:p>
    <w:bookmarkEnd w:id="10"/>
    <w:bookmarkStart w:id="11" w:name="los-modelos-de-entrevista-y-el-encuadre"/>
    <w:p>
      <w:pPr>
        <w:pStyle w:val="Heading2"/>
      </w:pPr>
      <w:r>
        <w:t xml:space="preserve">Los modelos de entrevista y el encuadre</w:t>
      </w:r>
    </w:p>
    <w:p>
      <w:pPr>
        <w:pStyle w:val="FirstParagraph"/>
      </w:pPr>
      <w:r>
        <w:t xml:space="preserve">Hay tres modelos de entrevista:</w:t>
      </w:r>
    </w:p>
    <w:p>
      <w:pPr>
        <w:pStyle w:val="Compact"/>
        <w:numPr>
          <w:ilvl w:val="0"/>
          <w:numId w:val="1007"/>
        </w:numPr>
      </w:pPr>
      <w:r>
        <w:rPr>
          <w:b/>
          <w:bCs/>
        </w:rPr>
        <w:t xml:space="preserve">la estructurada</w:t>
      </w:r>
      <w:r>
        <w:t xml:space="preserve">, con ítems prefijados, que se usa sobre todo en investigación;</w:t>
      </w:r>
    </w:p>
    <w:p>
      <w:pPr>
        <w:pStyle w:val="Compact"/>
        <w:numPr>
          <w:ilvl w:val="0"/>
          <w:numId w:val="1007"/>
        </w:numPr>
      </w:pPr>
      <w:r>
        <w:rPr>
          <w:b/>
          <w:bCs/>
        </w:rPr>
        <w:t xml:space="preserve">la libre</w:t>
      </w:r>
      <w:r>
        <w:t xml:space="preserve">, que deja que el entrevistado desarrolle los temas que desea;</w:t>
      </w:r>
    </w:p>
    <w:p>
      <w:pPr>
        <w:pStyle w:val="Compact"/>
        <w:numPr>
          <w:ilvl w:val="0"/>
          <w:numId w:val="1007"/>
        </w:numPr>
      </w:pPr>
      <w:r>
        <w:rPr>
          <w:b/>
          <w:bCs/>
        </w:rPr>
        <w:t xml:space="preserve">la semidirigida</w:t>
      </w:r>
      <w:r>
        <w:t xml:space="preserve">, que es la que se usa en el psicodiagnóstico.</w:t>
      </w:r>
    </w:p>
    <w:p>
      <w:pPr>
        <w:pStyle w:val="FirstParagraph"/>
      </w:pPr>
      <w:r>
        <w:t xml:space="preserve">La semidirigida tiene</w:t>
      </w:r>
      <w:r>
        <w:t xml:space="preserve"> </w:t>
      </w:r>
      <w:r>
        <w:rPr>
          <w:b/>
          <w:bCs/>
        </w:rPr>
        <w:t xml:space="preserve">tres momentos</w:t>
      </w:r>
      <w:r>
        <w:t xml:space="preserve">:</w:t>
      </w:r>
    </w:p>
    <w:p>
      <w:pPr>
        <w:pStyle w:val="Compact"/>
        <w:numPr>
          <w:ilvl w:val="0"/>
          <w:numId w:val="1008"/>
        </w:numPr>
      </w:pPr>
      <w:r>
        <w:rPr>
          <w:b/>
          <w:bCs/>
        </w:rPr>
        <w:t xml:space="preserve">Un momento inicial</w:t>
      </w:r>
      <w:r>
        <w:t xml:space="preserve">, con la presentación, el encuadre y los datos de filiación.</w:t>
      </w:r>
    </w:p>
    <w:p>
      <w:pPr>
        <w:pStyle w:val="Compact"/>
        <w:numPr>
          <w:ilvl w:val="0"/>
          <w:numId w:val="1008"/>
        </w:numPr>
      </w:pPr>
      <w:r>
        <w:rPr>
          <w:b/>
          <w:bCs/>
        </w:rPr>
        <w:t xml:space="preserve">Un momento libre</w:t>
      </w:r>
      <w:r>
        <w:t xml:space="preserve">, en el que el entrevistado despliega su motivo de consulta.</w:t>
      </w:r>
    </w:p>
    <w:p>
      <w:pPr>
        <w:pStyle w:val="Compact"/>
        <w:numPr>
          <w:ilvl w:val="0"/>
          <w:numId w:val="1008"/>
        </w:numPr>
      </w:pPr>
      <w:r>
        <w:rPr>
          <w:b/>
          <w:bCs/>
        </w:rPr>
        <w:t xml:space="preserve">Un momento final</w:t>
      </w:r>
      <w:r>
        <w:t xml:space="preserve">, en el que el entrevistador pregunta, pide aclaraciones y explora las áreas que no aparecieron.</w:t>
      </w:r>
    </w:p>
    <w:p>
      <w:pPr>
        <w:pStyle w:val="FirstParagraph"/>
      </w:pPr>
      <w:r>
        <w:rPr>
          <w:b/>
          <w:bCs/>
        </w:rPr>
        <w:t xml:space="preserve">El encuadre</w:t>
      </w:r>
      <w:r>
        <w:t xml:space="preserve"> </w:t>
      </w:r>
      <w:r>
        <w:t xml:space="preserve">está formado por el lugar, el tiempo (la duración y la frecuencia), los honorarios y el rol del entrevistador.</w:t>
      </w:r>
    </w:p>
    <w:bookmarkEnd w:id="11"/>
    <w:bookmarkStart w:id="12" w:name="el-rol-del-entrevistador"/>
    <w:p>
      <w:pPr>
        <w:pStyle w:val="Heading2"/>
      </w:pPr>
      <w:r>
        <w:t xml:space="preserve">El rol del entrevistador</w:t>
      </w:r>
    </w:p>
    <w:p>
      <w:pPr>
        <w:pStyle w:val="FirstParagraph"/>
      </w:pPr>
      <w:r>
        <w:t xml:space="preserve">El entrevistador es un</w:t>
      </w:r>
      <w:r>
        <w:t xml:space="preserve"> </w:t>
      </w:r>
      <w:r>
        <w:rPr>
          <w:b/>
          <w:bCs/>
        </w:rPr>
        <w:t xml:space="preserve">observador participante</w:t>
      </w:r>
      <w:r>
        <w:t xml:space="preserve">. Es</w:t>
      </w:r>
      <w:r>
        <w:t xml:space="preserve"> </w:t>
      </w:r>
      <w:r>
        <w:rPr>
          <w:b/>
          <w:bCs/>
        </w:rPr>
        <w:t xml:space="preserve">activo</w:t>
      </w:r>
      <w:r>
        <w:t xml:space="preserve"> </w:t>
      </w:r>
      <w:r>
        <w:t xml:space="preserve">cuando guía, observa, escucha, asocia y elabora, y es</w:t>
      </w:r>
      <w:r>
        <w:t xml:space="preserve"> </w:t>
      </w:r>
      <w:r>
        <w:rPr>
          <w:b/>
          <w:bCs/>
        </w:rPr>
        <w:t xml:space="preserve">pasivo</w:t>
      </w:r>
      <w:r>
        <w:t xml:space="preserve"> </w:t>
      </w:r>
      <w:r>
        <w:t xml:space="preserve">cuando deja que el entrevistado estructure el campo. Para que el entrevistado acepte que el entrevistador lo guíe, tiene que haberse establecido un</w:t>
      </w:r>
      <w:r>
        <w:t xml:space="preserve"> </w:t>
      </w:r>
      <w:r>
        <w:rPr>
          <w:b/>
          <w:bCs/>
        </w:rPr>
        <w:t xml:space="preserve">rapport</w:t>
      </w:r>
      <w:r>
        <w:t xml:space="preserve">.</w:t>
      </w:r>
    </w:p>
    <w:p>
      <w:pPr>
        <w:pStyle w:val="BodyText"/>
      </w:pPr>
      <w:r>
        <w:t xml:space="preserve">La atención del entrevistador se dirige a tres planos:</w:t>
      </w:r>
    </w:p>
    <w:p>
      <w:pPr>
        <w:pStyle w:val="Compact"/>
        <w:numPr>
          <w:ilvl w:val="0"/>
          <w:numId w:val="1009"/>
        </w:numPr>
      </w:pPr>
      <w:r>
        <w:t xml:space="preserve">el</w:t>
      </w:r>
      <w:r>
        <w:t xml:space="preserve"> </w:t>
      </w:r>
      <w:r>
        <w:rPr>
          <w:b/>
          <w:bCs/>
        </w:rPr>
        <w:t xml:space="preserve">contenido manifiesto</w:t>
      </w:r>
      <w:r>
        <w:t xml:space="preserve">: qué dice el entrevistado, cómo lo dice, su conducta y sus gestos;</w:t>
      </w:r>
    </w:p>
    <w:p>
      <w:pPr>
        <w:pStyle w:val="Compact"/>
        <w:numPr>
          <w:ilvl w:val="0"/>
          <w:numId w:val="1009"/>
        </w:numPr>
      </w:pPr>
      <w:r>
        <w:t xml:space="preserve">el</w:t>
      </w:r>
      <w:r>
        <w:t xml:space="preserve"> </w:t>
      </w:r>
      <w:r>
        <w:rPr>
          <w:b/>
          <w:bCs/>
        </w:rPr>
        <w:t xml:space="preserve">contenido latente</w:t>
      </w:r>
      <w:r>
        <w:t xml:space="preserve">: sus fantasías inconscientes de relación de objeto;</w:t>
      </w:r>
    </w:p>
    <w:p>
      <w:pPr>
        <w:pStyle w:val="Compact"/>
        <w:numPr>
          <w:ilvl w:val="0"/>
          <w:numId w:val="1009"/>
        </w:numPr>
      </w:pPr>
      <w:r>
        <w:t xml:space="preserve">la</w:t>
      </w:r>
      <w:r>
        <w:t xml:space="preserve"> </w:t>
      </w:r>
      <w:r>
        <w:rPr>
          <w:b/>
          <w:bCs/>
        </w:rPr>
        <w:t xml:space="preserve">interacción</w:t>
      </w:r>
      <w:r>
        <w:t xml:space="preserve"> </w:t>
      </w:r>
      <w:r>
        <w:t xml:space="preserve">entre ambos planos.</w:t>
      </w:r>
    </w:p>
    <w:p>
      <w:pPr>
        <w:pStyle w:val="FirstParagraph"/>
      </w:pPr>
      <w:r>
        <w:rPr>
          <w:b/>
          <w:bCs/>
        </w:rPr>
        <w:t xml:space="preserve">La transferencia</w:t>
      </w:r>
      <w:r>
        <w:t xml:space="preserve"> </w:t>
      </w:r>
      <w:r>
        <w:t xml:space="preserve">es la actualización, en el vínculo con el entrevistador, de pautas de conducta, sentimientos e ideas inconscientes del entrevistado. A partir de ellas, el entrevistado le asigna roles al entrevistador:</w:t>
      </w:r>
      <w:r>
        <w:t xml:space="preserve"> </w:t>
      </w:r>
      <w:r>
        <w:rPr>
          <w:i/>
          <w:iCs/>
        </w:rPr>
        <w:t xml:space="preserve">repite en lugar de recordar</w:t>
      </w:r>
      <w:r>
        <w:t xml:space="preserve">.</w:t>
      </w:r>
    </w:p>
    <w:p>
      <w:pPr>
        <w:pStyle w:val="BodyText"/>
      </w:pPr>
      <w:r>
        <w:rPr>
          <w:b/>
          <w:bCs/>
        </w:rPr>
        <w:t xml:space="preserve">La contratransferencia</w:t>
      </w:r>
      <w:r>
        <w:t xml:space="preserve"> </w:t>
      </w:r>
      <w:r>
        <w:t xml:space="preserve">son las reacciones que eso genera en el entrevistador. Es un dato valioso, pero para usarla hacen falta dos condiciones: la</w:t>
      </w:r>
      <w:r>
        <w:t xml:space="preserve"> </w:t>
      </w:r>
      <w:r>
        <w:rPr>
          <w:b/>
          <w:bCs/>
        </w:rPr>
        <w:t xml:space="preserve">disociación instrumental</w:t>
      </w:r>
      <w:r>
        <w:t xml:space="preserve"> </w:t>
      </w:r>
      <w:r>
        <w:t xml:space="preserve">y que el entrevistador conozca sus propios</w:t>
      </w:r>
      <w:r>
        <w:t xml:space="preserve"> </w:t>
      </w:r>
      <w:r>
        <w:t xml:space="preserve">“puntos oscuros”</w:t>
      </w:r>
      <w:r>
        <w:t xml:space="preserve">, para no</w:t>
      </w:r>
      <w:r>
        <w:t xml:space="preserve"> </w:t>
      </w:r>
      <w:r>
        <w:rPr>
          <w:b/>
          <w:bCs/>
        </w:rPr>
        <w:t xml:space="preserve">actuarla</w:t>
      </w:r>
      <w:r>
        <w:t xml:space="preserve">.</w:t>
      </w:r>
    </w:p>
    <w:p>
      <w:pPr>
        <w:pStyle w:val="BodyText"/>
      </w:pPr>
      <w:r>
        <w:rPr>
          <w:b/>
          <w:bCs/>
        </w:rPr>
        <w:t xml:space="preserve">La disociación instrumental</w:t>
      </w:r>
      <w:r>
        <w:t xml:space="preserve"> </w:t>
      </w:r>
      <w:r>
        <w:t xml:space="preserve">consiste en identificarse en parte proyectivamente con el entrevistado y, a la vez, permanecer fuera de esa identificación, observando. Así el entrevistador puede detectar los roles que se le promueven sin asumirlos. Una mala disociación produce huida, entrevistas excesivamente pautadas y exceso de técnicas.</w:t>
      </w:r>
    </w:p>
    <w:p>
      <w:pPr>
        <w:pStyle w:val="BodyText"/>
      </w:pPr>
      <w:r>
        <w:rPr>
          <w:b/>
          <w:bCs/>
        </w:rPr>
        <w:t xml:space="preserve">El perfil del experto</w:t>
      </w:r>
      <w:r>
        <w:t xml:space="preserve"> </w:t>
      </w:r>
      <w:r>
        <w:t xml:space="preserve">incluye:</w:t>
      </w:r>
    </w:p>
    <w:p>
      <w:pPr>
        <w:pStyle w:val="Compact"/>
        <w:numPr>
          <w:ilvl w:val="0"/>
          <w:numId w:val="1010"/>
        </w:numPr>
      </w:pPr>
      <w:r>
        <w:t xml:space="preserve">habilidades comunicacionales;</w:t>
      </w:r>
    </w:p>
    <w:p>
      <w:pPr>
        <w:pStyle w:val="Compact"/>
        <w:numPr>
          <w:ilvl w:val="0"/>
          <w:numId w:val="1010"/>
        </w:numPr>
      </w:pPr>
      <w:r>
        <w:t xml:space="preserve">manejo de la disociación instrumental;</w:t>
      </w:r>
    </w:p>
    <w:p>
      <w:pPr>
        <w:pStyle w:val="Compact"/>
        <w:numPr>
          <w:ilvl w:val="0"/>
          <w:numId w:val="1010"/>
        </w:numPr>
      </w:pPr>
      <w:r>
        <w:t xml:space="preserve">capacidad de rapport;</w:t>
      </w:r>
    </w:p>
    <w:p>
      <w:pPr>
        <w:pStyle w:val="Compact"/>
        <w:numPr>
          <w:ilvl w:val="0"/>
          <w:numId w:val="1010"/>
        </w:numPr>
      </w:pPr>
      <w:r>
        <w:t xml:space="preserve">flexibilidad;</w:t>
      </w:r>
    </w:p>
    <w:p>
      <w:pPr>
        <w:pStyle w:val="Compact"/>
        <w:numPr>
          <w:ilvl w:val="0"/>
          <w:numId w:val="1010"/>
        </w:numPr>
      </w:pPr>
      <w:r>
        <w:t xml:space="preserve">capacidad de análisis y síntesis;</w:t>
      </w:r>
    </w:p>
    <w:p>
      <w:pPr>
        <w:pStyle w:val="Compact"/>
        <w:numPr>
          <w:ilvl w:val="0"/>
          <w:numId w:val="1010"/>
        </w:numPr>
      </w:pPr>
      <w:r>
        <w:t xml:space="preserve">formación y actualización permanente;</w:t>
      </w:r>
    </w:p>
    <w:p>
      <w:pPr>
        <w:pStyle w:val="Compact"/>
        <w:numPr>
          <w:ilvl w:val="0"/>
          <w:numId w:val="1010"/>
        </w:numPr>
      </w:pPr>
      <w:r>
        <w:t xml:space="preserve">psicoterapia personal.</w:t>
      </w:r>
    </w:p>
    <w:bookmarkEnd w:id="12"/>
    <w:bookmarkStart w:id="13" w:name="X014ead215158e92389463db86d4ba6f64642b98"/>
    <w:p>
      <w:pPr>
        <w:pStyle w:val="Heading2"/>
      </w:pPr>
      <w:r>
        <w:t xml:space="preserve">Las ansiedades y los momentos de la entrevista</w:t>
      </w:r>
    </w:p>
    <w:p>
      <w:pPr>
        <w:pStyle w:val="FirstParagraph"/>
      </w:pPr>
      <w:r>
        <w:rPr>
          <w:b/>
          <w:bCs/>
        </w:rPr>
        <w:t xml:space="preserve">Las ansiedades de Rolla</w:t>
      </w:r>
      <w:r>
        <w:t xml:space="preserve"> </w:t>
      </w:r>
      <w:r>
        <w:t xml:space="preserve">son tres:</w:t>
      </w:r>
    </w:p>
    <w:p>
      <w:pPr>
        <w:pStyle w:val="Compact"/>
        <w:numPr>
          <w:ilvl w:val="0"/>
          <w:numId w:val="1011"/>
        </w:numPr>
      </w:pPr>
      <w:r>
        <w:rPr>
          <w:b/>
          <w:bCs/>
        </w:rPr>
        <w:t xml:space="preserve">la de abordaje</w:t>
      </w:r>
      <w:r>
        <w:t xml:space="preserve">, que es paranoide y aparece al comienzo;</w:t>
      </w:r>
    </w:p>
    <w:p>
      <w:pPr>
        <w:pStyle w:val="Compact"/>
        <w:numPr>
          <w:ilvl w:val="0"/>
          <w:numId w:val="1011"/>
        </w:numPr>
      </w:pPr>
      <w:r>
        <w:rPr>
          <w:b/>
          <w:bCs/>
        </w:rPr>
        <w:t xml:space="preserve">la de mantenimiento</w:t>
      </w:r>
      <w:r>
        <w:t xml:space="preserve">, que es depresiva;</w:t>
      </w:r>
    </w:p>
    <w:p>
      <w:pPr>
        <w:pStyle w:val="Compact"/>
        <w:numPr>
          <w:ilvl w:val="0"/>
          <w:numId w:val="1011"/>
        </w:numPr>
      </w:pPr>
      <w:r>
        <w:rPr>
          <w:b/>
          <w:bCs/>
        </w:rPr>
        <w:t xml:space="preserve">la de separación</w:t>
      </w:r>
      <w:r>
        <w:t xml:space="preserve">, que es confusional y aparece al final.</w:t>
      </w:r>
    </w:p>
    <w:p>
      <w:pPr>
        <w:pStyle w:val="FirstParagraph"/>
      </w:pPr>
      <w:r>
        <w:t xml:space="preserve">Si aparecen en ese orden, es de</w:t>
      </w:r>
      <w:r>
        <w:t xml:space="preserve"> </w:t>
      </w:r>
      <w:r>
        <w:rPr>
          <w:b/>
          <w:bCs/>
        </w:rPr>
        <w:t xml:space="preserve">buen pronóstico</w:t>
      </w:r>
      <w:r>
        <w:t xml:space="preserve">.</w:t>
      </w:r>
    </w:p>
    <w:p>
      <w:pPr>
        <w:pStyle w:val="BodyText"/>
      </w:pPr>
      <w:r>
        <w:rPr>
          <w:b/>
          <w:bCs/>
        </w:rPr>
        <w:t xml:space="preserve">Los momentos de la entrevista</w:t>
      </w:r>
      <w:r>
        <w:t xml:space="preserve"> </w:t>
      </w:r>
      <w:r>
        <w:t xml:space="preserve">son cinco:</w:t>
      </w:r>
    </w:p>
    <w:p>
      <w:pPr>
        <w:pStyle w:val="Compact"/>
        <w:numPr>
          <w:ilvl w:val="0"/>
          <w:numId w:val="1012"/>
        </w:numPr>
      </w:pPr>
      <w:r>
        <w:rPr>
          <w:b/>
          <w:bCs/>
        </w:rPr>
        <w:t xml:space="preserve">La preentrevista.</w:t>
      </w:r>
      <w:r>
        <w:t xml:space="preserve"> </w:t>
      </w:r>
      <w:r>
        <w:t xml:space="preserve">Ya aporta datos: quién deriva, quién pide la consulta, cómo la pide, si la vía es coherente con el nivel socioeconómico, y las propias expectativas del entrevistador.</w:t>
      </w:r>
    </w:p>
    <w:p>
      <w:pPr>
        <w:pStyle w:val="Compact"/>
        <w:numPr>
          <w:ilvl w:val="0"/>
          <w:numId w:val="1012"/>
        </w:numPr>
      </w:pPr>
      <w:r>
        <w:rPr>
          <w:b/>
          <w:bCs/>
        </w:rPr>
        <w:t xml:space="preserve">La apertura.</w:t>
      </w:r>
    </w:p>
    <w:p>
      <w:pPr>
        <w:pStyle w:val="Compact"/>
        <w:numPr>
          <w:ilvl w:val="0"/>
          <w:numId w:val="1012"/>
        </w:numPr>
      </w:pPr>
      <w:r>
        <w:rPr>
          <w:b/>
          <w:bCs/>
        </w:rPr>
        <w:t xml:space="preserve">El acontecer.</w:t>
      </w:r>
    </w:p>
    <w:p>
      <w:pPr>
        <w:pStyle w:val="Compact"/>
        <w:numPr>
          <w:ilvl w:val="0"/>
          <w:numId w:val="1012"/>
        </w:numPr>
      </w:pPr>
      <w:r>
        <w:rPr>
          <w:b/>
          <w:bCs/>
        </w:rPr>
        <w:t xml:space="preserve">El cierre</w:t>
      </w:r>
      <w:r>
        <w:t xml:space="preserve">, en el que aparecen las fantasías de cura o de abandono.</w:t>
      </w:r>
    </w:p>
    <w:p>
      <w:pPr>
        <w:pStyle w:val="Compact"/>
        <w:numPr>
          <w:ilvl w:val="0"/>
          <w:numId w:val="1012"/>
        </w:numPr>
      </w:pPr>
      <w:r>
        <w:rPr>
          <w:b/>
          <w:bCs/>
        </w:rPr>
        <w:t xml:space="preserve">La posentrevista.</w:t>
      </w:r>
    </w:p>
    <w:p>
      <w:pPr>
        <w:pStyle w:val="FirstParagraph"/>
      </w:pPr>
      <w:r>
        <w:t xml:space="preserve">Sullivan propone cuatro etapas: el comienzo formal, el reconocimiento, la investigación y la terminación.</w:t>
      </w:r>
    </w:p>
    <w:bookmarkEnd w:id="13"/>
    <w:bookmarkStart w:id="14" w:name="las-áreas-que-se-exploran"/>
    <w:p>
      <w:pPr>
        <w:pStyle w:val="Heading2"/>
      </w:pPr>
      <w:r>
        <w:t xml:space="preserve">Las áreas que se exploran</w:t>
      </w:r>
    </w:p>
    <w:p>
      <w:pPr>
        <w:pStyle w:val="Compact"/>
        <w:numPr>
          <w:ilvl w:val="0"/>
          <w:numId w:val="1013"/>
        </w:numPr>
      </w:pPr>
      <w:r>
        <w:rPr>
          <w:b/>
          <w:bCs/>
        </w:rPr>
        <w:t xml:space="preserve">Los datos de filiación:</w:t>
      </w:r>
      <w:r>
        <w:t xml:space="preserve"> </w:t>
      </w:r>
      <w:r>
        <w:t xml:space="preserve">la escolaridad acorde al contexto, la ocupación en relación con las capacidades, el grupo conviviente.</w:t>
      </w:r>
    </w:p>
    <w:p>
      <w:pPr>
        <w:pStyle w:val="Compact"/>
        <w:numPr>
          <w:ilvl w:val="0"/>
          <w:numId w:val="1013"/>
        </w:numPr>
      </w:pPr>
      <w:r>
        <w:rPr>
          <w:b/>
          <w:bCs/>
        </w:rPr>
        <w:t xml:space="preserve">La autopresentación:</w:t>
      </w:r>
      <w:r>
        <w:t xml:space="preserve"> </w:t>
      </w:r>
      <w:r>
        <w:t xml:space="preserve">por dónde empieza, quiénes aparecen en su relato, si tolera la ambivalencia, cuáles son sus logros y proyectos.</w:t>
      </w:r>
    </w:p>
    <w:p>
      <w:pPr>
        <w:pStyle w:val="Compact"/>
        <w:numPr>
          <w:ilvl w:val="0"/>
          <w:numId w:val="1013"/>
        </w:numPr>
      </w:pPr>
      <w:r>
        <w:rPr>
          <w:b/>
          <w:bCs/>
        </w:rPr>
        <w:t xml:space="preserve">La pareja y la sexualidad:</w:t>
      </w:r>
      <w:r>
        <w:t xml:space="preserve"> </w:t>
      </w:r>
      <w:r>
        <w:t xml:space="preserve">el tipo de objeto que elige, qué espera del otro y si integra o disocia lo afectivo y lo sexual.</w:t>
      </w:r>
    </w:p>
    <w:p>
      <w:pPr>
        <w:pStyle w:val="Compact"/>
        <w:numPr>
          <w:ilvl w:val="0"/>
          <w:numId w:val="1013"/>
        </w:numPr>
      </w:pPr>
      <w:r>
        <w:rPr>
          <w:b/>
          <w:bCs/>
        </w:rPr>
        <w:t xml:space="preserve">Las amistades:</w:t>
      </w:r>
      <w:r>
        <w:t xml:space="preserve"> </w:t>
      </w:r>
      <w:r>
        <w:t xml:space="preserve">su capacidad de vínculo, cómo maneja la rivalidad y la envidia, y su empatía.</w:t>
      </w:r>
    </w:p>
    <w:p>
      <w:pPr>
        <w:pStyle w:val="Compact"/>
        <w:numPr>
          <w:ilvl w:val="0"/>
          <w:numId w:val="1013"/>
        </w:numPr>
      </w:pPr>
      <w:r>
        <w:rPr>
          <w:b/>
          <w:bCs/>
        </w:rPr>
        <w:t xml:space="preserve">La familia de origen y la actual:</w:t>
      </w:r>
      <w:r>
        <w:t xml:space="preserve"> </w:t>
      </w:r>
      <w:r>
        <w:t xml:space="preserve">las identificaciones, los modelos vinculares y la autonomía.</w:t>
      </w:r>
    </w:p>
    <w:p>
      <w:pPr>
        <w:pStyle w:val="Compact"/>
        <w:numPr>
          <w:ilvl w:val="0"/>
          <w:numId w:val="1013"/>
        </w:numPr>
      </w:pPr>
      <w:r>
        <w:rPr>
          <w:b/>
          <w:bCs/>
        </w:rPr>
        <w:t xml:space="preserve">El ocio</w:t>
      </w:r>
      <w:r>
        <w:t xml:space="preserve">, que informa sobre la capacidad sublimatoria.</w:t>
      </w:r>
    </w:p>
    <w:p>
      <w:pPr>
        <w:pStyle w:val="Compact"/>
        <w:numPr>
          <w:ilvl w:val="0"/>
          <w:numId w:val="1013"/>
        </w:numPr>
      </w:pPr>
      <w:r>
        <w:rPr>
          <w:b/>
          <w:bCs/>
        </w:rPr>
        <w:t xml:space="preserve">La salud.</w:t>
      </w:r>
    </w:p>
    <w:p>
      <w:pPr>
        <w:pStyle w:val="Compact"/>
        <w:numPr>
          <w:ilvl w:val="0"/>
          <w:numId w:val="1013"/>
        </w:numPr>
      </w:pPr>
      <w:r>
        <w:rPr>
          <w:b/>
          <w:bCs/>
        </w:rPr>
        <w:t xml:space="preserve">Las situaciones traumáticas</w:t>
      </w:r>
      <w:r>
        <w:t xml:space="preserve">, que informan sobre la tolerancia a la frustración.</w:t>
      </w:r>
    </w:p>
    <w:p>
      <w:pPr>
        <w:pStyle w:val="Compact"/>
        <w:numPr>
          <w:ilvl w:val="0"/>
          <w:numId w:val="1013"/>
        </w:numPr>
      </w:pPr>
      <w:r>
        <w:rPr>
          <w:b/>
          <w:bCs/>
        </w:rPr>
        <w:t xml:space="preserve">La relación transferencial:</w:t>
      </w:r>
      <w:r>
        <w:t xml:space="preserve"> </w:t>
      </w:r>
      <w:r>
        <w:rPr>
          <w:i/>
          <w:iCs/>
        </w:rPr>
        <w:t xml:space="preserve">“¿Cómo se sintió en la entrevista?”</w:t>
      </w:r>
      <w:r>
        <w:t xml:space="preserve">,</w:t>
      </w:r>
      <w:r>
        <w:t xml:space="preserve"> </w:t>
      </w:r>
      <w:r>
        <w:rPr>
          <w:i/>
          <w:iCs/>
        </w:rPr>
        <w:t xml:space="preserve">“¿Qué no le pregunté y le hubiera gustado que le preguntara?”</w:t>
      </w:r>
      <w:r>
        <w:t xml:space="preserve">.</w:t>
      </w:r>
    </w:p>
    <w:p>
      <w:pPr>
        <w:pStyle w:val="FirstParagraph"/>
      </w:pPr>
      <w:r>
        <w:rPr>
          <w:b/>
          <w:bCs/>
        </w:rPr>
        <w:t xml:space="preserve">Los objetivos de la entrevista inicial</w:t>
      </w:r>
      <w:r>
        <w:t xml:space="preserve"> </w:t>
      </w:r>
      <w:r>
        <w:t xml:space="preserve">son determinar:</w:t>
      </w:r>
    </w:p>
    <w:p>
      <w:pPr>
        <w:pStyle w:val="Compact"/>
        <w:numPr>
          <w:ilvl w:val="0"/>
          <w:numId w:val="1014"/>
        </w:numPr>
      </w:pPr>
      <w:r>
        <w:t xml:space="preserve">la apariencia y el comportamiento;</w:t>
      </w:r>
    </w:p>
    <w:p>
      <w:pPr>
        <w:pStyle w:val="Compact"/>
        <w:numPr>
          <w:ilvl w:val="0"/>
          <w:numId w:val="1014"/>
        </w:numPr>
      </w:pPr>
      <w:r>
        <w:t xml:space="preserve">la actitud hacia el entrevistador;</w:t>
      </w:r>
    </w:p>
    <w:p>
      <w:pPr>
        <w:pStyle w:val="Compact"/>
        <w:numPr>
          <w:ilvl w:val="0"/>
          <w:numId w:val="1014"/>
        </w:numPr>
      </w:pPr>
      <w:r>
        <w:t xml:space="preserve">la psicomotricidad;</w:t>
      </w:r>
    </w:p>
    <w:p>
      <w:pPr>
        <w:pStyle w:val="Compact"/>
        <w:numPr>
          <w:ilvl w:val="0"/>
          <w:numId w:val="1014"/>
        </w:numPr>
      </w:pPr>
      <w:r>
        <w:t xml:space="preserve">el ánimo;</w:t>
      </w:r>
    </w:p>
    <w:p>
      <w:pPr>
        <w:pStyle w:val="Compact"/>
        <w:numPr>
          <w:ilvl w:val="0"/>
          <w:numId w:val="1014"/>
        </w:numPr>
      </w:pPr>
      <w:r>
        <w:t xml:space="preserve">el pensamiento y el lenguaje;</w:t>
      </w:r>
    </w:p>
    <w:p>
      <w:pPr>
        <w:pStyle w:val="Compact"/>
        <w:numPr>
          <w:ilvl w:val="0"/>
          <w:numId w:val="1014"/>
        </w:numPr>
      </w:pPr>
      <w:r>
        <w:t xml:space="preserve">las distorsiones perceptivas;</w:t>
      </w:r>
    </w:p>
    <w:p>
      <w:pPr>
        <w:pStyle w:val="Compact"/>
        <w:numPr>
          <w:ilvl w:val="0"/>
          <w:numId w:val="1014"/>
        </w:numPr>
      </w:pPr>
      <w:r>
        <w:t xml:space="preserve">la atención;</w:t>
      </w:r>
    </w:p>
    <w:p>
      <w:pPr>
        <w:pStyle w:val="Compact"/>
        <w:numPr>
          <w:ilvl w:val="0"/>
          <w:numId w:val="1014"/>
        </w:numPr>
      </w:pPr>
      <w:r>
        <w:t xml:space="preserve">la memoria;</w:t>
      </w:r>
    </w:p>
    <w:p>
      <w:pPr>
        <w:pStyle w:val="Compact"/>
        <w:numPr>
          <w:ilvl w:val="0"/>
          <w:numId w:val="1014"/>
        </w:numPr>
      </w:pPr>
      <w:r>
        <w:t xml:space="preserve">el juicio de realidad;</w:t>
      </w:r>
    </w:p>
    <w:p>
      <w:pPr>
        <w:pStyle w:val="Compact"/>
        <w:numPr>
          <w:ilvl w:val="0"/>
          <w:numId w:val="1014"/>
        </w:numPr>
      </w:pPr>
      <w:r>
        <w:t xml:space="preserve">el</w:t>
      </w:r>
      <w:r>
        <w:t xml:space="preserve"> </w:t>
      </w:r>
      <w:r>
        <w:rPr>
          <w:i/>
          <w:iCs/>
        </w:rPr>
        <w:t xml:space="preserve">insight</w:t>
      </w:r>
      <w:r>
        <w:t xml:space="preserve">.</w:t>
      </w:r>
    </w:p>
    <w:p>
      <w:pPr>
        <w:pStyle w:val="FirstParagraph"/>
      </w:pPr>
      <w:r>
        <w:t xml:space="preserve">Además, hay que distinguir el motivo de consulta manifiesto del latente, determinar si se trata de un síntoma o de una crisis evolutiva, y planificar la batería.</w:t>
      </w:r>
    </w:p>
    <w:bookmarkEnd w:id="14"/>
    <w:bookmarkStart w:id="15" w:name="la-comunicación-y-las-intervenciones"/>
    <w:p>
      <w:pPr>
        <w:pStyle w:val="Heading2"/>
      </w:pPr>
      <w:r>
        <w:t xml:space="preserve">La comunicación y las intervenciones</w:t>
      </w:r>
    </w:p>
    <w:p>
      <w:pPr>
        <w:pStyle w:val="FirstParagraph"/>
      </w:pPr>
      <w:r>
        <w:t xml:space="preserve">El mensaje circula por</w:t>
      </w:r>
      <w:r>
        <w:t xml:space="preserve"> </w:t>
      </w:r>
      <w:r>
        <w:rPr>
          <w:b/>
          <w:bCs/>
        </w:rPr>
        <w:t xml:space="preserve">tres series</w:t>
      </w:r>
      <w:r>
        <w:t xml:space="preserve">:</w:t>
      </w:r>
    </w:p>
    <w:p>
      <w:pPr>
        <w:pStyle w:val="Compact"/>
        <w:numPr>
          <w:ilvl w:val="0"/>
          <w:numId w:val="1015"/>
        </w:numPr>
      </w:pPr>
      <w:r>
        <w:t xml:space="preserve">la auditiva lingüística, que son las palabras;</w:t>
      </w:r>
    </w:p>
    <w:p>
      <w:pPr>
        <w:pStyle w:val="Compact"/>
        <w:numPr>
          <w:ilvl w:val="0"/>
          <w:numId w:val="1015"/>
        </w:numPr>
      </w:pPr>
      <w:r>
        <w:t xml:space="preserve">la auditiva paralingüística, que son los silencios;</w:t>
      </w:r>
    </w:p>
    <w:p>
      <w:pPr>
        <w:pStyle w:val="Compact"/>
        <w:numPr>
          <w:ilvl w:val="0"/>
          <w:numId w:val="1015"/>
        </w:numPr>
      </w:pPr>
      <w:r>
        <w:t xml:space="preserve">la no auditiva, que son los gestos.</w:t>
      </w:r>
    </w:p>
    <w:p>
      <w:pPr>
        <w:pStyle w:val="FirstParagraph"/>
      </w:pPr>
      <w:r>
        <w:rPr>
          <w:b/>
          <w:bCs/>
        </w:rPr>
        <w:t xml:space="preserve">Las funciones del lenguaje</w:t>
      </w:r>
      <w:r>
        <w:t xml:space="preserve"> </w:t>
      </w:r>
      <w:r>
        <w:t xml:space="preserve">son la emotiva, la referencial, la conativa, la metalingüística, la pática y la poética.</w:t>
      </w:r>
    </w:p>
    <w:p>
      <w:pPr>
        <w:pStyle w:val="BodyText"/>
      </w:pPr>
      <w:r>
        <w:rPr>
          <w:b/>
          <w:bCs/>
        </w:rPr>
        <w:t xml:space="preserve">Las intervenciones</w:t>
      </w:r>
      <w:r>
        <w:t xml:space="preserve">, de menor a mayor profundidad, son:</w:t>
      </w:r>
    </w:p>
    <w:p>
      <w:pPr>
        <w:pStyle w:val="Compact"/>
        <w:numPr>
          <w:ilvl w:val="0"/>
          <w:numId w:val="1016"/>
        </w:numPr>
      </w:pPr>
      <w:r>
        <w:t xml:space="preserve">el counseling;</w:t>
      </w:r>
    </w:p>
    <w:p>
      <w:pPr>
        <w:pStyle w:val="Compact"/>
        <w:numPr>
          <w:ilvl w:val="0"/>
          <w:numId w:val="1016"/>
        </w:numPr>
      </w:pPr>
      <w:r>
        <w:t xml:space="preserve">el señalamiento;</w:t>
      </w:r>
    </w:p>
    <w:p>
      <w:pPr>
        <w:pStyle w:val="Compact"/>
        <w:numPr>
          <w:ilvl w:val="0"/>
          <w:numId w:val="1016"/>
        </w:numPr>
      </w:pPr>
      <w:r>
        <w:t xml:space="preserve">el reflejo;</w:t>
      </w:r>
    </w:p>
    <w:p>
      <w:pPr>
        <w:pStyle w:val="Compact"/>
        <w:numPr>
          <w:ilvl w:val="0"/>
          <w:numId w:val="1016"/>
        </w:numPr>
      </w:pPr>
      <w:r>
        <w:t xml:space="preserve">la clarificación;</w:t>
      </w:r>
    </w:p>
    <w:p>
      <w:pPr>
        <w:pStyle w:val="Compact"/>
        <w:numPr>
          <w:ilvl w:val="0"/>
          <w:numId w:val="1016"/>
        </w:numPr>
      </w:pPr>
      <w:r>
        <w:t xml:space="preserve">la reflexión;</w:t>
      </w:r>
    </w:p>
    <w:p>
      <w:pPr>
        <w:pStyle w:val="Compact"/>
        <w:numPr>
          <w:ilvl w:val="0"/>
          <w:numId w:val="1016"/>
        </w:numPr>
      </w:pPr>
      <w:r>
        <w:t xml:space="preserve">la confrontación;</w:t>
      </w:r>
    </w:p>
    <w:p>
      <w:pPr>
        <w:pStyle w:val="Compact"/>
        <w:numPr>
          <w:ilvl w:val="0"/>
          <w:numId w:val="1016"/>
        </w:numPr>
      </w:pPr>
      <w:r>
        <w:t xml:space="preserve">la interpretación.</w:t>
      </w:r>
    </w:p>
    <w:p>
      <w:pPr>
        <w:pStyle w:val="FirstParagraph"/>
      </w:pPr>
      <w:r>
        <w:rPr>
          <w:b/>
          <w:bCs/>
        </w:rPr>
        <w:t xml:space="preserve">Las técnicas de conducción</w:t>
      </w:r>
      <w:r>
        <w:t xml:space="preserve"> </w:t>
      </w:r>
      <w:r>
        <w:t xml:space="preserve">son la continuación (</w:t>
      </w:r>
      <w:r>
        <w:rPr>
          <w:i/>
          <w:iCs/>
        </w:rPr>
        <w:t xml:space="preserve">“Me comentó que… explíqueme más”</w:t>
      </w:r>
      <w:r>
        <w:t xml:space="preserve">), el eco y las transiciones entre temas, que pueden ser suaves, acentuadas o bruscas.</w:t>
      </w:r>
    </w:p>
    <w:p>
      <w:pPr>
        <w:pStyle w:val="BodyText"/>
      </w:pPr>
      <w:r>
        <w:rPr>
          <w:b/>
          <w:bCs/>
        </w:rPr>
        <w:t xml:space="preserve">Las recomendaciones de la cátedra:</w:t>
      </w:r>
    </w:p>
    <w:p>
      <w:pPr>
        <w:pStyle w:val="Compact"/>
        <w:numPr>
          <w:ilvl w:val="0"/>
          <w:numId w:val="1017"/>
        </w:numPr>
      </w:pPr>
      <w:r>
        <w:t xml:space="preserve">hacer preguntas claras, una por vez y que no condicionen la respuesta;</w:t>
      </w:r>
    </w:p>
    <w:p>
      <w:pPr>
        <w:pStyle w:val="Compact"/>
        <w:numPr>
          <w:ilvl w:val="0"/>
          <w:numId w:val="1017"/>
        </w:numPr>
      </w:pPr>
      <w:r>
        <w:t xml:space="preserve">no hacer preguntas directas hasta que el entrevistado esté dispuesto;</w:t>
      </w:r>
    </w:p>
    <w:p>
      <w:pPr>
        <w:pStyle w:val="Compact"/>
        <w:numPr>
          <w:ilvl w:val="0"/>
          <w:numId w:val="1017"/>
        </w:numPr>
      </w:pPr>
      <w:r>
        <w:t xml:space="preserve">parafrasear;</w:t>
      </w:r>
    </w:p>
    <w:p>
      <w:pPr>
        <w:pStyle w:val="Compact"/>
        <w:numPr>
          <w:ilvl w:val="0"/>
          <w:numId w:val="1017"/>
        </w:numPr>
      </w:pPr>
      <w:r>
        <w:t xml:space="preserve">respetar los silencios, que pueden ser elaborativos, resistenciales u hostiles;</w:t>
      </w:r>
    </w:p>
    <w:p>
      <w:pPr>
        <w:pStyle w:val="Compact"/>
        <w:numPr>
          <w:ilvl w:val="0"/>
          <w:numId w:val="1017"/>
        </w:numPr>
      </w:pPr>
      <w:r>
        <w:t xml:space="preserve">registrar lo paraverbal.</w:t>
      </w:r>
    </w:p>
    <w:bookmarkEnd w:id="15"/>
    <w:bookmarkStart w:id="16" w:name="los-errores-frecuentes"/>
    <w:p>
      <w:pPr>
        <w:pStyle w:val="Heading2"/>
      </w:pPr>
      <w:r>
        <w:t xml:space="preserve">Los errores frecuentes</w:t>
      </w:r>
    </w:p>
    <w:p>
      <w:pPr>
        <w:pStyle w:val="FirstParagraph"/>
      </w:pPr>
      <w:r>
        <w:rPr>
          <w:b/>
          <w:bCs/>
        </w:rPr>
        <w:t xml:space="preserve">Del entrevistador:</w:t>
      </w:r>
    </w:p>
    <w:p>
      <w:pPr>
        <w:pStyle w:val="Compact"/>
        <w:numPr>
          <w:ilvl w:val="0"/>
          <w:numId w:val="1018"/>
        </w:numPr>
      </w:pPr>
      <w:r>
        <w:t xml:space="preserve">no operativizar sus objetivos;</w:t>
      </w:r>
    </w:p>
    <w:p>
      <w:pPr>
        <w:pStyle w:val="Compact"/>
        <w:numPr>
          <w:ilvl w:val="0"/>
          <w:numId w:val="1018"/>
        </w:numPr>
      </w:pPr>
      <w:r>
        <w:t xml:space="preserve">planificar de manera rígida;</w:t>
      </w:r>
    </w:p>
    <w:p>
      <w:pPr>
        <w:pStyle w:val="Compact"/>
        <w:numPr>
          <w:ilvl w:val="0"/>
          <w:numId w:val="1018"/>
        </w:numPr>
      </w:pPr>
      <w:r>
        <w:t xml:space="preserve">interrumpir;</w:t>
      </w:r>
    </w:p>
    <w:p>
      <w:pPr>
        <w:pStyle w:val="Compact"/>
        <w:numPr>
          <w:ilvl w:val="0"/>
          <w:numId w:val="1018"/>
        </w:numPr>
      </w:pPr>
      <w:r>
        <w:t xml:space="preserve">actuar la contratransferencia;</w:t>
      </w:r>
    </w:p>
    <w:p>
      <w:pPr>
        <w:pStyle w:val="Compact"/>
        <w:numPr>
          <w:ilvl w:val="0"/>
          <w:numId w:val="1018"/>
        </w:numPr>
      </w:pPr>
      <w:r>
        <w:t xml:space="preserve">no tener claro su marco teórico;</w:t>
      </w:r>
    </w:p>
    <w:p>
      <w:pPr>
        <w:pStyle w:val="Compact"/>
        <w:numPr>
          <w:ilvl w:val="0"/>
          <w:numId w:val="1018"/>
        </w:numPr>
      </w:pPr>
      <w:r>
        <w:t xml:space="preserve">ser un</w:t>
      </w:r>
      <w:r>
        <w:t xml:space="preserve"> </w:t>
      </w:r>
      <w:r>
        <w:t xml:space="preserve">“terapeuta aficionado”</w:t>
      </w:r>
      <w:r>
        <w:t xml:space="preserve">;</w:t>
      </w:r>
    </w:p>
    <w:p>
      <w:pPr>
        <w:pStyle w:val="Compact"/>
        <w:numPr>
          <w:ilvl w:val="0"/>
          <w:numId w:val="1018"/>
        </w:numPr>
      </w:pPr>
      <w:r>
        <w:t xml:space="preserve">dejarse llevar por prejuicios o por la primera impresión;</w:t>
      </w:r>
    </w:p>
    <w:p>
      <w:pPr>
        <w:pStyle w:val="Compact"/>
        <w:numPr>
          <w:ilvl w:val="0"/>
          <w:numId w:val="1018"/>
        </w:numPr>
      </w:pPr>
      <w:r>
        <w:t xml:space="preserve">cristalizar una hipótesis y buscar en todo el material su confirmación.</w:t>
      </w:r>
    </w:p>
    <w:p>
      <w:pPr>
        <w:pStyle w:val="FirstParagraph"/>
      </w:pPr>
      <w:r>
        <w:rPr>
          <w:b/>
          <w:bCs/>
        </w:rPr>
        <w:t xml:space="preserve">Del entrevistado:</w:t>
      </w:r>
      <w:r>
        <w:t xml:space="preserve"> </w:t>
      </w:r>
      <w:r>
        <w:t xml:space="preserve">un discurso armado o</w:t>
      </w:r>
      <w:r>
        <w:t xml:space="preserve"> </w:t>
      </w:r>
      <w:r>
        <w:t xml:space="preserve">“preparado”</w:t>
      </w:r>
      <w:r>
        <w:t xml:space="preserve">.</w:t>
      </w:r>
    </w:p>
    <w:p>
      <w:pPr>
        <w:pStyle w:val="BodyText"/>
      </w:pPr>
      <w:r>
        <w:t xml:space="preserve">Todos estos errores disminuyen la</w:t>
      </w:r>
      <w:r>
        <w:t xml:space="preserve"> </w:t>
      </w:r>
      <w:r>
        <w:rPr>
          <w:b/>
          <w:bCs/>
        </w:rPr>
        <w:t xml:space="preserve">validez</w:t>
      </w:r>
      <w:r>
        <w:t xml:space="preserve"> </w:t>
      </w:r>
      <w:r>
        <w:t xml:space="preserve">de la entrevista.</w:t>
      </w:r>
    </w:p>
    <w:bookmarkEnd w:id="16"/>
    <w:bookmarkStart w:id="17" w:name="la-batería-y-el-análisis"/>
    <w:p>
      <w:pPr>
        <w:pStyle w:val="Heading2"/>
      </w:pPr>
      <w:r>
        <w:t xml:space="preserve">La batería y el análisis</w:t>
      </w:r>
    </w:p>
    <w:p>
      <w:pPr>
        <w:pStyle w:val="FirstParagraph"/>
      </w:pPr>
      <w:r>
        <w:rPr>
          <w:b/>
          <w:bCs/>
        </w:rPr>
        <w:t xml:space="preserve">La batería.</w:t>
      </w:r>
      <w:r>
        <w:t xml:space="preserve"> </w:t>
      </w:r>
      <w:r>
        <w:t xml:space="preserve">Una batería adecuada da el mayor caudal de información en el menor tiempo. No conviene empezar por las técnicas más ansiógenas ni por las que tocan el síntoma. Las técnicas disponibles son:</w:t>
      </w:r>
    </w:p>
    <w:p>
      <w:pPr>
        <w:pStyle w:val="Compact"/>
        <w:numPr>
          <w:ilvl w:val="0"/>
          <w:numId w:val="1019"/>
        </w:numPr>
      </w:pPr>
      <w:r>
        <w:rPr>
          <w:b/>
          <w:bCs/>
        </w:rPr>
        <w:t xml:space="preserve">gráficas:</w:t>
      </w:r>
      <w:r>
        <w:t xml:space="preserve"> </w:t>
      </w:r>
      <w:r>
        <w:t xml:space="preserve">Bender, HTP, FKA y FKP, Dos Personas, Figura Humana, Persona bajo la lluvia;</w:t>
      </w:r>
    </w:p>
    <w:p>
      <w:pPr>
        <w:pStyle w:val="Compact"/>
        <w:numPr>
          <w:ilvl w:val="0"/>
          <w:numId w:val="1019"/>
        </w:numPr>
      </w:pPr>
      <w:r>
        <w:rPr>
          <w:b/>
          <w:bCs/>
        </w:rPr>
        <w:t xml:space="preserve">de inteligencia:</w:t>
      </w:r>
      <w:r>
        <w:t xml:space="preserve"> </w:t>
      </w:r>
      <w:r>
        <w:t xml:space="preserve">WAIS, WISC, Raven;</w:t>
      </w:r>
    </w:p>
    <w:p>
      <w:pPr>
        <w:pStyle w:val="Compact"/>
        <w:numPr>
          <w:ilvl w:val="0"/>
          <w:numId w:val="1019"/>
        </w:numPr>
      </w:pPr>
      <w:r>
        <w:rPr>
          <w:b/>
          <w:bCs/>
        </w:rPr>
        <w:t xml:space="preserve">verbales:</w:t>
      </w:r>
      <w:r>
        <w:t xml:space="preserve"> </w:t>
      </w:r>
      <w:r>
        <w:t xml:space="preserve">Desiderativo, TAT, TRO, Rorschach, CAT;</w:t>
      </w:r>
    </w:p>
    <w:p>
      <w:pPr>
        <w:pStyle w:val="Compact"/>
        <w:numPr>
          <w:ilvl w:val="0"/>
          <w:numId w:val="1019"/>
        </w:numPr>
      </w:pPr>
      <w:r>
        <w:rPr>
          <w:b/>
          <w:bCs/>
        </w:rPr>
        <w:t xml:space="preserve">autoadministrables:</w:t>
      </w:r>
      <w:r>
        <w:t xml:space="preserve"> </w:t>
      </w:r>
      <w:r>
        <w:t xml:space="preserve">MMPI, MIPS.</w:t>
      </w:r>
    </w:p>
    <w:p>
      <w:pPr>
        <w:pStyle w:val="FirstParagraph"/>
      </w:pPr>
      <w:r>
        <w:rPr>
          <w:b/>
          <w:bCs/>
        </w:rPr>
        <w:t xml:space="preserve">El análisis de la entrevista</w:t>
      </w:r>
      <w:r>
        <w:t xml:space="preserve"> </w:t>
      </w:r>
      <w:r>
        <w:t xml:space="preserve">sigue tres pasos: de la conducta al indicador, del indicador al significado psicológico, y la integración. Se evalúan:</w:t>
      </w:r>
    </w:p>
    <w:p>
      <w:pPr>
        <w:pStyle w:val="Compact"/>
        <w:numPr>
          <w:ilvl w:val="0"/>
          <w:numId w:val="1020"/>
        </w:numPr>
      </w:pPr>
      <w:r>
        <w:t xml:space="preserve">la conducta adaptativa;</w:t>
      </w:r>
    </w:p>
    <w:p>
      <w:pPr>
        <w:pStyle w:val="Compact"/>
        <w:numPr>
          <w:ilvl w:val="0"/>
          <w:numId w:val="1020"/>
        </w:numPr>
      </w:pPr>
      <w:r>
        <w:t xml:space="preserve">los aspectos cognitivos;</w:t>
      </w:r>
    </w:p>
    <w:p>
      <w:pPr>
        <w:pStyle w:val="Compact"/>
        <w:numPr>
          <w:ilvl w:val="0"/>
          <w:numId w:val="1020"/>
        </w:numPr>
      </w:pPr>
      <w:r>
        <w:t xml:space="preserve">los afectivos;</w:t>
      </w:r>
    </w:p>
    <w:p>
      <w:pPr>
        <w:pStyle w:val="Compact"/>
        <w:numPr>
          <w:ilvl w:val="0"/>
          <w:numId w:val="1020"/>
        </w:numPr>
      </w:pPr>
      <w:r>
        <w:t xml:space="preserve">los dinámicos: los conflictos, las defensas, los vínculos de acercamiento o alejamiento y el</w:t>
      </w:r>
      <w:r>
        <w:t xml:space="preserve"> </w:t>
      </w:r>
      <w:r>
        <w:rPr>
          <w:i/>
          <w:iCs/>
        </w:rPr>
        <w:t xml:space="preserve">insight</w:t>
      </w:r>
      <w:r>
        <w:t xml:space="preserve">.</w:t>
      </w:r>
    </w:p>
    <w:p>
      <w:pPr>
        <w:pStyle w:val="FirstParagraph"/>
      </w:pPr>
      <w:r>
        <w:rPr>
          <w:b/>
          <w:bCs/>
        </w:rPr>
        <w:t xml:space="preserve">La entrevista en orientación vocacional</w:t>
      </w:r>
      <w:r>
        <w:t xml:space="preserve"> </w:t>
      </w:r>
      <w:r>
        <w:t xml:space="preserve">es operativa: se trata de</w:t>
      </w:r>
      <w:r>
        <w:t xml:space="preserve"> </w:t>
      </w:r>
      <w:r>
        <w:rPr>
          <w:i/>
          <w:iCs/>
        </w:rPr>
        <w:t xml:space="preserve">pensar con el adolescente, no por él</w:t>
      </w:r>
      <w:r>
        <w:t xml:space="preserve">. Se indaga, entre otras cosas, el</w:t>
      </w:r>
      <w:r>
        <w:t xml:space="preserve"> </w:t>
      </w:r>
      <w:r>
        <w:rPr>
          <w:b/>
          <w:bCs/>
        </w:rPr>
        <w:t xml:space="preserve">árbol genealógico ocupacional</w:t>
      </w:r>
      <w:r>
        <w:t xml:space="preserve"> </w:t>
      </w:r>
      <w:r>
        <w:t xml:space="preserve">de la familia.</w:t>
      </w:r>
    </w:p>
    <w:bookmarkEnd w:id="17"/>
    <w:bookmarkStart w:id="18" w:name="para-el-parcial"/>
    <w:p>
      <w:pPr>
        <w:pStyle w:val="Heading2"/>
      </w:pPr>
      <w:r>
        <w:t xml:space="preserve">Para el parcial</w:t>
      </w:r>
    </w:p>
    <w:p>
      <w:pPr>
        <w:pStyle w:val="Compact"/>
        <w:numPr>
          <w:ilvl w:val="0"/>
          <w:numId w:val="1021"/>
        </w:numPr>
      </w:pPr>
      <w:r>
        <w:t xml:space="preserve">La</w:t>
      </w:r>
      <w:r>
        <w:t xml:space="preserve"> </w:t>
      </w:r>
      <w:r>
        <w:rPr>
          <w:b/>
          <w:bCs/>
        </w:rPr>
        <w:t xml:space="preserve">definición de entrevista</w:t>
      </w:r>
      <w:r>
        <w:t xml:space="preserve"> </w:t>
      </w:r>
      <w:r>
        <w:t xml:space="preserve">de la cátedra, término por término.</w:t>
      </w:r>
    </w:p>
    <w:p>
      <w:pPr>
        <w:pStyle w:val="Compact"/>
        <w:numPr>
          <w:ilvl w:val="0"/>
          <w:numId w:val="1021"/>
        </w:numPr>
      </w:pPr>
      <w:r>
        <w:t xml:space="preserve">Los</w:t>
      </w:r>
      <w:r>
        <w:t xml:space="preserve"> </w:t>
      </w:r>
      <w:r>
        <w:rPr>
          <w:b/>
          <w:bCs/>
        </w:rPr>
        <w:t xml:space="preserve">tres momentos</w:t>
      </w:r>
      <w:r>
        <w:t xml:space="preserve"> </w:t>
      </w:r>
      <w:r>
        <w:t xml:space="preserve">de la entrevista semidirigida.</w:t>
      </w:r>
    </w:p>
    <w:p>
      <w:pPr>
        <w:pStyle w:val="Compact"/>
        <w:numPr>
          <w:ilvl w:val="0"/>
          <w:numId w:val="1021"/>
        </w:numPr>
      </w:pPr>
      <w:r>
        <w:t xml:space="preserve">La</w:t>
      </w:r>
      <w:r>
        <w:t xml:space="preserve"> </w:t>
      </w:r>
      <w:r>
        <w:rPr>
          <w:b/>
          <w:bCs/>
        </w:rPr>
        <w:t xml:space="preserve">transferencia, la contratransferencia y la disociación instrumental</w:t>
      </w:r>
      <w:r>
        <w:t xml:space="preserve">, que es la pregunta 2 del profesor.</w:t>
      </w:r>
    </w:p>
    <w:p>
      <w:pPr>
        <w:pStyle w:val="Compact"/>
        <w:numPr>
          <w:ilvl w:val="0"/>
          <w:numId w:val="1021"/>
        </w:numPr>
      </w:pPr>
      <w:r>
        <w:t xml:space="preserve">Las</w:t>
      </w:r>
      <w:r>
        <w:t xml:space="preserve"> </w:t>
      </w:r>
      <w:r>
        <w:rPr>
          <w:b/>
          <w:bCs/>
        </w:rPr>
        <w:t xml:space="preserve">ansiedades de Rolla</w:t>
      </w:r>
      <w:r>
        <w:t xml:space="preserve">.</w:t>
      </w:r>
    </w:p>
    <w:p>
      <w:pPr>
        <w:pStyle w:val="Compact"/>
        <w:numPr>
          <w:ilvl w:val="0"/>
          <w:numId w:val="1021"/>
        </w:numPr>
      </w:pPr>
      <w:r>
        <w:t xml:space="preserve">Los</w:t>
      </w:r>
      <w:r>
        <w:t xml:space="preserve"> </w:t>
      </w:r>
      <w:r>
        <w:rPr>
          <w:b/>
          <w:bCs/>
        </w:rPr>
        <w:t xml:space="preserve">errores frecuentes</w:t>
      </w:r>
      <w:r>
        <w:t xml:space="preserve">.</w:t>
      </w:r>
    </w:p>
    <w:p>
      <w:r>
        <w:br w:type="page"/>
      </w:r>
    </w:p>
    <w:bookmarkEnd w:id="18"/>
    <w:bookmarkEnd w:id="19"/>
    <w:bookmarkStart w:id="25" w:name="p2--la-entrevista-a-padres"/>
    <w:p>
      <w:pPr>
        <w:pStyle w:val="Heading1"/>
      </w:pPr>
      <w:r>
        <w:t xml:space="preserve">P2 · La entrevista a padres</w:t>
      </w:r>
    </w:p>
    <w:p>
      <w:pPr>
        <w:pStyle w:val="FirstParagraph"/>
      </w:pPr>
      <w:r>
        <w:rPr>
          <w:b/>
          <w:bCs/>
        </w:rPr>
        <w:t xml:space="preserve">Bibliografía:</w:t>
      </w:r>
      <w:r>
        <w:t xml:space="preserve"> </w:t>
      </w:r>
      <w:r>
        <w:t xml:space="preserve">Maladesky (2004),</w:t>
      </w:r>
      <w:r>
        <w:t xml:space="preserve"> </w:t>
      </w:r>
      <w:r>
        <w:rPr>
          <w:i/>
          <w:iCs/>
        </w:rPr>
        <w:t xml:space="preserve">Pre-entrevista y entrevista a padres</w:t>
      </w:r>
      <w:r>
        <w:t xml:space="preserve">, trabajada con la ficha de la cátedra. El marco está en el</w:t>
      </w:r>
      <w:r>
        <w:t xml:space="preserve"> </w:t>
      </w:r>
      <w:r>
        <w:rPr>
          <w:i/>
          <w:iCs/>
        </w:rPr>
        <w:t xml:space="preserve">Resumen de textos teóricos</w:t>
      </w:r>
      <w:r>
        <w:t xml:space="preserve">.</w:t>
      </w:r>
    </w:p>
    <w:bookmarkStart w:id="20" w:name="la-preentrevista"/>
    <w:p>
      <w:pPr>
        <w:pStyle w:val="Heading2"/>
      </w:pPr>
      <w:r>
        <w:t xml:space="preserve">La preentrevista</w:t>
      </w:r>
    </w:p>
    <w:p>
      <w:pPr>
        <w:pStyle w:val="FirstParagraph"/>
      </w:pPr>
      <w:r>
        <w:t xml:space="preserve">En el psicodiagnóstico de niños, el</w:t>
      </w:r>
      <w:r>
        <w:t xml:space="preserve"> </w:t>
      </w:r>
      <w:r>
        <w:rPr>
          <w:b/>
          <w:bCs/>
        </w:rPr>
        <w:t xml:space="preserve">pedido de consulta ya es el comienzo de la devolución</w:t>
      </w:r>
      <w:r>
        <w:t xml:space="preserve">. Desde el primer contacto se informa que deben venir</w:t>
      </w:r>
      <w:r>
        <w:t xml:space="preserve"> </w:t>
      </w:r>
      <w:r>
        <w:rPr>
          <w:b/>
          <w:bCs/>
        </w:rPr>
        <w:t xml:space="preserve">ambos padres, sin el niño</w:t>
      </w:r>
      <w:r>
        <w:t xml:space="preserve">. El niño no viene, pero</w:t>
      </w:r>
      <w:r>
        <w:t xml:space="preserve"> </w:t>
      </w:r>
      <w:r>
        <w:rPr>
          <w:b/>
          <w:bCs/>
        </w:rPr>
        <w:t xml:space="preserve">debe estar enterado</w:t>
      </w:r>
      <w:r>
        <w:t xml:space="preserve"> </w:t>
      </w:r>
      <w:r>
        <w:t xml:space="preserve">de que sus padres consultan. Se observa cómo se presentan los padres, se registran el motivo de consulta y la derivación, y se establece el encuadre: el día, el horario, el lugar y los honorarios.</w:t>
      </w:r>
    </w:p>
    <w:p>
      <w:pPr>
        <w:pStyle w:val="BodyText"/>
      </w:pPr>
      <w:r>
        <w:rPr>
          <w:b/>
          <w:bCs/>
        </w:rPr>
        <w:t xml:space="preserve">En el trabajo práctico</w:t>
      </w:r>
      <w:r>
        <w:t xml:space="preserve">, el estudiante:</w:t>
      </w:r>
    </w:p>
    <w:p>
      <w:pPr>
        <w:pStyle w:val="Compact"/>
        <w:numPr>
          <w:ilvl w:val="0"/>
          <w:numId w:val="1022"/>
        </w:numPr>
      </w:pPr>
      <w:r>
        <w:t xml:space="preserve">aclara que es estudiante;</w:t>
      </w:r>
    </w:p>
    <w:p>
      <w:pPr>
        <w:pStyle w:val="Compact"/>
        <w:numPr>
          <w:ilvl w:val="0"/>
          <w:numId w:val="1022"/>
        </w:numPr>
      </w:pPr>
      <w:r>
        <w:t xml:space="preserve">aclara que no habrá devolución;</w:t>
      </w:r>
    </w:p>
    <w:p>
      <w:pPr>
        <w:pStyle w:val="Compact"/>
        <w:numPr>
          <w:ilvl w:val="0"/>
          <w:numId w:val="1022"/>
        </w:numPr>
      </w:pPr>
      <w:r>
        <w:t xml:space="preserve">garantiza la confidencialidad y el anonimato;</w:t>
      </w:r>
    </w:p>
    <w:p>
      <w:pPr>
        <w:pStyle w:val="Compact"/>
        <w:numPr>
          <w:ilvl w:val="0"/>
          <w:numId w:val="1022"/>
        </w:numPr>
      </w:pPr>
      <w:r>
        <w:t xml:space="preserve">propone tres encuentros de 90 minutos: el primero con los padres, el segundo con hora de juego y HTP, y el tercero con FKA y CAT-A.</w:t>
      </w:r>
    </w:p>
    <w:p>
      <w:pPr>
        <w:pStyle w:val="FirstParagraph"/>
      </w:pPr>
      <w:r>
        <w:t xml:space="preserve">Ambos padres firman el</w:t>
      </w:r>
      <w:r>
        <w:t xml:space="preserve"> </w:t>
      </w:r>
      <w:r>
        <w:rPr>
          <w:b/>
          <w:bCs/>
        </w:rPr>
        <w:t xml:space="preserve">consentimiento</w:t>
      </w:r>
      <w:r>
        <w:t xml:space="preserve">.</w:t>
      </w:r>
    </w:p>
    <w:bookmarkEnd w:id="20"/>
    <w:bookmarkStart w:id="21" w:name="la-primera-entrevista"/>
    <w:p>
      <w:pPr>
        <w:pStyle w:val="Heading2"/>
      </w:pPr>
      <w:r>
        <w:t xml:space="preserve">La primera entrevista</w:t>
      </w:r>
    </w:p>
    <w:p>
      <w:pPr>
        <w:pStyle w:val="FirstParagraph"/>
      </w:pPr>
      <w:r>
        <w:t xml:space="preserve">Se les aclara a los padres que la entrevista</w:t>
      </w:r>
      <w:r>
        <w:t xml:space="preserve"> </w:t>
      </w:r>
      <w:r>
        <w:rPr>
          <w:b/>
          <w:bCs/>
        </w:rPr>
        <w:t xml:space="preserve">no implica un tratamiento</w:t>
      </w:r>
      <w:r>
        <w:t xml:space="preserve">. Se pide permiso para tomar nota y se abre con una consigna amplia:</w:t>
      </w:r>
      <w:r>
        <w:t xml:space="preserve"> </w:t>
      </w:r>
      <w:r>
        <w:rPr>
          <w:i/>
          <w:iCs/>
        </w:rPr>
        <w:t xml:space="preserve">“Cuéntenme”</w:t>
      </w:r>
      <w:r>
        <w:t xml:space="preserve">.</w:t>
      </w:r>
    </w:p>
    <w:p>
      <w:pPr>
        <w:pStyle w:val="Compact"/>
        <w:numPr>
          <w:ilvl w:val="0"/>
          <w:numId w:val="1023"/>
        </w:numPr>
      </w:pPr>
      <w:r>
        <w:rPr>
          <w:b/>
          <w:bCs/>
        </w:rPr>
        <w:t xml:space="preserve">El entrevistador sostiene la disociación instrumental:</w:t>
      </w:r>
      <w:r>
        <w:t xml:space="preserve"> </w:t>
      </w:r>
      <w:r>
        <w:t xml:space="preserve">juega el rol que le asignan, pero no lo actúa.</w:t>
      </w:r>
    </w:p>
    <w:p>
      <w:pPr>
        <w:pStyle w:val="Compact"/>
        <w:numPr>
          <w:ilvl w:val="0"/>
          <w:numId w:val="1023"/>
        </w:numPr>
      </w:pPr>
      <w:r>
        <w:rPr>
          <w:b/>
          <w:bCs/>
        </w:rPr>
        <w:t xml:space="preserve">Regla fundamental:</w:t>
      </w:r>
      <w:r>
        <w:t xml:space="preserve"> </w:t>
      </w:r>
      <w:r>
        <w:rPr>
          <w:b/>
          <w:bCs/>
        </w:rPr>
        <w:t xml:space="preserve">no hacer alianza con ninguno de los dos padres</w:t>
      </w:r>
      <w:r>
        <w:t xml:space="preserve">.</w:t>
      </w:r>
    </w:p>
    <w:p>
      <w:pPr>
        <w:pStyle w:val="Compact"/>
        <w:numPr>
          <w:ilvl w:val="0"/>
          <w:numId w:val="1023"/>
        </w:numPr>
      </w:pPr>
      <w:r>
        <w:rPr>
          <w:b/>
          <w:bCs/>
        </w:rPr>
        <w:t xml:space="preserve">Las primeras preguntas:</w:t>
      </w:r>
      <w:r>
        <w:t xml:space="preserve"> </w:t>
      </w:r>
      <w:r>
        <w:t xml:space="preserve">cuándo empezó el problema, quién lo detectó y cómo es el niño.</w:t>
      </w:r>
    </w:p>
    <w:p>
      <w:pPr>
        <w:pStyle w:val="Compact"/>
        <w:numPr>
          <w:ilvl w:val="0"/>
          <w:numId w:val="1023"/>
        </w:numPr>
      </w:pPr>
      <w:r>
        <w:rPr>
          <w:b/>
          <w:bCs/>
        </w:rPr>
        <w:t xml:space="preserve">Qué se observa:</w:t>
      </w:r>
      <w:r>
        <w:t xml:space="preserve"> </w:t>
      </w:r>
      <w:r>
        <w:t xml:space="preserve">quién habla de cada tema y el lenguaje corporal de cada padre, para conocer la</w:t>
      </w:r>
      <w:r>
        <w:t xml:space="preserve"> </w:t>
      </w:r>
      <w:r>
        <w:rPr>
          <w:b/>
          <w:bCs/>
        </w:rPr>
        <w:t xml:space="preserve">dinámica familiar</w:t>
      </w:r>
      <w:r>
        <w:t xml:space="preserve">.</w:t>
      </w:r>
    </w:p>
    <w:p>
      <w:pPr>
        <w:pStyle w:val="FirstParagraph"/>
      </w:pPr>
      <w:r>
        <w:t xml:space="preserve">En el TP no hay motivo de consulta. El objetivo es que</w:t>
      </w:r>
      <w:r>
        <w:t xml:space="preserve"> </w:t>
      </w:r>
      <w:r>
        <w:rPr>
          <w:b/>
          <w:bCs/>
        </w:rPr>
        <w:t xml:space="preserve">ambos padres construyan juntos la historia del niño</w:t>
      </w:r>
      <w:r>
        <w:t xml:space="preserve">, desde que decidieron tenerlo hasta hoy, y se observa</w:t>
      </w:r>
      <w:r>
        <w:t xml:space="preserve"> </w:t>
      </w:r>
      <w:r>
        <w:rPr>
          <w:b/>
          <w:bCs/>
        </w:rPr>
        <w:t xml:space="preserve">cómo</w:t>
      </w:r>
      <w:r>
        <w:t xml:space="preserve"> </w:t>
      </w:r>
      <w:r>
        <w:t xml:space="preserve">la construyen.</w:t>
      </w:r>
    </w:p>
    <w:bookmarkEnd w:id="21"/>
    <w:bookmarkStart w:id="22" w:name="la-anamnesis"/>
    <w:p>
      <w:pPr>
        <w:pStyle w:val="Heading2"/>
      </w:pPr>
      <w:r>
        <w:t xml:space="preserve">La anamnesis</w:t>
      </w:r>
    </w:p>
    <w:p>
      <w:pPr>
        <w:pStyle w:val="FirstParagraph"/>
      </w:pPr>
      <w:r>
        <w:t xml:space="preserve">En cada área no interesa solo el dato, sino</w:t>
      </w:r>
      <w:r>
        <w:t xml:space="preserve"> </w:t>
      </w:r>
      <w:r>
        <w:rPr>
          <w:b/>
          <w:bCs/>
        </w:rPr>
        <w:t xml:space="preserve">cómo</w:t>
      </w:r>
      <w:r>
        <w:t xml:space="preserve"> </w:t>
      </w:r>
      <w:r>
        <w:t xml:space="preserve">vivieron cada momento los padres y el niño.</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Área</w:t>
            </w:r>
          </w:p>
        </w:tc>
        <w:tc>
          <w:tcPr>
            <w:shd w:val="clear" w:color="auto" w:fill="1F3A5F"/>
          </w:tcPr>
          <w:p>
            <w:pPr>
              <w:pStyle w:val="Compact"/>
              <w:spacing w:after="40"/>
            </w:pPr>
            <w:r>
              <w:rPr>
                <w:b/>
                <w:color w:val="FFFFFF"/>
                <w:sz w:val="19"/>
              </w:rPr>
              <w:t xml:space="preserve">Qué se explora</w:t>
            </w:r>
          </w:p>
        </w:tc>
      </w:tr>
      <w:tr>
        <w:tc>
          <w:tcPr/>
          <w:p>
            <w:pPr>
              <w:pStyle w:val="Compact"/>
              <w:spacing w:after="40"/>
            </w:pPr>
            <w:r>
              <w:rPr>
                <w:b/>
                <w:bCs/>
                <w:sz w:val="19"/>
              </w:rPr>
              <w:t xml:space="preserve">Datos generales</w:t>
            </w:r>
          </w:p>
        </w:tc>
        <w:tc>
          <w:tcPr/>
          <w:p>
            <w:pPr>
              <w:pStyle w:val="Compact"/>
              <w:spacing w:after="40"/>
            </w:pPr>
            <w:r>
              <w:rPr>
                <w:sz w:val="19"/>
              </w:rPr>
              <w:t xml:space="preserve">El niño, su escolaridad y la familia conviviente</w:t>
            </w:r>
          </w:p>
        </w:tc>
      </w:tr>
      <w:tr>
        <w:tc>
          <w:tcPr>
            <w:shd w:val="clear" w:color="auto" w:fill="EEF3F7"/>
          </w:tcPr>
          <w:p>
            <w:pPr>
              <w:pStyle w:val="Compact"/>
              <w:spacing w:after="40"/>
            </w:pPr>
            <w:r>
              <w:rPr>
                <w:b/>
                <w:bCs/>
                <w:sz w:val="19"/>
              </w:rPr>
              <w:t xml:space="preserve">Historia de la pareja</w:t>
            </w:r>
          </w:p>
        </w:tc>
        <w:tc>
          <w:tcPr>
            <w:shd w:val="clear" w:color="auto" w:fill="EEF3F7"/>
          </w:tcPr>
          <w:p>
            <w:pPr>
              <w:pStyle w:val="Compact"/>
              <w:spacing w:after="40"/>
            </w:pPr>
            <w:r>
              <w:rPr>
                <w:sz w:val="19"/>
              </w:rPr>
              <w:t xml:space="preserve">Cómo se conocieron, su proyecto, cuánto esperaron para tener hijos</w:t>
            </w:r>
          </w:p>
        </w:tc>
      </w:tr>
      <w:tr>
        <w:tc>
          <w:tcPr/>
          <w:p>
            <w:pPr>
              <w:pStyle w:val="Compact"/>
              <w:spacing w:after="40"/>
            </w:pPr>
            <w:r>
              <w:rPr>
                <w:b/>
                <w:bCs/>
                <w:sz w:val="19"/>
              </w:rPr>
              <w:t xml:space="preserve">Embarazo</w:t>
            </w:r>
          </w:p>
        </w:tc>
        <w:tc>
          <w:tcPr/>
          <w:p>
            <w:pPr>
              <w:pStyle w:val="Compact"/>
              <w:spacing w:after="40"/>
            </w:pPr>
            <w:r>
              <w:rPr>
                <w:sz w:val="19"/>
              </w:rPr>
              <w:t xml:space="preserve">Cómo recibieron la noticia</w:t>
            </w:r>
          </w:p>
        </w:tc>
      </w:tr>
      <w:tr>
        <w:tc>
          <w:tcPr>
            <w:shd w:val="clear" w:color="auto" w:fill="EEF3F7"/>
          </w:tcPr>
          <w:p>
            <w:pPr>
              <w:pStyle w:val="Compact"/>
              <w:spacing w:after="40"/>
            </w:pPr>
            <w:r>
              <w:rPr>
                <w:b/>
                <w:bCs/>
                <w:sz w:val="19"/>
              </w:rPr>
              <w:t xml:space="preserve">Parto</w:t>
            </w:r>
          </w:p>
        </w:tc>
        <w:tc>
          <w:tcPr>
            <w:shd w:val="clear" w:color="auto" w:fill="EEF3F7"/>
          </w:tcPr>
          <w:p>
            <w:pPr>
              <w:pStyle w:val="Compact"/>
              <w:spacing w:after="40"/>
            </w:pPr>
            <w:r>
              <w:rPr>
                <w:sz w:val="19"/>
              </w:rPr>
              <w:t xml:space="preserve">Cómo fue, cómo era el bebé, cómo se sintió cada uno al verlo, el regreso a casa</w:t>
            </w:r>
          </w:p>
        </w:tc>
      </w:tr>
      <w:tr>
        <w:tc>
          <w:tcPr/>
          <w:p>
            <w:pPr>
              <w:pStyle w:val="Compact"/>
              <w:spacing w:after="40"/>
            </w:pPr>
            <w:r>
              <w:rPr>
                <w:b/>
                <w:bCs/>
                <w:sz w:val="19"/>
              </w:rPr>
              <w:t xml:space="preserve">Alimentación</w:t>
            </w:r>
          </w:p>
        </w:tc>
        <w:tc>
          <w:tcPr/>
          <w:p>
            <w:pPr>
              <w:pStyle w:val="Compact"/>
              <w:spacing w:after="40"/>
            </w:pPr>
            <w:r>
              <w:rPr>
                <w:sz w:val="19"/>
              </w:rPr>
              <w:t xml:space="preserve">El pecho, el destete, la mamadera, el chupete, los sólidos y cómo come hoy</w:t>
            </w:r>
          </w:p>
        </w:tc>
      </w:tr>
      <w:tr>
        <w:tc>
          <w:tcPr>
            <w:shd w:val="clear" w:color="auto" w:fill="EEF3F7"/>
          </w:tcPr>
          <w:p>
            <w:pPr>
              <w:pStyle w:val="Compact"/>
              <w:spacing w:after="40"/>
            </w:pPr>
            <w:r>
              <w:rPr>
                <w:b/>
                <w:bCs/>
                <w:sz w:val="19"/>
              </w:rPr>
              <w:t xml:space="preserve">Dentición</w:t>
            </w:r>
          </w:p>
        </w:tc>
        <w:tc>
          <w:tcPr>
            <w:shd w:val="clear" w:color="auto" w:fill="EEF3F7"/>
          </w:tcPr>
          <w:p>
            <w:pPr>
              <w:pStyle w:val="Compact"/>
              <w:spacing w:after="40"/>
            </w:pPr>
            <w:r>
              <w:rPr>
                <w:sz w:val="19"/>
              </w:rPr>
              <w:t xml:space="preserve">Cómo la vivieron</w:t>
            </w:r>
          </w:p>
        </w:tc>
      </w:tr>
      <w:tr>
        <w:tc>
          <w:tcPr/>
          <w:p>
            <w:pPr>
              <w:pStyle w:val="Compact"/>
              <w:spacing w:after="40"/>
            </w:pPr>
            <w:r>
              <w:rPr>
                <w:b/>
                <w:bCs/>
                <w:sz w:val="19"/>
              </w:rPr>
              <w:t xml:space="preserve">Sueño</w:t>
            </w:r>
          </w:p>
        </w:tc>
        <w:tc>
          <w:tcPr/>
          <w:p>
            <w:pPr>
              <w:pStyle w:val="Compact"/>
              <w:spacing w:after="40"/>
            </w:pPr>
            <w:r>
              <w:rPr>
                <w:sz w:val="19"/>
              </w:rPr>
              <w:t xml:space="preserve">Su ritmo, si duerme solo, las pesadillas, la rutina al acostarse</w:t>
            </w:r>
          </w:p>
        </w:tc>
      </w:tr>
      <w:tr>
        <w:tc>
          <w:tcPr>
            <w:shd w:val="clear" w:color="auto" w:fill="EEF3F7"/>
          </w:tcPr>
          <w:p>
            <w:pPr>
              <w:pStyle w:val="Compact"/>
              <w:spacing w:after="40"/>
            </w:pPr>
            <w:r>
              <w:rPr>
                <w:b/>
                <w:bCs/>
                <w:sz w:val="19"/>
              </w:rPr>
              <w:t xml:space="preserve">Desarrollo psicomotor</w:t>
            </w:r>
          </w:p>
        </w:tc>
        <w:tc>
          <w:tcPr>
            <w:shd w:val="clear" w:color="auto" w:fill="EEF3F7"/>
          </w:tcPr>
          <w:p>
            <w:pPr>
              <w:pStyle w:val="Compact"/>
              <w:spacing w:after="40"/>
            </w:pPr>
            <w:r>
              <w:rPr>
                <w:sz w:val="19"/>
              </w:rPr>
              <w:t xml:space="preserve">Cuándo sostuvo la cabeza, se sentó, gateó y caminó; su lateralidad; su relación con el cuerpo</w:t>
            </w:r>
          </w:p>
        </w:tc>
      </w:tr>
      <w:tr>
        <w:tc>
          <w:tcPr/>
          <w:p>
            <w:pPr>
              <w:pStyle w:val="Compact"/>
              <w:spacing w:after="40"/>
            </w:pPr>
            <w:r>
              <w:rPr>
                <w:b/>
                <w:bCs/>
                <w:sz w:val="19"/>
              </w:rPr>
              <w:t xml:space="preserve">Control de esfínteres</w:t>
            </w:r>
          </w:p>
        </w:tc>
        <w:tc>
          <w:tcPr/>
          <w:p>
            <w:pPr>
              <w:pStyle w:val="Compact"/>
              <w:spacing w:after="40"/>
            </w:pPr>
            <w:r>
              <w:rPr>
                <w:sz w:val="19"/>
              </w:rPr>
              <w:t xml:space="preserve">Cuándo empezó a pedir, el método, quién se ocupó, los cambios en ese período</w:t>
            </w:r>
          </w:p>
        </w:tc>
      </w:tr>
      <w:tr>
        <w:tc>
          <w:tcPr>
            <w:shd w:val="clear" w:color="auto" w:fill="EEF3F7"/>
          </w:tcPr>
          <w:p>
            <w:pPr>
              <w:pStyle w:val="Compact"/>
              <w:spacing w:after="40"/>
            </w:pPr>
            <w:r>
              <w:rPr>
                <w:b/>
                <w:bCs/>
                <w:sz w:val="19"/>
              </w:rPr>
              <w:t xml:space="preserve">Lenguaje</w:t>
            </w:r>
          </w:p>
        </w:tc>
        <w:tc>
          <w:tcPr>
            <w:shd w:val="clear" w:color="auto" w:fill="EEF3F7"/>
          </w:tcPr>
          <w:p>
            <w:pPr>
              <w:pStyle w:val="Compact"/>
              <w:spacing w:after="40"/>
            </w:pPr>
            <w:r>
              <w:rPr>
                <w:sz w:val="19"/>
              </w:rPr>
              <w:t xml:space="preserve">Los primeros sonidos, las palabras y las frases; la lectoescritura</w:t>
            </w:r>
          </w:p>
        </w:tc>
      </w:tr>
      <w:tr>
        <w:tc>
          <w:tcPr/>
          <w:p>
            <w:pPr>
              <w:pStyle w:val="Compact"/>
              <w:spacing w:after="40"/>
            </w:pPr>
            <w:r>
              <w:rPr>
                <w:b/>
                <w:bCs/>
                <w:sz w:val="19"/>
              </w:rPr>
              <w:t xml:space="preserve">Sexualidad</w:t>
            </w:r>
          </w:p>
        </w:tc>
        <w:tc>
          <w:tcPr/>
          <w:p>
            <w:pPr>
              <w:pStyle w:val="Compact"/>
              <w:spacing w:after="40"/>
            </w:pPr>
            <w:r>
              <w:rPr>
                <w:sz w:val="19"/>
              </w:rPr>
              <w:t xml:space="preserve">Qué preguntó y qué le contestaron</w:t>
            </w:r>
          </w:p>
        </w:tc>
      </w:tr>
      <w:tr>
        <w:tc>
          <w:tcPr>
            <w:shd w:val="clear" w:color="auto" w:fill="EEF3F7"/>
          </w:tcPr>
          <w:p>
            <w:pPr>
              <w:pStyle w:val="Compact"/>
              <w:spacing w:after="40"/>
            </w:pPr>
            <w:r>
              <w:rPr>
                <w:b/>
                <w:bCs/>
                <w:sz w:val="19"/>
              </w:rPr>
              <w:t xml:space="preserve">Juego</w:t>
            </w:r>
          </w:p>
        </w:tc>
        <w:tc>
          <w:tcPr>
            <w:shd w:val="clear" w:color="auto" w:fill="EEF3F7"/>
          </w:tcPr>
          <w:p>
            <w:pPr>
              <w:pStyle w:val="Compact"/>
              <w:spacing w:after="40"/>
            </w:pPr>
            <w:r>
              <w:rPr>
                <w:sz w:val="19"/>
              </w:rPr>
              <w:t xml:space="preserve">A qué juega, con quién, cómo reacciona ante la competencia</w:t>
            </w:r>
          </w:p>
        </w:tc>
      </w:tr>
      <w:tr>
        <w:tc>
          <w:tcPr/>
          <w:p>
            <w:pPr>
              <w:pStyle w:val="Compact"/>
              <w:spacing w:after="40"/>
            </w:pPr>
            <w:r>
              <w:rPr>
                <w:b/>
                <w:bCs/>
                <w:sz w:val="19"/>
              </w:rPr>
              <w:t xml:space="preserve">Límites</w:t>
            </w:r>
          </w:p>
        </w:tc>
        <w:tc>
          <w:tcPr/>
          <w:p>
            <w:pPr>
              <w:pStyle w:val="Compact"/>
              <w:spacing w:after="40"/>
            </w:pPr>
            <w:r>
              <w:rPr>
                <w:sz w:val="19"/>
              </w:rPr>
              <w:t xml:space="preserve">Quién los pone y cómo; si los acepta</w:t>
            </w:r>
          </w:p>
        </w:tc>
      </w:tr>
      <w:tr>
        <w:tc>
          <w:tcPr>
            <w:shd w:val="clear" w:color="auto" w:fill="EEF3F7"/>
          </w:tcPr>
          <w:p>
            <w:pPr>
              <w:pStyle w:val="Compact"/>
              <w:spacing w:after="40"/>
            </w:pPr>
            <w:r>
              <w:rPr>
                <w:b/>
                <w:bCs/>
                <w:sz w:val="19"/>
              </w:rPr>
              <w:t xml:space="preserve">Conducta y socialización</w:t>
            </w:r>
          </w:p>
        </w:tc>
        <w:tc>
          <w:tcPr>
            <w:shd w:val="clear" w:color="auto" w:fill="EEF3F7"/>
          </w:tcPr>
          <w:p>
            <w:pPr>
              <w:pStyle w:val="Compact"/>
              <w:spacing w:after="40"/>
            </w:pPr>
            <w:r>
              <w:rPr>
                <w:sz w:val="19"/>
              </w:rPr>
              <w:t xml:space="preserve">Cómo es hoy; su relación con los hermanos, los amigos y los desconocidos</w:t>
            </w:r>
          </w:p>
        </w:tc>
      </w:tr>
      <w:tr>
        <w:tc>
          <w:tcPr/>
          <w:p>
            <w:pPr>
              <w:pStyle w:val="Compact"/>
              <w:spacing w:after="40"/>
            </w:pPr>
            <w:r>
              <w:rPr>
                <w:b/>
                <w:bCs/>
                <w:sz w:val="19"/>
              </w:rPr>
              <w:t xml:space="preserve">Escolaridad</w:t>
            </w:r>
          </w:p>
        </w:tc>
        <w:tc>
          <w:tcPr/>
          <w:p>
            <w:pPr>
              <w:pStyle w:val="Compact"/>
              <w:spacing w:after="40"/>
            </w:pPr>
            <w:r>
              <w:rPr>
                <w:sz w:val="19"/>
              </w:rPr>
              <w:t xml:space="preserve">La adaptación, su vínculo con maestros y compañeros, su actitud frente al aprendizaje</w:t>
            </w:r>
          </w:p>
        </w:tc>
      </w:tr>
      <w:tr>
        <w:tc>
          <w:tcPr>
            <w:shd w:val="clear" w:color="auto" w:fill="EEF3F7"/>
          </w:tcPr>
          <w:p>
            <w:pPr>
              <w:pStyle w:val="Compact"/>
              <w:spacing w:after="40"/>
            </w:pPr>
            <w:r>
              <w:rPr>
                <w:b/>
                <w:bCs/>
                <w:sz w:val="19"/>
              </w:rPr>
              <w:t xml:space="preserve">Otras actividades</w:t>
            </w:r>
          </w:p>
        </w:tc>
        <w:tc>
          <w:tcPr>
            <w:shd w:val="clear" w:color="auto" w:fill="EEF3F7"/>
          </w:tcPr>
          <w:p>
            <w:pPr>
              <w:pStyle w:val="Compact"/>
              <w:spacing w:after="40"/>
            </w:pPr>
            <w:r>
              <w:rPr>
                <w:sz w:val="19"/>
              </w:rPr>
              <w:t xml:space="preserve">Las pantallas, los libros, los deportes</w:t>
            </w:r>
          </w:p>
        </w:tc>
      </w:tr>
      <w:tr>
        <w:tc>
          <w:tcPr/>
          <w:p>
            <w:pPr>
              <w:pStyle w:val="Compact"/>
              <w:spacing w:after="40"/>
            </w:pPr>
            <w:r>
              <w:rPr>
                <w:b/>
                <w:bCs/>
                <w:sz w:val="19"/>
              </w:rPr>
              <w:t xml:space="preserve">Circunstancias destacables</w:t>
            </w:r>
          </w:p>
        </w:tc>
        <w:tc>
          <w:tcPr/>
          <w:p>
            <w:pPr>
              <w:pStyle w:val="Compact"/>
              <w:spacing w:after="40"/>
            </w:pPr>
            <w:r>
              <w:rPr>
                <w:sz w:val="19"/>
              </w:rPr>
              <w:t xml:space="preserve">Enfermedades, internaciones, muertes, separaciones, mudanzas</w:t>
            </w:r>
          </w:p>
        </w:tc>
      </w:tr>
      <w:tr>
        <w:tc>
          <w:tcPr>
            <w:shd w:val="clear" w:color="auto" w:fill="EEF3F7"/>
          </w:tcPr>
          <w:p>
            <w:pPr>
              <w:pStyle w:val="Compact"/>
              <w:spacing w:after="40"/>
            </w:pPr>
            <w:r>
              <w:rPr>
                <w:b/>
                <w:bCs/>
                <w:sz w:val="19"/>
              </w:rPr>
              <w:t xml:space="preserve">Vida cotidiana</w:t>
            </w:r>
          </w:p>
        </w:tc>
        <w:tc>
          <w:tcPr>
            <w:shd w:val="clear" w:color="auto" w:fill="EEF3F7"/>
          </w:tcPr>
          <w:p>
            <w:pPr>
              <w:pStyle w:val="Compact"/>
              <w:spacing w:after="40"/>
            </w:pPr>
            <w:r>
              <w:rPr>
                <w:sz w:val="19"/>
              </w:rPr>
              <w:t xml:space="preserve">Un día de semana, un feriado y un cumpleaños</w:t>
            </w:r>
          </w:p>
        </w:tc>
      </w:tr>
    </w:tbl>
    <w:bookmarkEnd w:id="22"/>
    <w:bookmarkStart w:id="23" w:name="el-cierre-y-la-devolución"/>
    <w:p>
      <w:pPr>
        <w:pStyle w:val="Heading2"/>
      </w:pPr>
      <w:r>
        <w:t xml:space="preserve">El cierre y la devolución</w:t>
      </w:r>
    </w:p>
    <w:p>
      <w:pPr>
        <w:pStyle w:val="FirstParagraph"/>
      </w:pPr>
      <w:r>
        <w:t xml:space="preserve">Para cerrar se pregunta:</w:t>
      </w:r>
      <w:r>
        <w:t xml:space="preserve"> </w:t>
      </w:r>
      <w:r>
        <w:rPr>
          <w:i/>
          <w:iCs/>
        </w:rPr>
        <w:t xml:space="preserve">“¿Quieren decir algo más? ¿Cómo se sintieron? ¿Cómo seguimos?”</w:t>
      </w:r>
      <w:r>
        <w:t xml:space="preserve">. En la devolución a los padres, al final del proceso, se explican las conclusiones provisorias, se da una indicación y, si se pidió, se entrega un informe.</w:t>
      </w:r>
    </w:p>
    <w:bookmarkEnd w:id="23"/>
    <w:bookmarkStart w:id="24" w:name="para-el-parcial-1"/>
    <w:p>
      <w:pPr>
        <w:pStyle w:val="Heading2"/>
      </w:pPr>
      <w:r>
        <w:t xml:space="preserve">Para el parcial</w:t>
      </w:r>
    </w:p>
    <w:p>
      <w:pPr>
        <w:pStyle w:val="Compact"/>
        <w:numPr>
          <w:ilvl w:val="0"/>
          <w:numId w:val="1024"/>
        </w:numPr>
      </w:pPr>
      <w:r>
        <w:rPr>
          <w:b/>
          <w:bCs/>
        </w:rPr>
        <w:t xml:space="preserve">Primero se ve a ambos padres sin el niño</w:t>
      </w:r>
      <w:r>
        <w:t xml:space="preserve">, y el niño debe estar informado.</w:t>
      </w:r>
    </w:p>
    <w:p>
      <w:pPr>
        <w:pStyle w:val="Compact"/>
        <w:numPr>
          <w:ilvl w:val="0"/>
          <w:numId w:val="1024"/>
        </w:numPr>
      </w:pPr>
      <w:r>
        <w:t xml:space="preserve">El objetivo es la</w:t>
      </w:r>
      <w:r>
        <w:t xml:space="preserve"> </w:t>
      </w:r>
      <w:r>
        <w:rPr>
          <w:b/>
          <w:bCs/>
        </w:rPr>
        <w:t xml:space="preserve">construcción conjunta de la historia</w:t>
      </w:r>
      <w:r>
        <w:t xml:space="preserve">.</w:t>
      </w:r>
    </w:p>
    <w:p>
      <w:pPr>
        <w:pStyle w:val="Compact"/>
        <w:numPr>
          <w:ilvl w:val="0"/>
          <w:numId w:val="1024"/>
        </w:numPr>
      </w:pPr>
      <w:r>
        <w:rPr>
          <w:b/>
          <w:bCs/>
        </w:rPr>
        <w:t xml:space="preserve">No hacer alianza</w:t>
      </w:r>
      <w:r>
        <w:t xml:space="preserve"> </w:t>
      </w:r>
      <w:r>
        <w:t xml:space="preserve">con ninguno de los padres.</w:t>
      </w:r>
    </w:p>
    <w:p>
      <w:pPr>
        <w:pStyle w:val="Compact"/>
        <w:numPr>
          <w:ilvl w:val="0"/>
          <w:numId w:val="1024"/>
        </w:numPr>
      </w:pPr>
      <w:r>
        <w:t xml:space="preserve">Las</w:t>
      </w:r>
      <w:r>
        <w:t xml:space="preserve"> </w:t>
      </w:r>
      <w:r>
        <w:rPr>
          <w:b/>
          <w:bCs/>
        </w:rPr>
        <w:t xml:space="preserve">áreas de la anamnesis</w:t>
      </w:r>
      <w:r>
        <w:t xml:space="preserve">, y que importa el</w:t>
      </w:r>
      <w:r>
        <w:t xml:space="preserve"> </w:t>
      </w:r>
      <w:r>
        <w:rPr>
          <w:b/>
          <w:bCs/>
        </w:rPr>
        <w:t xml:space="preserve">cómo</w:t>
      </w:r>
      <w:r>
        <w:t xml:space="preserve"> </w:t>
      </w:r>
      <w:r>
        <w:t xml:space="preserve">y no solo el dato.</w:t>
      </w:r>
    </w:p>
    <w:p>
      <w:r>
        <w:br w:type="page"/>
      </w:r>
    </w:p>
    <w:bookmarkEnd w:id="24"/>
    <w:bookmarkEnd w:id="25"/>
    <w:bookmarkStart w:id="30" w:name="X399a92018a24a9c0dec67af4c7085aefd08f632"/>
    <w:p>
      <w:pPr>
        <w:pStyle w:val="Heading1"/>
      </w:pPr>
      <w:r>
        <w:t xml:space="preserve">P3 · El método de análisis gráfico: recurrencias y convergencias</w:t>
      </w:r>
    </w:p>
    <w:p>
      <w:pPr>
        <w:pStyle w:val="FirstParagraph"/>
      </w:pPr>
      <w:r>
        <w:rPr>
          <w:b/>
          <w:bCs/>
        </w:rPr>
        <w:t xml:space="preserve">Bibliografía:</w:t>
      </w:r>
      <w:r>
        <w:t xml:space="preserve"> </w:t>
      </w:r>
      <w:r>
        <w:t xml:space="preserve">Cattaneo (2017), cap. 5; Pérez Lalli (2014); Schafer. Esta clase sistematiza</w:t>
      </w:r>
      <w:r>
        <w:t xml:space="preserve"> </w:t>
      </w:r>
      <w:r>
        <w:rPr>
          <w:b/>
          <w:bCs/>
        </w:rPr>
        <w:t xml:space="preserve">cómo se construye una hipótesis a partir de los gráficos</w:t>
      </w:r>
      <w:r>
        <w:t xml:space="preserve">, y es el método que vas a necesitar si en el parcial te dan un caso.</w:t>
      </w:r>
    </w:p>
    <w:bookmarkStart w:id="26" w:name="el-proceso-de-generación-de-hipótesis"/>
    <w:p>
      <w:pPr>
        <w:pStyle w:val="Heading2"/>
      </w:pPr>
      <w:r>
        <w:t xml:space="preserve">El proceso de generación de hipótesis</w:t>
      </w:r>
    </w:p>
    <w:p>
      <w:pPr>
        <w:pStyle w:val="FirstParagraph"/>
      </w:pPr>
      <w:r>
        <w:t xml:space="preserve">La clase integra a Pérez Lalli, Celener, Cattaneo y Schafer en un procedimiento de tres niveles.</w:t>
      </w:r>
    </w:p>
    <w:p>
      <w:pPr>
        <w:pStyle w:val="BodyText"/>
      </w:pPr>
      <w:r>
        <w:rPr>
          <w:b/>
          <w:bCs/>
        </w:rPr>
        <w:t xml:space="preserve">1. El nivel observacional o descriptivo.</w:t>
      </w:r>
      <w:r>
        <w:t xml:space="preserve"> </w:t>
      </w:r>
      <w:r>
        <w:t xml:space="preserve">Primero se registra lo que se ve,</w:t>
      </w:r>
      <w:r>
        <w:t xml:space="preserve"> </w:t>
      </w:r>
      <w:r>
        <w:rPr>
          <w:b/>
          <w:bCs/>
        </w:rPr>
        <w:t xml:space="preserve">sin lenguaje técnico</w:t>
      </w:r>
      <w:r>
        <w:t xml:space="preserve">: el tamaño, el emplazamiento, la presión, el trazo, la secuencia, las borraduras y las verbalizaciones. Por ejemplo:</w:t>
      </w:r>
      <w:r>
        <w:t xml:space="preserve"> </w:t>
      </w:r>
      <w:r>
        <w:rPr>
          <w:i/>
          <w:iCs/>
        </w:rPr>
        <w:t xml:space="preserve">“dibujó una casa pequeña, en el ángulo superior izquierdo, sin puerta, borrando varias veces el techo”</w:t>
      </w:r>
      <w:r>
        <w:t xml:space="preserve">.</w:t>
      </w:r>
    </w:p>
    <w:p>
      <w:pPr>
        <w:pStyle w:val="BodyText"/>
      </w:pPr>
      <w:r>
        <w:rPr>
          <w:b/>
          <w:bCs/>
        </w:rPr>
        <w:t xml:space="preserve">2. El nivel interpretativo.</w:t>
      </w:r>
      <w:r>
        <w:t xml:space="preserve"> </w:t>
      </w:r>
      <w:r>
        <w:t xml:space="preserve">El observable se traduce en un indicador y se le asignan las</w:t>
      </w:r>
      <w:r>
        <w:t xml:space="preserve"> </w:t>
      </w:r>
      <w:r>
        <w:rPr>
          <w:b/>
          <w:bCs/>
        </w:rPr>
        <w:t xml:space="preserve">hipótesis genéricas</w:t>
      </w:r>
      <w:r>
        <w:t xml:space="preserve"> </w:t>
      </w:r>
      <w:r>
        <w:t xml:space="preserve">que proponen los autores. En el ejemplo:</w:t>
      </w:r>
    </w:p>
    <w:p>
      <w:pPr>
        <w:pStyle w:val="Compact"/>
        <w:numPr>
          <w:ilvl w:val="0"/>
          <w:numId w:val="1025"/>
        </w:numPr>
      </w:pPr>
      <w:r>
        <w:t xml:space="preserve">el tamaño pequeño sugiere inferioridad o retraimiento;</w:t>
      </w:r>
    </w:p>
    <w:p>
      <w:pPr>
        <w:pStyle w:val="Compact"/>
        <w:numPr>
          <w:ilvl w:val="0"/>
          <w:numId w:val="1025"/>
        </w:numPr>
      </w:pPr>
      <w:r>
        <w:t xml:space="preserve">el cuadrante superior izquierdo, regresión o timidez;</w:t>
      </w:r>
    </w:p>
    <w:p>
      <w:pPr>
        <w:pStyle w:val="Compact"/>
        <w:numPr>
          <w:ilvl w:val="0"/>
          <w:numId w:val="1025"/>
        </w:numPr>
      </w:pPr>
      <w:r>
        <w:t xml:space="preserve">la falta de puerta, dificultades de accesibilidad.</w:t>
      </w:r>
    </w:p>
    <w:p>
      <w:pPr>
        <w:pStyle w:val="FirstParagraph"/>
      </w:pPr>
      <w:r>
        <w:rPr>
          <w:b/>
          <w:bCs/>
        </w:rPr>
        <w:t xml:space="preserve">3. El nivel explicativo o integrativo.</w:t>
      </w:r>
      <w:r>
        <w:t xml:space="preserve"> </w:t>
      </w:r>
      <w:r>
        <w:t xml:space="preserve">Se buscan</w:t>
      </w:r>
      <w:r>
        <w:t xml:space="preserve"> </w:t>
      </w:r>
      <w:r>
        <w:rPr>
          <w:b/>
          <w:bCs/>
        </w:rPr>
        <w:t xml:space="preserve">constelaciones</w:t>
      </w:r>
      <w:r>
        <w:t xml:space="preserve">, porque</w:t>
      </w:r>
      <w:r>
        <w:t xml:space="preserve"> </w:t>
      </w:r>
      <w:r>
        <w:rPr>
          <w:i/>
          <w:iCs/>
        </w:rPr>
        <w:t xml:space="preserve">un indicador necesita otro indicador</w:t>
      </w:r>
      <w:r>
        <w:t xml:space="preserve">. Así se llega a</w:t>
      </w:r>
      <w:r>
        <w:t xml:space="preserve"> </w:t>
      </w:r>
      <w:r>
        <w:rPr>
          <w:b/>
          <w:bCs/>
        </w:rPr>
        <w:t xml:space="preserve">hipótesis presuntivas</w:t>
      </w:r>
      <w:r>
        <w:t xml:space="preserve"> </w:t>
      </w:r>
      <w:r>
        <w:t xml:space="preserve">propias del caso, que se someten a</w:t>
      </w:r>
      <w:r>
        <w:t xml:space="preserve"> </w:t>
      </w:r>
      <w:r>
        <w:rPr>
          <w:b/>
          <w:bCs/>
        </w:rPr>
        <w:t xml:space="preserve">recurrencias y convergencias</w:t>
      </w:r>
      <w:r>
        <w:t xml:space="preserve">, dentro de cada test y entre tests.</w:t>
      </w:r>
    </w:p>
    <w:p>
      <w:pPr>
        <w:pStyle w:val="BodyText"/>
      </w:pPr>
      <w:r>
        <w:t xml:space="preserve">En la clase de repaso, la profesora agregó que la</w:t>
      </w:r>
      <w:r>
        <w:t xml:space="preserve"> </w:t>
      </w:r>
      <w:r>
        <w:rPr>
          <w:b/>
          <w:bCs/>
        </w:rPr>
        <w:t xml:space="preserve">pauta</w:t>
      </w:r>
      <w:r>
        <w:t xml:space="preserve"> </w:t>
      </w:r>
      <w:r>
        <w:t xml:space="preserve">es el nivel del observador, lo que se ve, y que el</w:t>
      </w:r>
      <w:r>
        <w:t xml:space="preserve"> </w:t>
      </w:r>
      <w:r>
        <w:rPr>
          <w:b/>
          <w:bCs/>
        </w:rPr>
        <w:t xml:space="preserve">indicador</w:t>
      </w:r>
      <w:r>
        <w:t xml:space="preserve"> </w:t>
      </w:r>
      <w:r>
        <w:t xml:space="preserve">es un paso posterior.</w:t>
      </w:r>
    </w:p>
    <w:bookmarkEnd w:id="26"/>
    <w:bookmarkStart w:id="27" w:name="recurrencia-y-convergencia"/>
    <w:p>
      <w:pPr>
        <w:pStyle w:val="Heading2"/>
      </w:pPr>
      <w:r>
        <w:t xml:space="preserve">Recurrencia y convergencia</w:t>
      </w:r>
    </w:p>
    <w:p>
      <w:pPr>
        <w:pStyle w:val="FirstParagraph"/>
      </w:pPr>
      <w:r>
        <w:rPr>
          <w:b/>
          <w:bCs/>
        </w:rPr>
        <w:t xml:space="preserve">La recurrencia</w:t>
      </w:r>
      <w:r>
        <w:t xml:space="preserve"> </w:t>
      </w:r>
      <w:r>
        <w:t xml:space="preserve">es la reiteración de un mismo indicador o de un mismo sentido en distintas zonas de un gráfico o en distintos gráficos. Por ejemplo, el tamaño pequeño en la casa, el árbol y la persona. En el repaso, la profesora insistió en que</w:t>
      </w:r>
      <w:r>
        <w:t xml:space="preserve"> </w:t>
      </w:r>
      <w:r>
        <w:rPr>
          <w:b/>
          <w:bCs/>
        </w:rPr>
        <w:t xml:space="preserve">la recurrencia es literal</w:t>
      </w:r>
      <w:r>
        <w:t xml:space="preserve">: se repite la misma pauta.</w:t>
      </w:r>
    </w:p>
    <w:p>
      <w:pPr>
        <w:pStyle w:val="BodyText"/>
      </w:pPr>
      <w:r>
        <w:t xml:space="preserve">Pérez Lalli distingue dos tipos:</w:t>
      </w:r>
    </w:p>
    <w:p>
      <w:pPr>
        <w:pStyle w:val="Compact"/>
        <w:numPr>
          <w:ilvl w:val="0"/>
          <w:numId w:val="1026"/>
        </w:numPr>
      </w:pPr>
      <w:r>
        <w:rPr>
          <w:b/>
          <w:bCs/>
        </w:rPr>
        <w:t xml:space="preserve">la recurrencia del observable</w:t>
      </w:r>
      <w:r>
        <w:t xml:space="preserve">, que solo permite afirmar que algo se repite;</w:t>
      </w:r>
    </w:p>
    <w:p>
      <w:pPr>
        <w:pStyle w:val="Compact"/>
        <w:numPr>
          <w:ilvl w:val="0"/>
          <w:numId w:val="1026"/>
        </w:numPr>
      </w:pPr>
      <w:r>
        <w:rPr>
          <w:b/>
          <w:bCs/>
        </w:rPr>
        <w:t xml:space="preserve">la recurrencia de hipótesis</w:t>
      </w:r>
      <w:r>
        <w:t xml:space="preserve">, en la que la misma tendencia psíquica aparece en indicadores distintos.</w:t>
      </w:r>
    </w:p>
    <w:p>
      <w:pPr>
        <w:pStyle w:val="FirstParagraph"/>
      </w:pPr>
      <w:r>
        <w:rPr>
          <w:b/>
          <w:bCs/>
        </w:rPr>
        <w:t xml:space="preserve">La convergencia</w:t>
      </w:r>
      <w:r>
        <w:t xml:space="preserve"> </w:t>
      </w:r>
      <w:r>
        <w:t xml:space="preserve">se da cuando indicadores</w:t>
      </w:r>
      <w:r>
        <w:t xml:space="preserve"> </w:t>
      </w:r>
      <w:r>
        <w:rPr>
          <w:b/>
          <w:bCs/>
        </w:rPr>
        <w:t xml:space="preserve">distintos u opuestos</w:t>
      </w:r>
      <w:r>
        <w:t xml:space="preserve"> </w:t>
      </w:r>
      <w:r>
        <w:t xml:space="preserve">expresan una misma secuencia dinámica, o los dos polos de un conflicto: el impulso y la defensa.</w:t>
      </w:r>
      <w:r>
        <w:t xml:space="preserve"> </w:t>
      </w:r>
      <w:r>
        <w:rPr>
          <w:b/>
          <w:bCs/>
        </w:rPr>
        <w:t xml:space="preserve">La convergencia debe ser recurrente.</w:t>
      </w:r>
    </w:p>
    <w:p>
      <w:pPr>
        <w:pStyle w:val="BodyText"/>
      </w:pPr>
      <w:r>
        <w:rPr>
          <w:b/>
          <w:bCs/>
        </w:rPr>
        <w:t xml:space="preserve">Los tipos de convergencia:</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Tipo</w:t>
            </w:r>
          </w:p>
        </w:tc>
        <w:tc>
          <w:tcPr>
            <w:shd w:val="clear" w:color="auto" w:fill="1F3A5F"/>
          </w:tcPr>
          <w:p>
            <w:pPr>
              <w:pStyle w:val="Compact"/>
              <w:spacing w:after="40"/>
            </w:pPr>
            <w:r>
              <w:rPr>
                <w:b/>
                <w:color w:val="FFFFFF"/>
                <w:sz w:val="19"/>
              </w:rPr>
              <w:t xml:space="preserve">Ejemplo</w:t>
            </w:r>
          </w:p>
        </w:tc>
      </w:tr>
      <w:tr>
        <w:tc>
          <w:tcPr/>
          <w:p>
            <w:pPr>
              <w:pStyle w:val="Compact"/>
              <w:spacing w:after="40"/>
            </w:pPr>
            <w:r>
              <w:rPr>
                <w:b/>
                <w:bCs/>
                <w:sz w:val="19"/>
              </w:rPr>
              <w:t xml:space="preserve">Entre indicadores formales</w:t>
            </w:r>
          </w:p>
        </w:tc>
        <w:tc>
          <w:tcPr/>
          <w:p>
            <w:pPr>
              <w:pStyle w:val="Compact"/>
              <w:spacing w:after="40"/>
            </w:pPr>
            <w:r>
              <w:rPr>
                <w:sz w:val="19"/>
              </w:rPr>
              <w:t xml:space="preserve">Un dibujo grande hecho con trazo débil y entrecortado: la expansión es aparente y el trazo revela inseguridad</w:t>
            </w:r>
          </w:p>
        </w:tc>
      </w:tr>
      <w:tr>
        <w:tc>
          <w:tcPr>
            <w:shd w:val="clear" w:color="auto" w:fill="EEF3F7"/>
          </w:tcPr>
          <w:p>
            <w:pPr>
              <w:pStyle w:val="Compact"/>
              <w:spacing w:after="40"/>
            </w:pPr>
            <w:r>
              <w:rPr>
                <w:b/>
                <w:bCs/>
                <w:sz w:val="19"/>
              </w:rPr>
              <w:t xml:space="preserve">Entre contenidos</w:t>
            </w:r>
          </w:p>
        </w:tc>
        <w:tc>
          <w:tcPr>
            <w:shd w:val="clear" w:color="auto" w:fill="EEF3F7"/>
          </w:tcPr>
          <w:p>
            <w:pPr>
              <w:pStyle w:val="Compact"/>
              <w:spacing w:after="40"/>
            </w:pPr>
            <w:r>
              <w:rPr>
                <w:sz w:val="19"/>
              </w:rPr>
              <w:t xml:space="preserve">Una persona sonriente con las manos ocultas y los dientes marcados: una fachada amable con agresividad contenida</w:t>
            </w:r>
          </w:p>
        </w:tc>
      </w:tr>
      <w:tr>
        <w:tc>
          <w:tcPr/>
          <w:p>
            <w:pPr>
              <w:pStyle w:val="Compact"/>
              <w:spacing w:after="40"/>
            </w:pPr>
            <w:r>
              <w:rPr>
                <w:b/>
                <w:bCs/>
                <w:sz w:val="19"/>
              </w:rPr>
              <w:t xml:space="preserve">Entre pautas formales y de contenido</w:t>
            </w:r>
          </w:p>
        </w:tc>
        <w:tc>
          <w:tcPr/>
          <w:p>
            <w:pPr>
              <w:pStyle w:val="Compact"/>
              <w:spacing w:after="40"/>
            </w:pPr>
            <w:r>
              <w:rPr>
                <w:sz w:val="19"/>
              </w:rPr>
              <w:t xml:space="preserve">Una casa muy cerrada, pequeña y en el ángulo superior izquierdo: todo converge en el retraimiento</w:t>
            </w:r>
          </w:p>
        </w:tc>
      </w:tr>
      <w:tr>
        <w:tc>
          <w:tcPr>
            <w:shd w:val="clear" w:color="auto" w:fill="EEF3F7"/>
          </w:tcPr>
          <w:p>
            <w:pPr>
              <w:pStyle w:val="Compact"/>
              <w:spacing w:after="40"/>
            </w:pPr>
            <w:r>
              <w:rPr>
                <w:b/>
                <w:bCs/>
                <w:sz w:val="19"/>
              </w:rPr>
              <w:t xml:space="preserve">Por compensación</w:t>
            </w:r>
          </w:p>
        </w:tc>
        <w:tc>
          <w:tcPr>
            <w:shd w:val="clear" w:color="auto" w:fill="EEF3F7"/>
          </w:tcPr>
          <w:p>
            <w:pPr>
              <w:pStyle w:val="Compact"/>
              <w:spacing w:after="40"/>
            </w:pPr>
            <w:r>
              <w:rPr>
                <w:sz w:val="19"/>
              </w:rPr>
              <w:t xml:space="preserve">Una figura de hombros exagerados, hecha con trazo débil y emplazada abajo: la potencia exhibida compensa la inferioridad</w:t>
            </w:r>
          </w:p>
        </w:tc>
      </w:tr>
      <w:tr>
        <w:tc>
          <w:tcPr/>
          <w:p>
            <w:pPr>
              <w:pStyle w:val="Compact"/>
              <w:spacing w:after="40"/>
            </w:pPr>
            <w:r>
              <w:rPr>
                <w:b/>
                <w:bCs/>
                <w:sz w:val="19"/>
              </w:rPr>
              <w:t xml:space="preserve">De opuestos</w:t>
            </w:r>
            <w:r>
              <w:rPr>
                <w:sz w:val="19"/>
              </w:rPr>
              <w:t xml:space="preserve"> </w:t>
            </w:r>
            <w:r>
              <w:rPr>
                <w:sz w:val="19"/>
              </w:rPr>
              <w:t xml:space="preserve">(ejemplo de la clase de repaso)</w:t>
            </w:r>
          </w:p>
        </w:tc>
        <w:tc>
          <w:tcPr/>
          <w:p>
            <w:pPr>
              <w:pStyle w:val="Compact"/>
              <w:spacing w:after="40"/>
            </w:pPr>
            <w:r>
              <w:rPr>
                <w:sz w:val="19"/>
              </w:rPr>
              <w:t xml:space="preserve">Un sujeto súper amable en la entrevista que dibuja un brazo muy reforzado: el conflicto es el impulso agresivo, y la defensa, la formación reactiva</w:t>
            </w:r>
          </w:p>
        </w:tc>
      </w:tr>
    </w:tbl>
    <w:p>
      <w:pPr>
        <w:pStyle w:val="BodyText"/>
      </w:pPr>
      <w:r>
        <w:t xml:space="preserve">En el repaso, la profesora pidió</w:t>
      </w:r>
      <w:r>
        <w:t xml:space="preserve"> </w:t>
      </w:r>
      <w:r>
        <w:rPr>
          <w:b/>
          <w:bCs/>
        </w:rPr>
        <w:t xml:space="preserve">no llamarlo</w:t>
      </w:r>
      <w:r>
        <w:rPr>
          <w:b/>
          <w:bCs/>
        </w:rPr>
        <w:t xml:space="preserve"> </w:t>
      </w:r>
      <w:r>
        <w:rPr>
          <w:b/>
          <w:bCs/>
        </w:rPr>
        <w:t xml:space="preserve">“concordancia”</w:t>
      </w:r>
      <w:r>
        <w:t xml:space="preserve">, sino</w:t>
      </w:r>
      <w:r>
        <w:t xml:space="preserve"> </w:t>
      </w:r>
      <w:r>
        <w:rPr>
          <w:b/>
          <w:bCs/>
        </w:rPr>
        <w:t xml:space="preserve">convergencia de opuestos</w:t>
      </w:r>
      <w:r>
        <w:t xml:space="preserve">. Los opuestos se entienden más fácilmente como presencia o ausencia. Por ejemplo, la falta de línea de base en el árbol y la presencia de línea de base en la persona, o la presencia de dientes y la ausencia de manos.</w:t>
      </w:r>
    </w:p>
    <w:bookmarkEnd w:id="27"/>
    <w:bookmarkStart w:id="28" w:name="los-seis-criterios-de-schafer"/>
    <w:p>
      <w:pPr>
        <w:pStyle w:val="Heading2"/>
      </w:pPr>
      <w:r>
        <w:t xml:space="preserve">Los seis criterios de Schafer</w:t>
      </w:r>
    </w:p>
    <w:p>
      <w:pPr>
        <w:pStyle w:val="FirstParagraph"/>
      </w:pPr>
      <w:r>
        <w:t xml:space="preserve">Toda interpretación válida debe cumplir seis criterios:</w:t>
      </w:r>
    </w:p>
    <w:p>
      <w:pPr>
        <w:pStyle w:val="Compact"/>
        <w:numPr>
          <w:ilvl w:val="0"/>
          <w:numId w:val="1027"/>
        </w:numPr>
      </w:pPr>
      <w:r>
        <w:rPr>
          <w:b/>
          <w:bCs/>
        </w:rPr>
        <w:t xml:space="preserve">Evidencia suficiente:</w:t>
      </w:r>
      <w:r>
        <w:t xml:space="preserve"> </w:t>
      </w:r>
      <w:r>
        <w:t xml:space="preserve">recurrencias y convergencias, nunca un indicador aislado.</w:t>
      </w:r>
    </w:p>
    <w:p>
      <w:pPr>
        <w:pStyle w:val="Compact"/>
        <w:numPr>
          <w:ilvl w:val="0"/>
          <w:numId w:val="1027"/>
        </w:numPr>
      </w:pPr>
      <w:r>
        <w:rPr>
          <w:b/>
          <w:bCs/>
        </w:rPr>
        <w:t xml:space="preserve">Profundidad adecuada:</w:t>
      </w:r>
      <w:r>
        <w:t xml:space="preserve"> </w:t>
      </w:r>
      <w:r>
        <w:t xml:space="preserve">no interpretar lo más inconsciente si el material es superficial.</w:t>
      </w:r>
    </w:p>
    <w:p>
      <w:pPr>
        <w:pStyle w:val="Compact"/>
        <w:numPr>
          <w:ilvl w:val="0"/>
          <w:numId w:val="1027"/>
        </w:numPr>
      </w:pPr>
      <w:r>
        <w:rPr>
          <w:b/>
          <w:bCs/>
        </w:rPr>
        <w:t xml:space="preserve">Forma manifiesta:</w:t>
      </w:r>
      <w:r>
        <w:t xml:space="preserve"> </w:t>
      </w:r>
      <w:r>
        <w:t xml:space="preserve">decir cómo se expresa la tendencia en la conducta. No alcanza con decir</w:t>
      </w:r>
      <w:r>
        <w:t xml:space="preserve"> </w:t>
      </w:r>
      <w:r>
        <w:t xml:space="preserve">“agresividad”</w:t>
      </w:r>
      <w:r>
        <w:t xml:space="preserve">.</w:t>
      </w:r>
    </w:p>
    <w:p>
      <w:pPr>
        <w:pStyle w:val="Compact"/>
        <w:numPr>
          <w:ilvl w:val="0"/>
          <w:numId w:val="1027"/>
        </w:numPr>
      </w:pPr>
      <w:r>
        <w:rPr>
          <w:b/>
          <w:bCs/>
        </w:rPr>
        <w:t xml:space="preserve">Intensidad:</w:t>
      </w:r>
      <w:r>
        <w:t xml:space="preserve"> </w:t>
      </w:r>
      <w:r>
        <w:t xml:space="preserve">cuán fuerte es la tendencia.</w:t>
      </w:r>
    </w:p>
    <w:p>
      <w:pPr>
        <w:pStyle w:val="Compact"/>
        <w:numPr>
          <w:ilvl w:val="0"/>
          <w:numId w:val="1027"/>
        </w:numPr>
      </w:pPr>
      <w:r>
        <w:rPr>
          <w:b/>
          <w:bCs/>
        </w:rPr>
        <w:t xml:space="preserve">Posición jerárquica:</w:t>
      </w:r>
      <w:r>
        <w:t xml:space="preserve"> </w:t>
      </w:r>
      <w:r>
        <w:t xml:space="preserve">si es un rasgo central o accesorio.</w:t>
      </w:r>
    </w:p>
    <w:p>
      <w:pPr>
        <w:pStyle w:val="Compact"/>
        <w:numPr>
          <w:ilvl w:val="0"/>
          <w:numId w:val="1027"/>
        </w:numPr>
      </w:pPr>
      <w:r>
        <w:rPr>
          <w:b/>
          <w:bCs/>
        </w:rPr>
        <w:t xml:space="preserve">Aspectos adaptativos y patológicos:</w:t>
      </w:r>
      <w:r>
        <w:t xml:space="preserve"> </w:t>
      </w:r>
      <w:r>
        <w:t xml:space="preserve">una misma tendencia puede ser un recurso y un problema a la vez.</w:t>
      </w:r>
    </w:p>
    <w:bookmarkEnd w:id="28"/>
    <w:bookmarkStart w:id="29" w:name="para-el-parcial-2"/>
    <w:p>
      <w:pPr>
        <w:pStyle w:val="Heading2"/>
      </w:pPr>
      <w:r>
        <w:t xml:space="preserve">Para el parcial</w:t>
      </w:r>
    </w:p>
    <w:p>
      <w:pPr>
        <w:pStyle w:val="Compact"/>
        <w:numPr>
          <w:ilvl w:val="0"/>
          <w:numId w:val="1028"/>
        </w:numPr>
      </w:pPr>
      <w:r>
        <w:rPr>
          <w:b/>
          <w:bCs/>
        </w:rPr>
        <w:t xml:space="preserve">La diferencia entre recurrencia y convergencia</w:t>
      </w:r>
      <w:r>
        <w:t xml:space="preserve">, con un ejemplo gráfico.</w:t>
      </w:r>
    </w:p>
    <w:p>
      <w:pPr>
        <w:pStyle w:val="Compact"/>
        <w:numPr>
          <w:ilvl w:val="0"/>
          <w:numId w:val="1028"/>
        </w:numPr>
      </w:pPr>
      <w:r>
        <w:rPr>
          <w:b/>
          <w:bCs/>
        </w:rPr>
        <w:t xml:space="preserve">Los tipos de convergencia.</w:t>
      </w:r>
    </w:p>
    <w:p>
      <w:pPr>
        <w:pStyle w:val="Compact"/>
        <w:numPr>
          <w:ilvl w:val="0"/>
          <w:numId w:val="1028"/>
        </w:numPr>
      </w:pPr>
      <w:r>
        <w:rPr>
          <w:b/>
          <w:bCs/>
        </w:rPr>
        <w:t xml:space="preserve">Los criterios de Schafer.</w:t>
      </w:r>
    </w:p>
    <w:p>
      <w:pPr>
        <w:pStyle w:val="Compact"/>
        <w:numPr>
          <w:ilvl w:val="0"/>
          <w:numId w:val="1028"/>
        </w:numPr>
      </w:pPr>
      <w:r>
        <w:t xml:space="preserve">Que</w:t>
      </w:r>
      <w:r>
        <w:t xml:space="preserve"> </w:t>
      </w:r>
      <w:r>
        <w:rPr>
          <w:b/>
          <w:bCs/>
        </w:rPr>
        <w:t xml:space="preserve">la convergencia debe ser recurrente</w:t>
      </w:r>
      <w:r>
        <w:t xml:space="preserve"> </w:t>
      </w:r>
      <w:r>
        <w:t xml:space="preserve">(Pérez Lalli).</w:t>
      </w:r>
    </w:p>
    <w:p>
      <w:pPr>
        <w:pStyle w:val="Compact"/>
        <w:numPr>
          <w:ilvl w:val="0"/>
          <w:numId w:val="1028"/>
        </w:numPr>
      </w:pPr>
      <w:r>
        <w:t xml:space="preserve">Que se usa el vocabulario técnico:</w:t>
      </w:r>
      <w:r>
        <w:t xml:space="preserve"> </w:t>
      </w:r>
      <w:r>
        <w:rPr>
          <w:b/>
          <w:bCs/>
        </w:rPr>
        <w:t xml:space="preserve">pauta, indicador, secuencia dinámica, conflicto y defensa</w:t>
      </w:r>
      <w:r>
        <w:t xml:space="preserve">.</w:t>
      </w:r>
    </w:p>
    <w:p>
      <w:r>
        <w:br w:type="page"/>
      </w:r>
    </w:p>
    <w:bookmarkEnd w:id="29"/>
    <w:bookmarkEnd w:id="30"/>
    <w:bookmarkStart w:id="37" w:name="p4--el-htp-administración-y-análisis"/>
    <w:p>
      <w:pPr>
        <w:pStyle w:val="Heading1"/>
      </w:pPr>
      <w:r>
        <w:t xml:space="preserve">P4 · El HTP: administración y análisis</w:t>
      </w:r>
    </w:p>
    <w:p>
      <w:pPr>
        <w:pStyle w:val="FirstParagraph"/>
      </w:pPr>
      <w:r>
        <w:rPr>
          <w:b/>
          <w:bCs/>
        </w:rPr>
        <w:t xml:space="preserve">Bibliografía:</w:t>
      </w:r>
      <w:r>
        <w:t xml:space="preserve"> </w:t>
      </w:r>
      <w:r>
        <w:t xml:space="preserve">Buck y Warren (1995),</w:t>
      </w:r>
      <w:r>
        <w:t xml:space="preserve"> </w:t>
      </w:r>
      <w:r>
        <w:rPr>
          <w:i/>
          <w:iCs/>
        </w:rPr>
        <w:t xml:space="preserve">Manual del HTP</w:t>
      </w:r>
      <w:r>
        <w:t xml:space="preserve">; carpeta de la cátedra. La fundamentación de cada figura está en el</w:t>
      </w:r>
      <w:r>
        <w:t xml:space="preserve"> </w:t>
      </w:r>
      <w:r>
        <w:rPr>
          <w:i/>
          <w:iCs/>
        </w:rPr>
        <w:t xml:space="preserve">Resumen de textos teóricos</w:t>
      </w:r>
      <w:r>
        <w:t xml:space="preserve">.</w:t>
      </w:r>
    </w:p>
    <w:bookmarkStart w:id="31" w:name="materiales-y-consignas-de-la-carpeta"/>
    <w:p>
      <w:pPr>
        <w:pStyle w:val="Heading2"/>
      </w:pPr>
      <w:r>
        <w:t xml:space="preserve">Materiales y consignas de la carpeta</w:t>
      </w:r>
    </w:p>
    <w:p>
      <w:pPr>
        <w:pStyle w:val="FirstParagraph"/>
      </w:pPr>
      <w:r>
        <w:t xml:space="preserve">Se usan hojas A4 blancas y lápiz negro. La goma y el sacapuntas quedan</w:t>
      </w:r>
      <w:r>
        <w:t xml:space="preserve"> </w:t>
      </w:r>
      <w:r>
        <w:rPr>
          <w:b/>
          <w:bCs/>
        </w:rPr>
        <w:t xml:space="preserve">a mano del entrevistador</w:t>
      </w:r>
      <w:r>
        <w:t xml:space="preserve">. Se entrega</w:t>
      </w:r>
      <w:r>
        <w:t xml:space="preserve"> </w:t>
      </w:r>
      <w:r>
        <w:rPr>
          <w:b/>
          <w:bCs/>
        </w:rPr>
        <w:t xml:space="preserve">una hoja por dibujo</w:t>
      </w:r>
      <w:r>
        <w:t xml:space="preserve">, en la posición indicada:</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2640"/>
        <w:gridCol w:w="2640"/>
        <w:gridCol w:w="2640"/>
      </w:tblGrid>
      <w:tr>
        <w:trPr>
          <w:tblHeader w:val="on"/>
        </w:trPr>
        <w:tc>
          <w:tcPr>
            <w:shd w:val="clear" w:color="auto" w:fill="1F3A5F"/>
          </w:tcPr>
          <w:p>
            <w:pPr>
              <w:pStyle w:val="Compact"/>
              <w:spacing w:after="40"/>
            </w:pPr>
            <w:r>
              <w:rPr>
                <w:b/>
                <w:color w:val="FFFFFF"/>
                <w:sz w:val="19"/>
              </w:rPr>
              <w:t xml:space="preserve">Dibujo</w:t>
            </w:r>
          </w:p>
        </w:tc>
        <w:tc>
          <w:tcPr>
            <w:shd w:val="clear" w:color="auto" w:fill="1F3A5F"/>
          </w:tcPr>
          <w:p>
            <w:pPr>
              <w:pStyle w:val="Compact"/>
              <w:spacing w:after="40"/>
            </w:pPr>
            <w:r>
              <w:rPr>
                <w:b/>
                <w:color w:val="FFFFFF"/>
                <w:sz w:val="19"/>
              </w:rPr>
              <w:t xml:space="preserve">Hoja</w:t>
            </w:r>
          </w:p>
        </w:tc>
        <w:tc>
          <w:tcPr>
            <w:shd w:val="clear" w:color="auto" w:fill="1F3A5F"/>
          </w:tcPr>
          <w:p>
            <w:pPr>
              <w:pStyle w:val="Compact"/>
              <w:spacing w:after="40"/>
            </w:pPr>
            <w:r>
              <w:rPr>
                <w:b/>
                <w:color w:val="FFFFFF"/>
                <w:sz w:val="19"/>
              </w:rPr>
              <w:t xml:space="preserve">Consigna</w:t>
            </w:r>
          </w:p>
        </w:tc>
      </w:tr>
      <w:tr>
        <w:tc>
          <w:tcPr/>
          <w:p>
            <w:pPr>
              <w:pStyle w:val="Compact"/>
              <w:spacing w:after="40"/>
            </w:pPr>
            <w:r>
              <w:rPr>
                <w:b/>
                <w:bCs/>
                <w:sz w:val="19"/>
              </w:rPr>
              <w:t xml:space="preserve">Casa</w:t>
            </w:r>
          </w:p>
        </w:tc>
        <w:tc>
          <w:tcPr/>
          <w:p>
            <w:pPr>
              <w:pStyle w:val="Compact"/>
              <w:spacing w:after="40"/>
            </w:pPr>
            <w:r>
              <w:rPr>
                <w:b/>
                <w:bCs/>
                <w:sz w:val="19"/>
              </w:rPr>
              <w:t xml:space="preserve">Apaisada</w:t>
            </w:r>
            <w:r>
              <w:rPr>
                <w:sz w:val="19"/>
              </w:rPr>
              <w:t xml:space="preserve"> </w:t>
            </w:r>
            <w:r>
              <w:rPr>
                <w:sz w:val="19"/>
              </w:rPr>
              <w:t xml:space="preserve">(horizontal)</w:t>
            </w:r>
          </w:p>
        </w:tc>
        <w:tc>
          <w:tcPr/>
          <w:p>
            <w:pPr>
              <w:pStyle w:val="Compact"/>
              <w:spacing w:after="40"/>
            </w:pPr>
            <w:r>
              <w:rPr>
                <w:i/>
                <w:iCs/>
                <w:sz w:val="19"/>
              </w:rPr>
              <w:t xml:space="preserve">“Te voy a pedir que dibujes una casa.”</w:t>
            </w:r>
          </w:p>
        </w:tc>
      </w:tr>
      <w:tr>
        <w:tc>
          <w:tcPr>
            <w:shd w:val="clear" w:color="auto" w:fill="EEF3F7"/>
          </w:tcPr>
          <w:p>
            <w:pPr>
              <w:pStyle w:val="Compact"/>
              <w:spacing w:after="40"/>
            </w:pPr>
            <w:r>
              <w:rPr>
                <w:b/>
                <w:bCs/>
                <w:sz w:val="19"/>
              </w:rPr>
              <w:t xml:space="preserve">Árbol</w:t>
            </w:r>
          </w:p>
        </w:tc>
        <w:tc>
          <w:tcPr>
            <w:shd w:val="clear" w:color="auto" w:fill="EEF3F7"/>
          </w:tcPr>
          <w:p>
            <w:pPr>
              <w:pStyle w:val="Compact"/>
              <w:spacing w:after="40"/>
            </w:pPr>
            <w:r>
              <w:rPr>
                <w:b/>
                <w:bCs/>
                <w:sz w:val="19"/>
              </w:rPr>
              <w:t xml:space="preserve">Vertical</w:t>
            </w:r>
          </w:p>
        </w:tc>
        <w:tc>
          <w:tcPr>
            <w:shd w:val="clear" w:color="auto" w:fill="EEF3F7"/>
          </w:tcPr>
          <w:p>
            <w:pPr>
              <w:pStyle w:val="Compact"/>
              <w:spacing w:after="40"/>
            </w:pPr>
            <w:r>
              <w:rPr>
                <w:i/>
                <w:iCs/>
                <w:sz w:val="19"/>
              </w:rPr>
              <w:t xml:space="preserve">“Te pido que dibujes aquí un árbol.”</w:t>
            </w:r>
          </w:p>
        </w:tc>
      </w:tr>
      <w:tr>
        <w:tc>
          <w:tcPr/>
          <w:p>
            <w:pPr>
              <w:pStyle w:val="Compact"/>
              <w:spacing w:after="40"/>
            </w:pPr>
            <w:r>
              <w:rPr>
                <w:b/>
                <w:bCs/>
                <w:sz w:val="19"/>
              </w:rPr>
              <w:t xml:space="preserve">Persona</w:t>
            </w:r>
          </w:p>
        </w:tc>
        <w:tc>
          <w:tcPr/>
          <w:p>
            <w:pPr>
              <w:pStyle w:val="Compact"/>
              <w:spacing w:after="40"/>
            </w:pPr>
            <w:r>
              <w:rPr>
                <w:b/>
                <w:bCs/>
                <w:sz w:val="19"/>
              </w:rPr>
              <w:t xml:space="preserve">Vertical</w:t>
            </w:r>
          </w:p>
        </w:tc>
        <w:tc>
          <w:tcPr/>
          <w:p>
            <w:pPr>
              <w:pStyle w:val="Compact"/>
              <w:spacing w:after="40"/>
            </w:pPr>
            <w:r>
              <w:rPr>
                <w:i/>
                <w:iCs/>
                <w:sz w:val="19"/>
              </w:rPr>
              <w:t xml:space="preserve">“Te pido, por último, que dibujes una persona lo más completa posible.”</w:t>
            </w:r>
            <w:r>
              <w:rPr>
                <w:sz w:val="19"/>
              </w:rPr>
              <w:t xml:space="preserve"> </w:t>
            </w:r>
            <w:r>
              <w:rPr>
                <w:sz w:val="19"/>
              </w:rPr>
              <w:t xml:space="preserve">Al terminar:</w:t>
            </w:r>
            <w:r>
              <w:rPr>
                <w:sz w:val="19"/>
              </w:rPr>
              <w:t xml:space="preserve"> </w:t>
            </w:r>
            <w:r>
              <w:rPr>
                <w:i/>
                <w:iCs/>
                <w:sz w:val="19"/>
              </w:rPr>
              <w:t xml:space="preserve">“Por favor, ponele un nombre y una edad.”</w:t>
            </w:r>
          </w:p>
        </w:tc>
      </w:tr>
    </w:tbl>
    <w:p>
      <w:pPr>
        <w:pStyle w:val="BodyText"/>
      </w:pPr>
      <w:r>
        <w:rPr>
          <w:b/>
          <w:bCs/>
        </w:rPr>
        <w:t xml:space="preserve">Las reglas de administración:</w:t>
      </w:r>
    </w:p>
    <w:p>
      <w:pPr>
        <w:pStyle w:val="Compact"/>
        <w:numPr>
          <w:ilvl w:val="0"/>
          <w:numId w:val="1029"/>
        </w:numPr>
      </w:pPr>
      <w:r>
        <w:t xml:space="preserve">Ante cualquier pregunta (sobre el tamaño, el tipo, si puede borrar o usar regla) se responde</w:t>
      </w:r>
      <w:r>
        <w:t xml:space="preserve"> </w:t>
      </w:r>
      <w:r>
        <w:rPr>
          <w:i/>
          <w:iCs/>
        </w:rPr>
        <w:t xml:space="preserve">“Como vos quieras”</w:t>
      </w:r>
      <w:r>
        <w:t xml:space="preserve">. Así se mantiene la ambigüedad del estímulo, y lo que el sujeto decide es parte de lo que se evalúa.</w:t>
      </w:r>
    </w:p>
    <w:p>
      <w:pPr>
        <w:pStyle w:val="Compact"/>
        <w:numPr>
          <w:ilvl w:val="0"/>
          <w:numId w:val="1029"/>
        </w:numPr>
      </w:pPr>
      <w:r>
        <w:rPr>
          <w:b/>
          <w:bCs/>
        </w:rPr>
        <w:t xml:space="preserve">No se dice</w:t>
      </w:r>
      <w:r>
        <w:rPr>
          <w:b/>
          <w:bCs/>
        </w:rPr>
        <w:t xml:space="preserve"> </w:t>
      </w:r>
      <w:r>
        <w:rPr>
          <w:b/>
          <w:bCs/>
        </w:rPr>
        <w:t xml:space="preserve">“dibujame”</w:t>
      </w:r>
      <w:r>
        <w:rPr>
          <w:b/>
          <w:bCs/>
        </w:rPr>
        <w:t xml:space="preserve">.</w:t>
      </w:r>
      <w:r>
        <w:t xml:space="preserve"> </w:t>
      </w:r>
      <w:r>
        <w:t xml:space="preserve">El dibujo es del sujeto, y decir</w:t>
      </w:r>
      <w:r>
        <w:t xml:space="preserve"> </w:t>
      </w:r>
      <w:r>
        <w:t xml:space="preserve">“dibujame”</w:t>
      </w:r>
      <w:r>
        <w:t xml:space="preserve"> </w:t>
      </w:r>
      <w:r>
        <w:t xml:space="preserve">induce a la complacencia.</w:t>
      </w:r>
    </w:p>
    <w:p>
      <w:pPr>
        <w:pStyle w:val="Compact"/>
        <w:numPr>
          <w:ilvl w:val="0"/>
          <w:numId w:val="1029"/>
        </w:numPr>
      </w:pPr>
      <w:r>
        <w:rPr>
          <w:b/>
          <w:bCs/>
        </w:rPr>
        <w:t xml:space="preserve">Se registran</w:t>
      </w:r>
      <w:r>
        <w:t xml:space="preserve"> </w:t>
      </w:r>
      <w:r>
        <w:t xml:space="preserve">la latencia, el tiempo total, la</w:t>
      </w:r>
      <w:r>
        <w:t xml:space="preserve"> </w:t>
      </w:r>
      <w:r>
        <w:rPr>
          <w:b/>
          <w:bCs/>
        </w:rPr>
        <w:t xml:space="preserve">secuencia</w:t>
      </w:r>
      <w:r>
        <w:t xml:space="preserve"> </w:t>
      </w:r>
      <w:r>
        <w:t xml:space="preserve">de cada dibujo, las borraduras, los comentarios, la conducta y la actitud hacia la tarea.</w:t>
      </w:r>
    </w:p>
    <w:p>
      <w:pPr>
        <w:pStyle w:val="FirstParagraph"/>
      </w:pPr>
      <w:r>
        <w:rPr>
          <w:b/>
          <w:bCs/>
        </w:rPr>
        <w:t xml:space="preserve">Con niños</w:t>
      </w:r>
      <w:r>
        <w:t xml:space="preserve">, según la ficha de Maladesky, después de cada dibujo se pregunta:</w:t>
      </w:r>
      <w:r>
        <w:t xml:space="preserve"> </w:t>
      </w:r>
      <w:r>
        <w:rPr>
          <w:i/>
          <w:iCs/>
        </w:rPr>
        <w:t xml:space="preserve">“¿Podrías armar un cuento con este dibujo?”</w:t>
      </w:r>
      <w:r>
        <w:t xml:space="preserve"> </w:t>
      </w:r>
      <w:r>
        <w:t xml:space="preserve">y</w:t>
      </w:r>
      <w:r>
        <w:t xml:space="preserve"> </w:t>
      </w:r>
      <w:r>
        <w:rPr>
          <w:i/>
          <w:iCs/>
        </w:rPr>
        <w:t xml:space="preserve">“¿Le podrías poner un título?”</w:t>
      </w:r>
      <w:r>
        <w:t xml:space="preserve">. Si el niño no puede, se lo ayuda con preguntas de apoyo:</w:t>
      </w:r>
    </w:p>
    <w:p>
      <w:pPr>
        <w:pStyle w:val="Compact"/>
        <w:numPr>
          <w:ilvl w:val="0"/>
          <w:numId w:val="1030"/>
        </w:numPr>
      </w:pPr>
      <w:r>
        <w:t xml:space="preserve">para la casa: quién vive y qué hacen;</w:t>
      </w:r>
    </w:p>
    <w:p>
      <w:pPr>
        <w:pStyle w:val="Compact"/>
        <w:numPr>
          <w:ilvl w:val="0"/>
          <w:numId w:val="1030"/>
        </w:numPr>
      </w:pPr>
      <w:r>
        <w:t xml:space="preserve">para el árbol: qué edad tiene y cómo se siente;</w:t>
      </w:r>
    </w:p>
    <w:p>
      <w:pPr>
        <w:pStyle w:val="Compact"/>
        <w:numPr>
          <w:ilvl w:val="0"/>
          <w:numId w:val="1030"/>
        </w:numPr>
      </w:pPr>
      <w:r>
        <w:t xml:space="preserve">para la persona: cómo se llama, quién es y cómo se siente.</w:t>
      </w:r>
    </w:p>
    <w:p>
      <w:pPr>
        <w:pStyle w:val="FirstParagraph"/>
      </w:pPr>
      <w:r>
        <w:rPr>
          <w:b/>
          <w:bCs/>
        </w:rPr>
        <w:t xml:space="preserve">Con adultos</w:t>
      </w:r>
      <w:r>
        <w:t xml:space="preserve"> </w:t>
      </w:r>
      <w:r>
        <w:t xml:space="preserve">se aplica un</w:t>
      </w:r>
      <w:r>
        <w:t xml:space="preserve"> </w:t>
      </w:r>
      <w:r>
        <w:rPr>
          <w:b/>
          <w:bCs/>
        </w:rPr>
        <w:t xml:space="preserve">poscuestionario</w:t>
      </w:r>
      <w:r>
        <w:t xml:space="preserve">:</w:t>
      </w:r>
    </w:p>
    <w:p>
      <w:pPr>
        <w:pStyle w:val="Compact"/>
        <w:numPr>
          <w:ilvl w:val="0"/>
          <w:numId w:val="1031"/>
        </w:numPr>
      </w:pPr>
      <w:r>
        <w:rPr>
          <w:i/>
          <w:iCs/>
        </w:rPr>
        <w:t xml:space="preserve">“¿Agregaría, modificaría o quitaría algo?”</w:t>
      </w:r>
      <w:r>
        <w:t xml:space="preserve">;</w:t>
      </w:r>
    </w:p>
    <w:p>
      <w:pPr>
        <w:pStyle w:val="Compact"/>
        <w:numPr>
          <w:ilvl w:val="0"/>
          <w:numId w:val="1031"/>
        </w:numPr>
      </w:pPr>
      <w:r>
        <w:t xml:space="preserve">qué ideas tuvo y no dibujó;</w:t>
      </w:r>
    </w:p>
    <w:p>
      <w:pPr>
        <w:pStyle w:val="Compact"/>
        <w:numPr>
          <w:ilvl w:val="0"/>
          <w:numId w:val="1031"/>
        </w:numPr>
      </w:pPr>
      <w:r>
        <w:t xml:space="preserve">las preguntas de Buck para cada dibujo, entre ellas</w:t>
      </w:r>
      <w:r>
        <w:t xml:space="preserve"> </w:t>
      </w:r>
      <w:r>
        <w:rPr>
          <w:i/>
          <w:iCs/>
        </w:rPr>
        <w:t xml:space="preserve">“¿Qué es lo que más necesita?”</w:t>
      </w:r>
      <w:r>
        <w:t xml:space="preserve">;</w:t>
      </w:r>
    </w:p>
    <w:p>
      <w:pPr>
        <w:pStyle w:val="Compact"/>
        <w:numPr>
          <w:ilvl w:val="0"/>
          <w:numId w:val="1031"/>
        </w:numPr>
      </w:pPr>
      <w:r>
        <w:t xml:space="preserve">un secreto que el sujeto le contaría al árbol, o un deseo del árbol, según la comisión.</w:t>
      </w:r>
    </w:p>
    <w:bookmarkEnd w:id="31"/>
    <w:bookmarkStart w:id="32" w:name="las-dificultades-de-administración"/>
    <w:p>
      <w:pPr>
        <w:pStyle w:val="Heading2"/>
      </w:pPr>
      <w:r>
        <w:t xml:space="preserve">Las dificultades de administración</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Dificultad</w:t>
            </w:r>
          </w:p>
        </w:tc>
        <w:tc>
          <w:tcPr>
            <w:shd w:val="clear" w:color="auto" w:fill="1F3A5F"/>
          </w:tcPr>
          <w:p>
            <w:pPr>
              <w:pStyle w:val="Compact"/>
              <w:spacing w:after="40"/>
            </w:pPr>
            <w:r>
              <w:rPr>
                <w:b/>
                <w:color w:val="FFFFFF"/>
                <w:sz w:val="19"/>
              </w:rPr>
              <w:t xml:space="preserve">Qué hacer</w:t>
            </w:r>
          </w:p>
        </w:tc>
      </w:tr>
      <w:tr>
        <w:tc>
          <w:tcPr/>
          <w:p>
            <w:pPr>
              <w:pStyle w:val="Compact"/>
              <w:spacing w:after="40"/>
            </w:pPr>
            <w:r>
              <w:rPr>
                <w:sz w:val="19"/>
              </w:rPr>
              <w:t xml:space="preserve">“No sé dibujar”</w:t>
            </w:r>
          </w:p>
        </w:tc>
        <w:tc>
          <w:tcPr/>
          <w:p>
            <w:pPr>
              <w:pStyle w:val="Compact"/>
              <w:spacing w:after="40"/>
            </w:pPr>
            <w:r>
              <w:rPr>
                <w:sz w:val="19"/>
              </w:rPr>
              <w:t xml:space="preserve">Tranquilizarlo: no se evalúa la calidad artística. Repetir la consigna</w:t>
            </w:r>
          </w:p>
        </w:tc>
      </w:tr>
      <w:tr>
        <w:tc>
          <w:tcPr>
            <w:shd w:val="clear" w:color="auto" w:fill="EEF3F7"/>
          </w:tcPr>
          <w:p>
            <w:pPr>
              <w:pStyle w:val="Compact"/>
              <w:spacing w:after="40"/>
            </w:pPr>
            <w:r>
              <w:rPr>
                <w:sz w:val="19"/>
              </w:rPr>
              <w:t xml:space="preserve">Monigotes o figuras de palotes</w:t>
            </w:r>
          </w:p>
        </w:tc>
        <w:tc>
          <w:tcPr>
            <w:shd w:val="clear" w:color="auto" w:fill="EEF3F7"/>
          </w:tcPr>
          <w:p>
            <w:pPr>
              <w:pStyle w:val="Compact"/>
              <w:spacing w:after="40"/>
            </w:pPr>
            <w:r>
              <w:rPr>
                <w:sz w:val="19"/>
              </w:rPr>
              <w:t xml:space="preserve">Pedir</w:t>
            </w:r>
            <w:r>
              <w:rPr>
                <w:sz w:val="19"/>
              </w:rPr>
              <w:t xml:space="preserve"> </w:t>
            </w:r>
            <w:r>
              <w:rPr>
                <w:sz w:val="19"/>
              </w:rPr>
              <w:t xml:space="preserve">“una persona lo más completa posible”</w:t>
            </w:r>
          </w:p>
        </w:tc>
      </w:tr>
      <w:tr>
        <w:tc>
          <w:tcPr/>
          <w:p>
            <w:pPr>
              <w:pStyle w:val="Compact"/>
              <w:spacing w:after="40"/>
            </w:pPr>
            <w:r>
              <w:rPr>
                <w:sz w:val="19"/>
              </w:rPr>
              <w:t xml:space="preserve">Solo una cabeza o un busto</w:t>
            </w:r>
          </w:p>
        </w:tc>
        <w:tc>
          <w:tcPr/>
          <w:p>
            <w:pPr>
              <w:pStyle w:val="Compact"/>
              <w:spacing w:after="40"/>
            </w:pPr>
            <w:r>
              <w:rPr>
                <w:sz w:val="19"/>
              </w:rPr>
              <w:t xml:space="preserve">Pedir la persona completa, registrando el primer intento</w:t>
            </w:r>
          </w:p>
        </w:tc>
      </w:tr>
      <w:tr>
        <w:tc>
          <w:tcPr>
            <w:shd w:val="clear" w:color="auto" w:fill="EEF3F7"/>
          </w:tcPr>
          <w:p>
            <w:pPr>
              <w:pStyle w:val="Compact"/>
              <w:spacing w:after="40"/>
            </w:pPr>
            <w:r>
              <w:rPr>
                <w:sz w:val="19"/>
              </w:rPr>
              <w:t xml:space="preserve">Pide regla o quiere dar vuelta la hoja</w:t>
            </w:r>
          </w:p>
        </w:tc>
        <w:tc>
          <w:tcPr>
            <w:shd w:val="clear" w:color="auto" w:fill="EEF3F7"/>
          </w:tcPr>
          <w:p>
            <w:pPr>
              <w:pStyle w:val="Compact"/>
              <w:spacing w:after="40"/>
            </w:pPr>
            <w:r>
              <w:rPr>
                <w:i/>
                <w:iCs/>
                <w:sz w:val="19"/>
              </w:rPr>
              <w:t xml:space="preserve">“Como vos quieras”</w:t>
            </w:r>
            <w:r>
              <w:rPr>
                <w:sz w:val="19"/>
              </w:rPr>
              <w:t xml:space="preserve">, y registrarlo</w:t>
            </w:r>
          </w:p>
        </w:tc>
      </w:tr>
      <w:tr>
        <w:tc>
          <w:tcPr/>
          <w:p>
            <w:pPr>
              <w:pStyle w:val="Compact"/>
              <w:spacing w:after="40"/>
            </w:pPr>
            <w:r>
              <w:rPr>
                <w:sz w:val="19"/>
              </w:rPr>
              <w:t xml:space="preserve">Borra mucho o quiere empezar de nuevo</w:t>
            </w:r>
          </w:p>
        </w:tc>
        <w:tc>
          <w:tcPr/>
          <w:p>
            <w:pPr>
              <w:pStyle w:val="Compact"/>
              <w:spacing w:after="40"/>
            </w:pPr>
            <w:r>
              <w:rPr>
                <w:sz w:val="19"/>
              </w:rPr>
              <w:t xml:space="preserve">Permitirlo y registrar qué borra y cuánto</w:t>
            </w:r>
          </w:p>
        </w:tc>
      </w:tr>
      <w:tr>
        <w:tc>
          <w:tcPr>
            <w:shd w:val="clear" w:color="auto" w:fill="EEF3F7"/>
          </w:tcPr>
          <w:p>
            <w:pPr>
              <w:pStyle w:val="Compact"/>
              <w:spacing w:after="40"/>
            </w:pPr>
            <w:r>
              <w:rPr>
                <w:sz w:val="19"/>
              </w:rPr>
              <w:t xml:space="preserve">Agrega paisaje u otras figuras</w:t>
            </w:r>
          </w:p>
        </w:tc>
        <w:tc>
          <w:tcPr>
            <w:shd w:val="clear" w:color="auto" w:fill="EEF3F7"/>
          </w:tcPr>
          <w:p>
            <w:pPr>
              <w:pStyle w:val="Compact"/>
              <w:spacing w:after="40"/>
            </w:pPr>
            <w:r>
              <w:rPr>
                <w:sz w:val="19"/>
              </w:rPr>
              <w:t xml:space="preserve">No intervenir y registrarlo</w:t>
            </w:r>
          </w:p>
        </w:tc>
      </w:tr>
    </w:tbl>
    <w:bookmarkEnd w:id="32"/>
    <w:bookmarkStart w:id="33" w:name="las-pautas-formales-generales"/>
    <w:p>
      <w:pPr>
        <w:pStyle w:val="Heading2"/>
      </w:pPr>
      <w:r>
        <w:t xml:space="preserve">Las pautas formales generales</w:t>
      </w:r>
    </w:p>
    <w:p>
      <w:pPr>
        <w:pStyle w:val="FirstParagraph"/>
      </w:pPr>
      <w:r>
        <w:t xml:space="preserve">En los tres dibujos se leen las mismas pautas formales (Hammer, Wolff, Elkish): el emplazamiento, el tamaño, la presión, el trazo, la secuencia, el detallismo, la simetría y la perspectiva.</w:t>
      </w:r>
    </w:p>
    <w:p>
      <w:pPr>
        <w:pStyle w:val="BodyText"/>
      </w:pPr>
      <w:r>
        <w:t xml:space="preserve">Elkish propone además cinco escalas bipolares para evaluar la calidad general del dibujo:</w:t>
      </w:r>
    </w:p>
    <w:p>
      <w:pPr>
        <w:pStyle w:val="Compact"/>
        <w:numPr>
          <w:ilvl w:val="0"/>
          <w:numId w:val="1032"/>
        </w:numPr>
      </w:pPr>
      <w:r>
        <w:rPr>
          <w:b/>
          <w:bCs/>
        </w:rPr>
        <w:t xml:space="preserve">ritmo</w:t>
      </w:r>
      <w:r>
        <w:t xml:space="preserve"> </w:t>
      </w:r>
      <w:r>
        <w:t xml:space="preserve">o</w:t>
      </w:r>
      <w:r>
        <w:t xml:space="preserve"> </w:t>
      </w:r>
      <w:r>
        <w:rPr>
          <w:b/>
          <w:bCs/>
        </w:rPr>
        <w:t xml:space="preserve">regla</w:t>
      </w:r>
      <w:r>
        <w:t xml:space="preserve"> </w:t>
      </w:r>
      <w:r>
        <w:t xml:space="preserve">(rigidez);</w:t>
      </w:r>
    </w:p>
    <w:p>
      <w:pPr>
        <w:pStyle w:val="Compact"/>
        <w:numPr>
          <w:ilvl w:val="0"/>
          <w:numId w:val="1032"/>
        </w:numPr>
      </w:pPr>
      <w:r>
        <w:rPr>
          <w:b/>
          <w:bCs/>
        </w:rPr>
        <w:t xml:space="preserve">complejidad</w:t>
      </w:r>
      <w:r>
        <w:t xml:space="preserve"> </w:t>
      </w:r>
      <w:r>
        <w:t xml:space="preserve">o</w:t>
      </w:r>
      <w:r>
        <w:t xml:space="preserve"> </w:t>
      </w:r>
      <w:r>
        <w:rPr>
          <w:b/>
          <w:bCs/>
        </w:rPr>
        <w:t xml:space="preserve">simplicidad</w:t>
      </w:r>
      <w:r>
        <w:t xml:space="preserve">;</w:t>
      </w:r>
    </w:p>
    <w:p>
      <w:pPr>
        <w:pStyle w:val="Compact"/>
        <w:numPr>
          <w:ilvl w:val="0"/>
          <w:numId w:val="1032"/>
        </w:numPr>
      </w:pPr>
      <w:r>
        <w:rPr>
          <w:b/>
          <w:bCs/>
        </w:rPr>
        <w:t xml:space="preserve">expansión</w:t>
      </w:r>
      <w:r>
        <w:t xml:space="preserve"> </w:t>
      </w:r>
      <w:r>
        <w:t xml:space="preserve">o</w:t>
      </w:r>
      <w:r>
        <w:t xml:space="preserve"> </w:t>
      </w:r>
      <w:r>
        <w:rPr>
          <w:b/>
          <w:bCs/>
        </w:rPr>
        <w:t xml:space="preserve">compresión</w:t>
      </w:r>
      <w:r>
        <w:t xml:space="preserve">;</w:t>
      </w:r>
    </w:p>
    <w:p>
      <w:pPr>
        <w:pStyle w:val="Compact"/>
        <w:numPr>
          <w:ilvl w:val="0"/>
          <w:numId w:val="1032"/>
        </w:numPr>
      </w:pPr>
      <w:r>
        <w:rPr>
          <w:b/>
          <w:bCs/>
        </w:rPr>
        <w:t xml:space="preserve">integración</w:t>
      </w:r>
      <w:r>
        <w:t xml:space="preserve"> </w:t>
      </w:r>
      <w:r>
        <w:t xml:space="preserve">o</w:t>
      </w:r>
      <w:r>
        <w:t xml:space="preserve"> </w:t>
      </w:r>
      <w:r>
        <w:rPr>
          <w:b/>
          <w:bCs/>
        </w:rPr>
        <w:t xml:space="preserve">desintegración</w:t>
      </w:r>
      <w:r>
        <w:t xml:space="preserve">;</w:t>
      </w:r>
    </w:p>
    <w:p>
      <w:pPr>
        <w:pStyle w:val="Compact"/>
        <w:numPr>
          <w:ilvl w:val="0"/>
          <w:numId w:val="1032"/>
        </w:numPr>
      </w:pPr>
      <w:r>
        <w:rPr>
          <w:b/>
          <w:bCs/>
        </w:rPr>
        <w:t xml:space="preserve">realismo</w:t>
      </w:r>
      <w:r>
        <w:t xml:space="preserve"> </w:t>
      </w:r>
      <w:r>
        <w:t xml:space="preserve">o</w:t>
      </w:r>
      <w:r>
        <w:t xml:space="preserve"> </w:t>
      </w:r>
      <w:r>
        <w:rPr>
          <w:b/>
          <w:bCs/>
        </w:rPr>
        <w:t xml:space="preserve">simbolismo</w:t>
      </w:r>
      <w:r>
        <w:t xml:space="preserve">.</w:t>
      </w:r>
    </w:p>
    <w:bookmarkEnd w:id="33"/>
    <w:bookmarkStart w:id="34" w:name="Xdbed1a764ddd2dd0b3fa125d9020806f7fac546"/>
    <w:p>
      <w:pPr>
        <w:pStyle w:val="Heading2"/>
      </w:pPr>
      <w:r>
        <w:t xml:space="preserve">El paralelismo entre la casa, el árbol y la persona</w:t>
      </w:r>
    </w:p>
    <w:p>
      <w:pPr>
        <w:pStyle w:val="FirstParagraph"/>
      </w:pPr>
      <w:r>
        <w:t xml:space="preserve">Es la herramienta clave para buscar</w:t>
      </w:r>
      <w:r>
        <w:t xml:space="preserve"> </w:t>
      </w:r>
      <w:r>
        <w:rPr>
          <w:b/>
          <w:bCs/>
        </w:rPr>
        <w:t xml:space="preserve">recurrencias entre los tres dibujos</w:t>
      </w:r>
      <w:r>
        <w:t xml:space="preserve">. Se basa en que ciertas partes de cada figura cumplen funciones equivalentes: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1980"/>
        <w:gridCol w:w="1980"/>
        <w:gridCol w:w="1980"/>
        <w:gridCol w:w="1980"/>
      </w:tblGrid>
      <w:tr>
        <w:trPr>
          <w:tblHeader w:val="on"/>
        </w:trPr>
        <w:tc>
          <w:tcPr>
            <w:shd w:val="clear" w:color="auto" w:fill="1F3A5F"/>
          </w:tcPr>
          <w:p>
            <w:pPr>
              <w:pStyle w:val="Compact"/>
              <w:spacing w:after="40"/>
            </w:pPr>
            <w:r>
              <w:rPr>
                <w:b/>
                <w:color w:val="FFFFFF"/>
                <w:sz w:val="19"/>
              </w:rPr>
              <w:t xml:space="preserve">Función</w:t>
            </w:r>
          </w:p>
        </w:tc>
        <w:tc>
          <w:tcPr>
            <w:shd w:val="clear" w:color="auto" w:fill="1F3A5F"/>
          </w:tcPr>
          <w:p>
            <w:pPr>
              <w:pStyle w:val="Compact"/>
              <w:spacing w:after="40"/>
            </w:pPr>
            <w:r>
              <w:rPr>
                <w:b/>
                <w:color w:val="FFFFFF"/>
                <w:sz w:val="19"/>
              </w:rPr>
              <w:t xml:space="preserve">Casa</w:t>
            </w:r>
          </w:p>
        </w:tc>
        <w:tc>
          <w:tcPr>
            <w:shd w:val="clear" w:color="auto" w:fill="1F3A5F"/>
          </w:tcPr>
          <w:p>
            <w:pPr>
              <w:pStyle w:val="Compact"/>
              <w:spacing w:after="40"/>
            </w:pPr>
            <w:r>
              <w:rPr>
                <w:b/>
                <w:color w:val="FFFFFF"/>
                <w:sz w:val="19"/>
              </w:rPr>
              <w:t xml:space="preserve">Árbol</w:t>
            </w:r>
          </w:p>
        </w:tc>
        <w:tc>
          <w:tcPr>
            <w:shd w:val="clear" w:color="auto" w:fill="1F3A5F"/>
          </w:tcPr>
          <w:p>
            <w:pPr>
              <w:pStyle w:val="Compact"/>
              <w:spacing w:after="40"/>
            </w:pPr>
            <w:r>
              <w:rPr>
                <w:b/>
                <w:color w:val="FFFFFF"/>
                <w:sz w:val="19"/>
              </w:rPr>
              <w:t xml:space="preserve">Persona</w:t>
            </w:r>
          </w:p>
        </w:tc>
      </w:tr>
      <w:tr>
        <w:tc>
          <w:tcPr/>
          <w:p>
            <w:pPr>
              <w:pStyle w:val="Compact"/>
              <w:spacing w:after="40"/>
            </w:pPr>
            <w:r>
              <w:rPr>
                <w:b/>
                <w:bCs/>
                <w:sz w:val="19"/>
              </w:rPr>
              <w:t xml:space="preserve">Intelecto y fantasía</w:t>
            </w:r>
          </w:p>
        </w:tc>
        <w:tc>
          <w:tcPr/>
          <w:p>
            <w:pPr>
              <w:pStyle w:val="Compact"/>
              <w:spacing w:after="40"/>
            </w:pPr>
            <w:r>
              <w:rPr>
                <w:sz w:val="19"/>
              </w:rPr>
              <w:t xml:space="preserve">Techo</w:t>
            </w:r>
          </w:p>
        </w:tc>
        <w:tc>
          <w:tcPr/>
          <w:p>
            <w:pPr>
              <w:pStyle w:val="Compact"/>
              <w:spacing w:after="40"/>
            </w:pPr>
            <w:r>
              <w:rPr>
                <w:sz w:val="19"/>
              </w:rPr>
              <w:t xml:space="preserve">Copa</w:t>
            </w:r>
          </w:p>
        </w:tc>
        <w:tc>
          <w:tcPr/>
          <w:p>
            <w:pPr>
              <w:pStyle w:val="Compact"/>
              <w:spacing w:after="40"/>
            </w:pPr>
            <w:r>
              <w:rPr>
                <w:sz w:val="19"/>
              </w:rPr>
              <w:t xml:space="preserve">Cabeza</w:t>
            </w:r>
          </w:p>
        </w:tc>
      </w:tr>
      <w:tr>
        <w:tc>
          <w:tcPr>
            <w:shd w:val="clear" w:color="auto" w:fill="EEF3F7"/>
          </w:tcPr>
          <w:p>
            <w:pPr>
              <w:pStyle w:val="Compact"/>
              <w:spacing w:after="40"/>
            </w:pPr>
            <w:r>
              <w:rPr>
                <w:b/>
                <w:bCs/>
                <w:sz w:val="19"/>
              </w:rPr>
              <w:t xml:space="preserve">Fortaleza yoica</w:t>
            </w:r>
          </w:p>
        </w:tc>
        <w:tc>
          <w:tcPr>
            <w:shd w:val="clear" w:color="auto" w:fill="EEF3F7"/>
          </w:tcPr>
          <w:p>
            <w:pPr>
              <w:pStyle w:val="Compact"/>
              <w:spacing w:after="40"/>
            </w:pPr>
            <w:r>
              <w:rPr>
                <w:sz w:val="19"/>
              </w:rPr>
              <w:t xml:space="preserve">Paredes</w:t>
            </w:r>
          </w:p>
        </w:tc>
        <w:tc>
          <w:tcPr>
            <w:shd w:val="clear" w:color="auto" w:fill="EEF3F7"/>
          </w:tcPr>
          <w:p>
            <w:pPr>
              <w:pStyle w:val="Compact"/>
              <w:spacing w:after="40"/>
            </w:pPr>
            <w:r>
              <w:rPr>
                <w:sz w:val="19"/>
              </w:rPr>
              <w:t xml:space="preserve">Tronco</w:t>
            </w:r>
          </w:p>
        </w:tc>
        <w:tc>
          <w:tcPr>
            <w:shd w:val="clear" w:color="auto" w:fill="EEF3F7"/>
          </w:tcPr>
          <w:p>
            <w:pPr>
              <w:pStyle w:val="Compact"/>
              <w:spacing w:after="40"/>
            </w:pPr>
            <w:r>
              <w:rPr>
                <w:sz w:val="19"/>
              </w:rPr>
              <w:t xml:space="preserve">Tronco</w:t>
            </w:r>
          </w:p>
        </w:tc>
      </w:tr>
      <w:tr>
        <w:tc>
          <w:tcPr/>
          <w:p>
            <w:pPr>
              <w:pStyle w:val="Compact"/>
              <w:spacing w:after="40"/>
            </w:pPr>
            <w:r>
              <w:rPr>
                <w:b/>
                <w:bCs/>
                <w:sz w:val="19"/>
              </w:rPr>
              <w:t xml:space="preserve">Contacto con el medio</w:t>
            </w:r>
          </w:p>
        </w:tc>
        <w:tc>
          <w:tcPr/>
          <w:p>
            <w:pPr>
              <w:pStyle w:val="Compact"/>
              <w:spacing w:after="40"/>
            </w:pPr>
            <w:r>
              <w:rPr>
                <w:sz w:val="19"/>
              </w:rPr>
              <w:t xml:space="preserve">Ventanas y puerta</w:t>
            </w:r>
          </w:p>
        </w:tc>
        <w:tc>
          <w:tcPr/>
          <w:p>
            <w:pPr>
              <w:pStyle w:val="Compact"/>
              <w:spacing w:after="40"/>
            </w:pPr>
            <w:r>
              <w:rPr>
                <w:sz w:val="19"/>
              </w:rPr>
              <w:t xml:space="preserve">Ramas</w:t>
            </w:r>
          </w:p>
        </w:tc>
        <w:tc>
          <w:tcPr/>
          <w:p>
            <w:pPr>
              <w:pStyle w:val="Compact"/>
              <w:spacing w:after="40"/>
            </w:pPr>
            <w:r>
              <w:rPr>
                <w:sz w:val="19"/>
              </w:rPr>
              <w:t xml:space="preserve">Brazos y manos</w:t>
            </w:r>
          </w:p>
        </w:tc>
      </w:tr>
      <w:tr>
        <w:tc>
          <w:tcPr>
            <w:shd w:val="clear" w:color="auto" w:fill="EEF3F7"/>
          </w:tcPr>
          <w:p>
            <w:pPr>
              <w:pStyle w:val="Compact"/>
              <w:spacing w:after="40"/>
            </w:pPr>
            <w:r>
              <w:rPr>
                <w:b/>
                <w:bCs/>
                <w:sz w:val="19"/>
              </w:rPr>
              <w:t xml:space="preserve">Contacto con la realidad</w:t>
            </w:r>
          </w:p>
        </w:tc>
        <w:tc>
          <w:tcPr>
            <w:shd w:val="clear" w:color="auto" w:fill="EEF3F7"/>
          </w:tcPr>
          <w:p>
            <w:pPr>
              <w:pStyle w:val="Compact"/>
              <w:spacing w:after="40"/>
            </w:pPr>
            <w:r>
              <w:rPr>
                <w:sz w:val="19"/>
              </w:rPr>
              <w:t xml:space="preserve">Camino</w:t>
            </w:r>
          </w:p>
        </w:tc>
        <w:tc>
          <w:tcPr>
            <w:shd w:val="clear" w:color="auto" w:fill="EEF3F7"/>
          </w:tcPr>
          <w:p>
            <w:pPr>
              <w:pStyle w:val="Compact"/>
              <w:spacing w:after="40"/>
            </w:pPr>
            <w:r>
              <w:rPr>
                <w:sz w:val="19"/>
              </w:rPr>
              <w:t xml:space="preserve">Raíces y base</w:t>
            </w:r>
          </w:p>
        </w:tc>
        <w:tc>
          <w:tcPr>
            <w:shd w:val="clear" w:color="auto" w:fill="EEF3F7"/>
          </w:tcPr>
          <w:p>
            <w:pPr>
              <w:pStyle w:val="Compact"/>
              <w:spacing w:after="40"/>
            </w:pPr>
            <w:r>
              <w:rPr>
                <w:sz w:val="19"/>
              </w:rPr>
              <w:t xml:space="preserve">Piernas y pies</w:t>
            </w:r>
          </w:p>
        </w:tc>
      </w:tr>
    </w:tbl>
    <w:p>
      <w:pPr>
        <w:pStyle w:val="BodyText"/>
      </w:pPr>
      <w:r>
        <w:rPr>
          <w:b/>
          <w:bCs/>
        </w:rPr>
        <w:t xml:space="preserve">Un ejemplo:</w:t>
      </w:r>
    </w:p>
    <w:p>
      <w:pPr>
        <w:pStyle w:val="Compact"/>
        <w:numPr>
          <w:ilvl w:val="0"/>
          <w:numId w:val="1033"/>
        </w:numPr>
      </w:pPr>
      <w:r>
        <w:t xml:space="preserve">Si el techo es enorme, la copa desmesurada y la cabeza grande, hay una</w:t>
      </w:r>
      <w:r>
        <w:t xml:space="preserve"> </w:t>
      </w:r>
      <w:r>
        <w:rPr>
          <w:b/>
          <w:bCs/>
        </w:rPr>
        <w:t xml:space="preserve">recurrencia de hipótesis</w:t>
      </w:r>
      <w:r>
        <w:t xml:space="preserve"> </w:t>
      </w:r>
      <w:r>
        <w:t xml:space="preserve">en torno al predominio de la fantasía y la intelectualización.</w:t>
      </w:r>
    </w:p>
    <w:p>
      <w:pPr>
        <w:pStyle w:val="Compact"/>
        <w:numPr>
          <w:ilvl w:val="0"/>
          <w:numId w:val="1033"/>
        </w:numPr>
      </w:pPr>
      <w:r>
        <w:t xml:space="preserve">Si las paredes están reforzadas, el tronco remarcado y la persona tiene hombros anchos pero está hecha con trazo débil, hay una</w:t>
      </w:r>
      <w:r>
        <w:t xml:space="preserve"> </w:t>
      </w:r>
      <w:r>
        <w:rPr>
          <w:b/>
          <w:bCs/>
        </w:rPr>
        <w:t xml:space="preserve">convergencia por compensación</w:t>
      </w:r>
      <w:r>
        <w:t xml:space="preserve"> </w:t>
      </w:r>
      <w:r>
        <w:t xml:space="preserve">en torno a la fortaleza yoica.</w:t>
      </w:r>
    </w:p>
    <w:bookmarkEnd w:id="34"/>
    <w:bookmarkStart w:id="35" w:name="el-orden-de-análisis-sugerido"/>
    <w:p>
      <w:pPr>
        <w:pStyle w:val="Heading2"/>
      </w:pPr>
      <w:r>
        <w:t xml:space="preserve">El orden de análisis sugerido</w:t>
      </w:r>
    </w:p>
    <w:p>
      <w:pPr>
        <w:pStyle w:val="Compact"/>
        <w:numPr>
          <w:ilvl w:val="0"/>
          <w:numId w:val="1034"/>
        </w:numPr>
      </w:pPr>
      <w:r>
        <w:t xml:space="preserve">La conducta durante la toma.</w:t>
      </w:r>
    </w:p>
    <w:p>
      <w:pPr>
        <w:pStyle w:val="Compact"/>
        <w:numPr>
          <w:ilvl w:val="0"/>
          <w:numId w:val="1034"/>
        </w:numPr>
      </w:pPr>
      <w:r>
        <w:t xml:space="preserve">Las pautas formales, comparadas entre los tres dibujos.</w:t>
      </w:r>
    </w:p>
    <w:p>
      <w:pPr>
        <w:pStyle w:val="Compact"/>
        <w:numPr>
          <w:ilvl w:val="0"/>
          <w:numId w:val="1034"/>
        </w:numPr>
      </w:pPr>
      <w:r>
        <w:t xml:space="preserve">El contenido de cada dibujo.</w:t>
      </w:r>
    </w:p>
    <w:p>
      <w:pPr>
        <w:pStyle w:val="Compact"/>
        <w:numPr>
          <w:ilvl w:val="0"/>
          <w:numId w:val="1034"/>
        </w:numPr>
      </w:pPr>
      <w:r>
        <w:t xml:space="preserve">Las verbalizaciones y el cuestionario.</w:t>
      </w:r>
    </w:p>
    <w:p>
      <w:pPr>
        <w:pStyle w:val="Compact"/>
        <w:numPr>
          <w:ilvl w:val="0"/>
          <w:numId w:val="1034"/>
        </w:numPr>
      </w:pPr>
      <w:r>
        <w:t xml:space="preserve">Las recurrencias y convergencias.</w:t>
      </w:r>
    </w:p>
    <w:p>
      <w:pPr>
        <w:pStyle w:val="Compact"/>
        <w:numPr>
          <w:ilvl w:val="0"/>
          <w:numId w:val="1034"/>
        </w:numPr>
      </w:pPr>
      <w:r>
        <w:t xml:space="preserve">Las hipótesis presuntivas, evaluadas según los criterios de Schafer.</w:t>
      </w:r>
    </w:p>
    <w:bookmarkEnd w:id="35"/>
    <w:bookmarkStart w:id="36" w:name="para-el-parcial-3"/>
    <w:p>
      <w:pPr>
        <w:pStyle w:val="Heading2"/>
      </w:pPr>
      <w:r>
        <w:t xml:space="preserve">Para el parcial</w:t>
      </w:r>
    </w:p>
    <w:p>
      <w:pPr>
        <w:pStyle w:val="Compact"/>
        <w:numPr>
          <w:ilvl w:val="0"/>
          <w:numId w:val="1035"/>
        </w:numPr>
      </w:pPr>
      <w:r>
        <w:rPr>
          <w:b/>
          <w:bCs/>
        </w:rPr>
        <w:t xml:space="preserve">La posición de las hojas:</w:t>
      </w:r>
      <w:r>
        <w:t xml:space="preserve"> </w:t>
      </w:r>
      <w:r>
        <w:t xml:space="preserve">la casa apaisada; el árbol y la persona verticales.</w:t>
      </w:r>
    </w:p>
    <w:p>
      <w:pPr>
        <w:pStyle w:val="Compact"/>
        <w:numPr>
          <w:ilvl w:val="0"/>
          <w:numId w:val="1035"/>
        </w:numPr>
      </w:pPr>
      <w:r>
        <w:rPr>
          <w:b/>
          <w:bCs/>
        </w:rPr>
        <w:t xml:space="preserve">Las consignas</w:t>
      </w:r>
      <w:r>
        <w:t xml:space="preserve"> </w:t>
      </w:r>
      <w:r>
        <w:t xml:space="preserve">y la respuesta</w:t>
      </w:r>
      <w:r>
        <w:t xml:space="preserve"> </w:t>
      </w:r>
      <w:r>
        <w:rPr>
          <w:i/>
          <w:iCs/>
        </w:rPr>
        <w:t xml:space="preserve">“Como vos quieras”</w:t>
      </w:r>
      <w:r>
        <w:t xml:space="preserve">.</w:t>
      </w:r>
    </w:p>
    <w:p>
      <w:pPr>
        <w:pStyle w:val="Compact"/>
        <w:numPr>
          <w:ilvl w:val="0"/>
          <w:numId w:val="1035"/>
        </w:numPr>
      </w:pPr>
      <w:r>
        <w:rPr>
          <w:b/>
          <w:bCs/>
        </w:rPr>
        <w:t xml:space="preserve">No decir</w:t>
      </w:r>
      <w:r>
        <w:rPr>
          <w:b/>
          <w:bCs/>
        </w:rPr>
        <w:t xml:space="preserve"> </w:t>
      </w:r>
      <w:r>
        <w:rPr>
          <w:b/>
          <w:bCs/>
        </w:rPr>
        <w:t xml:space="preserve">“dibujame”</w:t>
      </w:r>
      <w:r>
        <w:rPr>
          <w:b/>
          <w:bCs/>
        </w:rPr>
        <w:t xml:space="preserve">.</w:t>
      </w:r>
    </w:p>
    <w:p>
      <w:pPr>
        <w:pStyle w:val="Compact"/>
        <w:numPr>
          <w:ilvl w:val="0"/>
          <w:numId w:val="1035"/>
        </w:numPr>
      </w:pPr>
      <w:r>
        <w:rPr>
          <w:b/>
          <w:bCs/>
        </w:rPr>
        <w:t xml:space="preserve">El paralelismo</w:t>
      </w:r>
      <w:r>
        <w:t xml:space="preserve"> </w:t>
      </w:r>
      <w:r>
        <w:t xml:space="preserve">entre las tres figuras.</w:t>
      </w:r>
    </w:p>
    <w:p>
      <w:pPr>
        <w:pStyle w:val="Compact"/>
        <w:numPr>
          <w:ilvl w:val="0"/>
          <w:numId w:val="1035"/>
        </w:numPr>
      </w:pPr>
      <w:r>
        <w:rPr>
          <w:b/>
          <w:bCs/>
        </w:rPr>
        <w:t xml:space="preserve">Las escalas de Elkish.</w:t>
      </w:r>
    </w:p>
    <w:p>
      <w:r>
        <w:br w:type="page"/>
      </w:r>
    </w:p>
    <w:bookmarkEnd w:id="36"/>
    <w:bookmarkEnd w:id="37"/>
    <w:bookmarkStart w:id="38" w:name="Xcfcff502d78cbd37ed0afb71bd5cdd9748db5e9"/>
    <w:p>
      <w:pPr>
        <w:pStyle w:val="Heading1"/>
      </w:pPr>
      <w:r>
        <w:t xml:space="preserve">P5 · Las técnicas gráficas vinculares: Dos Personas, Familia Kinética y nuevas configuraciones familiares</w:t>
      </w:r>
    </w:p>
    <w:p>
      <w:pPr>
        <w:pStyle w:val="FirstParagraph"/>
      </w:pPr>
      <w:r>
        <w:t xml:space="preserve">Esta clase reúne tres técnicas gráficas</w:t>
      </w:r>
      <w:r>
        <w:t xml:space="preserve"> </w:t>
      </w:r>
      <w:r>
        <w:rPr>
          <w:b/>
          <w:bCs/>
        </w:rPr>
        <w:t xml:space="preserve">vinculares</w:t>
      </w:r>
      <w:r>
        <w:t xml:space="preserve">:</w:t>
      </w:r>
    </w:p>
    <w:p>
      <w:pPr>
        <w:pStyle w:val="Compact"/>
        <w:numPr>
          <w:ilvl w:val="0"/>
          <w:numId w:val="1036"/>
        </w:numPr>
      </w:pPr>
      <w:r>
        <w:rPr>
          <w:b/>
          <w:bCs/>
        </w:rPr>
        <w:t xml:space="preserve">el Test de las Dos Personas</w:t>
      </w:r>
      <w:r>
        <w:t xml:space="preserve">, que explora el vínculo diádico;</w:t>
      </w:r>
    </w:p>
    <w:p>
      <w:pPr>
        <w:pStyle w:val="Compact"/>
        <w:numPr>
          <w:ilvl w:val="0"/>
          <w:numId w:val="1036"/>
        </w:numPr>
      </w:pPr>
      <w:r>
        <w:rPr>
          <w:b/>
          <w:bCs/>
        </w:rPr>
        <w:t xml:space="preserve">la Familia Kinética Actual y la Prospectiva</w:t>
      </w:r>
      <w:r>
        <w:t xml:space="preserve">, que exploran el vínculo con el grupo familiar y el proyecto;</w:t>
      </w:r>
    </w:p>
    <w:p>
      <w:pPr>
        <w:pStyle w:val="Compact"/>
        <w:numPr>
          <w:ilvl w:val="0"/>
          <w:numId w:val="1036"/>
        </w:numPr>
      </w:pPr>
      <w:r>
        <w:rPr>
          <w:b/>
          <w:bCs/>
        </w:rPr>
        <w:t xml:space="preserve">el Test de la Familia de Nodelis</w:t>
      </w:r>
      <w:r>
        <w:t xml:space="preserve">, que propone una lectura de las configuraciones familiares actuales.</w:t>
      </w:r>
    </w:p>
    <w:p>
      <w:r>
        <w:br w:type="page"/>
      </w:r>
    </w:p>
    <w:bookmarkEnd w:id="38"/>
    <w:bookmarkStart w:id="42" w:name="X19a42e367518ca928c9c997618f96e9af1da7b9"/>
    <w:p>
      <w:pPr>
        <w:pStyle w:val="Heading1"/>
      </w:pPr>
      <w:r>
        <w:t xml:space="preserve">Frank de Verthelyi, R., Baringoltz de Hirsch, S. y Guinzbourg de Braude, M. (1985) · Identidad y vínculo en el Test de las Dos Personas</w:t>
      </w:r>
    </w:p>
    <w:p>
      <w:pPr>
        <w:pStyle w:val="FirstParagraph"/>
      </w:pPr>
      <w:r>
        <w:rPr>
          <w:b/>
          <w:bCs/>
        </w:rPr>
        <w:t xml:space="preserve">La idea central.</w:t>
      </w:r>
      <w:r>
        <w:t xml:space="preserve"> </w:t>
      </w:r>
      <w:r>
        <w:t xml:space="preserve">El Test de las Dos Personas deriva del Dibujo de la Figura Humana, pero agrega algo que la figura humana no da: una objetivación de la</w:t>
      </w:r>
      <w:r>
        <w:t xml:space="preserve"> </w:t>
      </w:r>
      <w:r>
        <w:rPr>
          <w:b/>
          <w:bCs/>
        </w:rPr>
        <w:t xml:space="preserve">“pareja interna”</w:t>
      </w:r>
      <w:r>
        <w:t xml:space="preserve"> </w:t>
      </w:r>
      <w:r>
        <w:t xml:space="preserve">del sujeto, es decir, del tipo de</w:t>
      </w:r>
      <w:r>
        <w:t xml:space="preserve"> </w:t>
      </w:r>
      <w:r>
        <w:rPr>
          <w:b/>
          <w:bCs/>
        </w:rPr>
        <w:t xml:space="preserve">vínculo diádico</w:t>
      </w:r>
      <w:r>
        <w:t xml:space="preserve"> </w:t>
      </w:r>
      <w:r>
        <w:t xml:space="preserve">que fantasea, consciente e inconscientemente. Las autoras sistematizan su administración y proponen un cuadro de interpretación que integra lo gráfico y lo verbal.</w:t>
      </w:r>
    </w:p>
    <w:bookmarkStart w:id="39" w:name="X1aab46a4a1cb66e5217d67946e3093d867deb4a"/>
    <w:p>
      <w:pPr>
        <w:pStyle w:val="Heading2"/>
      </w:pPr>
      <w:r>
        <w:t xml:space="preserve">Capítulo I: los antecedentes del Test de la Figura Humana</w:t>
      </w:r>
    </w:p>
    <w:p>
      <w:pPr>
        <w:pStyle w:val="FirstParagraph"/>
      </w:pPr>
      <w:r>
        <w:t xml:space="preserve">Las autoras empiezan con una pregunta. Las investigaciones sobre la validez y la confiabilidad de los tests gráficos dieron resultados contradictorios: ¿por qué se los sigue usando? Su respuesta es que, más allá de su discutida rigurosidad científica, el test gráfico conserva</w:t>
      </w:r>
      <w:r>
        <w:t xml:space="preserve"> </w:t>
      </w:r>
      <w:r>
        <w:rPr>
          <w:i/>
          <w:iCs/>
        </w:rPr>
        <w:t xml:space="preserve">“el misterioso atractivo de reflejar y condensar en una imagen la conflictiva y los rasgos de personalidad del entrevistado”</w:t>
      </w:r>
      <w:r>
        <w:t xml:space="preserve">. Además, tiene ventajas prácticas:</w:t>
      </w:r>
    </w:p>
    <w:p>
      <w:pPr>
        <w:pStyle w:val="Compact"/>
        <w:numPr>
          <w:ilvl w:val="0"/>
          <w:numId w:val="1037"/>
        </w:numPr>
      </w:pPr>
      <w:r>
        <w:t xml:space="preserve">las consignas son simples;</w:t>
      </w:r>
    </w:p>
    <w:p>
      <w:pPr>
        <w:pStyle w:val="Compact"/>
        <w:numPr>
          <w:ilvl w:val="0"/>
          <w:numId w:val="1037"/>
        </w:numPr>
      </w:pPr>
      <w:r>
        <w:t xml:space="preserve">no tiene límites de edad, nivel intelectual ni sociocultural;</w:t>
      </w:r>
    </w:p>
    <w:p>
      <w:pPr>
        <w:pStyle w:val="Compact"/>
        <w:numPr>
          <w:ilvl w:val="0"/>
          <w:numId w:val="1037"/>
        </w:numPr>
      </w:pPr>
      <w:r>
        <w:t xml:space="preserve">lleva poco tiempo;</w:t>
      </w:r>
    </w:p>
    <w:p>
      <w:pPr>
        <w:pStyle w:val="Compact"/>
        <w:numPr>
          <w:ilvl w:val="0"/>
          <w:numId w:val="1037"/>
        </w:numPr>
      </w:pPr>
      <w:r>
        <w:t xml:space="preserve">se puede tomar a personas con problemas de lenguaje.</w:t>
      </w:r>
    </w:p>
    <w:p>
      <w:pPr>
        <w:pStyle w:val="FirstParagraph"/>
      </w:pPr>
      <w:r>
        <w:t xml:space="preserve">Pero advierten que esa facilidad de aplicación llevó a confundir fácil aplicación con fácil interpretación, y a usar la técnica sin entrenamiento.</w:t>
      </w:r>
    </w:p>
    <w:p>
      <w:pPr>
        <w:pStyle w:val="BodyText"/>
      </w:pPr>
      <w:r>
        <w:rPr>
          <w:b/>
          <w:bCs/>
        </w:rPr>
        <w:t xml:space="preserve">La figura humana como medida del nivel intelectual.</w:t>
      </w:r>
      <w:r>
        <w:t xml:space="preserve"> </w:t>
      </w:r>
      <w:r>
        <w:rPr>
          <w:b/>
          <w:bCs/>
        </w:rPr>
        <w:t xml:space="preserve">Goodenough</w:t>
      </w:r>
      <w:r>
        <w:t xml:space="preserve"> </w:t>
      </w:r>
      <w:r>
        <w:t xml:space="preserve">(1926) parte de la idea de que</w:t>
      </w:r>
      <w:r>
        <w:t xml:space="preserve"> </w:t>
      </w:r>
      <w:r>
        <w:rPr>
          <w:i/>
          <w:iCs/>
        </w:rPr>
        <w:t xml:space="preserve">“el niño no dibuja lo que ve, sino lo que sabe”</w:t>
      </w:r>
      <w:r>
        <w:t xml:space="preserve">: al dibujar una figura humana hace un trabajo intelectual, no artístico. Su consigna es</w:t>
      </w:r>
      <w:r>
        <w:t xml:space="preserve"> </w:t>
      </w:r>
      <w:r>
        <w:rPr>
          <w:i/>
          <w:iCs/>
        </w:rPr>
        <w:t xml:space="preserve">“Dibuja un hombre. El dibujo más lindo que puedas”</w:t>
      </w:r>
      <w:r>
        <w:t xml:space="preserve">. Elabora una escala de 51 ítems, como la cantidad de detalles, la proporción, la coordinación y las transparencias, y la convierte en un CI.</w:t>
      </w:r>
      <w:r>
        <w:t xml:space="preserve"> </w:t>
      </w:r>
      <w:r>
        <w:rPr>
          <w:b/>
          <w:bCs/>
        </w:rPr>
        <w:t xml:space="preserve">Harris</w:t>
      </w:r>
      <w:r>
        <w:t xml:space="preserve"> </w:t>
      </w:r>
      <w:r>
        <w:t xml:space="preserve">(1963) reemplaza la noción de inteligencia por la de</w:t>
      </w:r>
      <w:r>
        <w:t xml:space="preserve"> </w:t>
      </w:r>
      <w:r>
        <w:rPr>
          <w:b/>
          <w:bCs/>
        </w:rPr>
        <w:t xml:space="preserve">madurez conceptual</w:t>
      </w:r>
      <w:r>
        <w:t xml:space="preserve"> </w:t>
      </w:r>
      <w:r>
        <w:t xml:space="preserve">y pide un hombre, una mujer y un autorretrato.</w:t>
      </w:r>
    </w:p>
    <w:p>
      <w:pPr>
        <w:pStyle w:val="BodyText"/>
      </w:pPr>
      <w:r>
        <w:rPr>
          <w:b/>
          <w:bCs/>
        </w:rPr>
        <w:t xml:space="preserve">La figura humana como técnica proyectiva.</w:t>
      </w:r>
      <w:r>
        <w:t xml:space="preserve"> </w:t>
      </w:r>
      <w:r>
        <w:rPr>
          <w:b/>
          <w:bCs/>
        </w:rPr>
        <w:t xml:space="preserve">Machover</w:t>
      </w:r>
      <w:r>
        <w:t xml:space="preserve"> </w:t>
      </w:r>
      <w:r>
        <w:t xml:space="preserve">(1949) observa que niños con el mismo CI hacían dibujos cualitativamente muy distintos. Concluye que el dibujo de la figura humana, por ser una expresión creativa y personal, puede usarse como técnica proyectiva. Retomando a Schilder, sostiene que la personalidad se desarrolla en un cuerpo, y que el dibujo</w:t>
      </w:r>
      <w:r>
        <w:t xml:space="preserve"> </w:t>
      </w:r>
      <w:r>
        <w:rPr>
          <w:b/>
          <w:bCs/>
        </w:rPr>
        <w:t xml:space="preserve">proyecta la imagen corporal</w:t>
      </w:r>
      <w:r>
        <w:t xml:space="preserve">, que es el vehículo de las necesidades y los conflictos del sujeto. Esa imagen puede expresar sus deseos profundos, sus carencias o la compensación de esas carencias. Con Machover la consigna deja de exigir rendimiento (</w:t>
      </w:r>
      <w:r>
        <w:rPr>
          <w:i/>
          <w:iCs/>
        </w:rPr>
        <w:t xml:space="preserve">“Dibuje una persona cualquiera”</w:t>
      </w:r>
      <w:r>
        <w:t xml:space="preserve">, y luego</w:t>
      </w:r>
      <w:r>
        <w:t xml:space="preserve"> </w:t>
      </w:r>
      <w:r>
        <w:rPr>
          <w:i/>
          <w:iCs/>
        </w:rPr>
        <w:t xml:space="preserve">“una del sexo contrario”</w:t>
      </w:r>
      <w:r>
        <w:t xml:space="preserve">) y la interpretación se vuelve cualitativa, a partir de ítems formales y de contenido.</w:t>
      </w:r>
    </w:p>
    <w:p>
      <w:pPr>
        <w:pStyle w:val="BodyText"/>
      </w:pPr>
      <w:r>
        <w:rPr>
          <w:b/>
          <w:bCs/>
        </w:rPr>
        <w:t xml:space="preserve">Otros autores:</w:t>
      </w:r>
    </w:p>
    <w:p>
      <w:pPr>
        <w:pStyle w:val="Compact"/>
        <w:numPr>
          <w:ilvl w:val="0"/>
          <w:numId w:val="1038"/>
        </w:numPr>
      </w:pPr>
      <w:r>
        <w:rPr>
          <w:b/>
          <w:bCs/>
        </w:rPr>
        <w:t xml:space="preserve">Hammer</w:t>
      </w:r>
      <w:r>
        <w:t xml:space="preserve"> </w:t>
      </w:r>
      <w:r>
        <w:t xml:space="preserve">considera que el dibujo, como el lenguaje simbólico, alcanza las capas más primitivas del sujeto, y que en él se proyecta de manera más directa que en otras técnicas, porque no hay un entrevistador que medie el registro.</w:t>
      </w:r>
    </w:p>
    <w:p>
      <w:pPr>
        <w:pStyle w:val="Compact"/>
        <w:numPr>
          <w:ilvl w:val="0"/>
          <w:numId w:val="1038"/>
        </w:numPr>
      </w:pPr>
      <w:r>
        <w:rPr>
          <w:b/>
          <w:bCs/>
        </w:rPr>
        <w:t xml:space="preserve">Levy</w:t>
      </w:r>
      <w:r>
        <w:t xml:space="preserve"> </w:t>
      </w:r>
      <w:r>
        <w:t xml:space="preserve">sostiene que todo dibujo es el producto de un campo dinámico, sobredeterminado, y lo piensa como un</w:t>
      </w:r>
      <w:r>
        <w:t xml:space="preserve"> </w:t>
      </w:r>
      <w:r>
        <w:rPr>
          <w:b/>
          <w:bCs/>
        </w:rPr>
        <w:t xml:space="preserve">test situacional</w:t>
      </w:r>
      <w:r>
        <w:t xml:space="preserve">.</w:t>
      </w:r>
    </w:p>
    <w:p>
      <w:pPr>
        <w:pStyle w:val="Compact"/>
        <w:numPr>
          <w:ilvl w:val="0"/>
          <w:numId w:val="1038"/>
        </w:numPr>
      </w:pPr>
      <w:r>
        <w:rPr>
          <w:b/>
          <w:bCs/>
        </w:rPr>
        <w:t xml:space="preserve">Di Leo</w:t>
      </w:r>
      <w:r>
        <w:t xml:space="preserve"> </w:t>
      </w:r>
      <w:r>
        <w:t xml:space="preserve">señala que la mayoría de los niños adaptados dibuja a un adulto, es decir, una idea de humanidad más que de sí mismos, mientras que los niños con problemas emocionales expresan sus trastornos de manera más directa.</w:t>
      </w:r>
    </w:p>
    <w:p>
      <w:pPr>
        <w:pStyle w:val="Compact"/>
        <w:numPr>
          <w:ilvl w:val="0"/>
          <w:numId w:val="1038"/>
        </w:numPr>
      </w:pPr>
      <w:r>
        <w:rPr>
          <w:b/>
          <w:bCs/>
        </w:rPr>
        <w:t xml:space="preserve">Koppitz</w:t>
      </w:r>
      <w:r>
        <w:t xml:space="preserve"> </w:t>
      </w:r>
      <w:r>
        <w:t xml:space="preserve">distingue los</w:t>
      </w:r>
      <w:r>
        <w:t xml:space="preserve"> </w:t>
      </w:r>
      <w:r>
        <w:rPr>
          <w:b/>
          <w:bCs/>
        </w:rPr>
        <w:t xml:space="preserve">ítems evolutivos</w:t>
      </w:r>
      <w:r>
        <w:t xml:space="preserve">, que aumentan con la edad, de los</w:t>
      </w:r>
      <w:r>
        <w:t xml:space="preserve"> </w:t>
      </w:r>
      <w:r>
        <w:rPr>
          <w:b/>
          <w:bCs/>
        </w:rPr>
        <w:t xml:space="preserve">ítems emocionales</w:t>
      </w:r>
      <w:r>
        <w:t xml:space="preserve">, que no dependen de la edad, son infrecuentes y diferencian a niños con y sin problemas emocionales. Usa la consigna</w:t>
      </w:r>
      <w:r>
        <w:t xml:space="preserve"> </w:t>
      </w:r>
      <w:r>
        <w:rPr>
          <w:i/>
          <w:iCs/>
        </w:rPr>
        <w:t xml:space="preserve">“Dibuje una persona entera”</w:t>
      </w:r>
      <w:r>
        <w:t xml:space="preserve">. Para ella, el dibujo no es un retrato de rasgos permanentes, sino un retrato interno de cómo el niño se vive en la actualidad.</w:t>
      </w:r>
    </w:p>
    <w:p>
      <w:pPr>
        <w:pStyle w:val="FirstParagraph"/>
      </w:pPr>
      <w:r>
        <w:rPr>
          <w:b/>
          <w:bCs/>
        </w:rPr>
        <w:t xml:space="preserve">Los problemas de la investigación.</w:t>
      </w:r>
      <w:r>
        <w:t xml:space="preserve"> </w:t>
      </w:r>
      <w:r>
        <w:t xml:space="preserve">Hammer advierte sobre varios errores metodológicos:</w:t>
      </w:r>
    </w:p>
    <w:p>
      <w:pPr>
        <w:pStyle w:val="Compact"/>
        <w:numPr>
          <w:ilvl w:val="0"/>
          <w:numId w:val="1039"/>
        </w:numPr>
      </w:pPr>
      <w:r>
        <w:t xml:space="preserve">estudiar ítems infrecuentes con muestras mal diseñadas;</w:t>
      </w:r>
    </w:p>
    <w:p>
      <w:pPr>
        <w:pStyle w:val="Compact"/>
        <w:numPr>
          <w:ilvl w:val="0"/>
          <w:numId w:val="1039"/>
        </w:numPr>
      </w:pPr>
      <w:r>
        <w:t xml:space="preserve">no respetar lo que un autor estipuló exactamente sobre un ítem;</w:t>
      </w:r>
    </w:p>
    <w:p>
      <w:pPr>
        <w:pStyle w:val="Compact"/>
        <w:numPr>
          <w:ilvl w:val="0"/>
          <w:numId w:val="1039"/>
        </w:numPr>
      </w:pPr>
      <w:r>
        <w:t xml:space="preserve">tabular un ítem sin considerar la conducta que lo acompaña. Por ejemplo, borrar puede ser un signo de flexibilidad si el dibujo mejora, o un signo patológico si lo ensucia;</w:t>
      </w:r>
    </w:p>
    <w:p>
      <w:pPr>
        <w:pStyle w:val="Compact"/>
        <w:numPr>
          <w:ilvl w:val="0"/>
          <w:numId w:val="1039"/>
        </w:numPr>
      </w:pPr>
      <w:r>
        <w:t xml:space="preserve">validar con categorías psicopatológicas poco consensuadas.</w:t>
      </w:r>
    </w:p>
    <w:p>
      <w:pPr>
        <w:pStyle w:val="FirstParagraph"/>
      </w:pPr>
      <w:r>
        <w:t xml:space="preserve">Klopfer recuerda que los distintos instrumentos apuntan a</w:t>
      </w:r>
      <w:r>
        <w:t xml:space="preserve"> </w:t>
      </w:r>
      <w:r>
        <w:rPr>
          <w:b/>
          <w:bCs/>
        </w:rPr>
        <w:t xml:space="preserve">niveles</w:t>
      </w:r>
      <w:r>
        <w:t xml:space="preserve"> </w:t>
      </w:r>
      <w:r>
        <w:t xml:space="preserve">diferentes de la personalidad, y que no tiene sentido validar un nivel con otro. Sobre el talento artístico, Hammer sostiene que la evaluación conjunta de la conducta, la secuencia y la interrelación de signos permite distinguir lo adaptativo de lo patológico. Finalmente, siguiendo a Holt y Leibovich de Duarte, las autoras señalan que la validez depende también de la</w:t>
      </w:r>
      <w:r>
        <w:t xml:space="preserve"> </w:t>
      </w:r>
      <w:r>
        <w:rPr>
          <w:b/>
          <w:bCs/>
        </w:rPr>
        <w:t xml:space="preserve">habilidad del psicólogo</w:t>
      </w:r>
      <w:r>
        <w:t xml:space="preserve">:</w:t>
      </w:r>
      <w:r>
        <w:t xml:space="preserve"> </w:t>
      </w:r>
      <w:r>
        <w:rPr>
          <w:i/>
          <w:iCs/>
        </w:rPr>
        <w:t xml:space="preserve">“el manejo interpretativo no se basa en reglas mecánicas, sino en la habilidad para encontrar e integrar indicios significativos”</w:t>
      </w:r>
      <w:r>
        <w:t xml:space="preserve">.</w:t>
      </w:r>
    </w:p>
    <w:bookmarkEnd w:id="39"/>
    <w:bookmarkStart w:id="40" w:name="X413fa71302e5a0b4c7704fb06756e702349b601"/>
    <w:p>
      <w:pPr>
        <w:pStyle w:val="Heading2"/>
      </w:pPr>
      <w:r>
        <w:t xml:space="preserve">Capítulo II: administración y criterios de interpretación</w:t>
      </w:r>
    </w:p>
    <w:p>
      <w:pPr>
        <w:pStyle w:val="FirstParagraph"/>
      </w:pPr>
      <w:r>
        <w:rPr>
          <w:b/>
          <w:bCs/>
        </w:rPr>
        <w:t xml:space="preserve">El origen del test.</w:t>
      </w:r>
      <w:r>
        <w:t xml:space="preserve"> </w:t>
      </w:r>
      <w:r>
        <w:rPr>
          <w:b/>
          <w:bCs/>
        </w:rPr>
        <w:t xml:space="preserve">Bernstein</w:t>
      </w:r>
      <w:r>
        <w:t xml:space="preserve"> </w:t>
      </w:r>
      <w:r>
        <w:t xml:space="preserve">(1964) tomó una sugerencia de Machover, que proponía ampliar la técnica pidiendo dos personas, y construyó un test para evaluar de manera más directa los</w:t>
      </w:r>
      <w:r>
        <w:t xml:space="preserve"> </w:t>
      </w:r>
      <w:r>
        <w:rPr>
          <w:b/>
          <w:bCs/>
        </w:rPr>
        <w:t xml:space="preserve">aspectos vinculares</w:t>
      </w:r>
      <w:r>
        <w:t xml:space="preserve">. El test obtiene una</w:t>
      </w:r>
      <w:r>
        <w:t xml:space="preserve"> </w:t>
      </w:r>
      <w:r>
        <w:rPr>
          <w:b/>
          <w:bCs/>
        </w:rPr>
        <w:t xml:space="preserve">doble producción</w:t>
      </w:r>
      <w:r>
        <w:t xml:space="preserve">:</w:t>
      </w:r>
    </w:p>
    <w:p>
      <w:pPr>
        <w:pStyle w:val="Compact"/>
        <w:numPr>
          <w:ilvl w:val="0"/>
          <w:numId w:val="1040"/>
        </w:numPr>
      </w:pPr>
      <w:r>
        <w:t xml:space="preserve">una</w:t>
      </w:r>
      <w:r>
        <w:t xml:space="preserve"> </w:t>
      </w:r>
      <w:r>
        <w:rPr>
          <w:b/>
          <w:bCs/>
        </w:rPr>
        <w:t xml:space="preserve">pareja gráfica</w:t>
      </w:r>
      <w:r>
        <w:t xml:space="preserve">, que se analiza con los criterios de Machover;</w:t>
      </w:r>
    </w:p>
    <w:p>
      <w:pPr>
        <w:pStyle w:val="Compact"/>
        <w:numPr>
          <w:ilvl w:val="0"/>
          <w:numId w:val="1040"/>
        </w:numPr>
      </w:pPr>
      <w:r>
        <w:t xml:space="preserve">una</w:t>
      </w:r>
      <w:r>
        <w:t xml:space="preserve"> </w:t>
      </w:r>
      <w:r>
        <w:rPr>
          <w:b/>
          <w:bCs/>
        </w:rPr>
        <w:t xml:space="preserve">pareja verbal</w:t>
      </w:r>
      <w:r>
        <w:t xml:space="preserve">, la historia, que se analiza como una historia del TAT.</w:t>
      </w:r>
    </w:p>
    <w:p>
      <w:pPr>
        <w:pStyle w:val="FirstParagraph"/>
      </w:pPr>
      <w:r>
        <w:t xml:space="preserve">A esto se suman variables propias de la situación diádica.</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2640"/>
        <w:gridCol w:w="2640"/>
        <w:gridCol w:w="2640"/>
      </w:tblGrid>
      <w:tr>
        <w:trPr>
          <w:tblHeader w:val="on"/>
        </w:trPr>
        <w:tc>
          <w:tcPr>
            <w:shd w:val="clear" w:color="auto" w:fill="1F3A5F"/>
          </w:tcPr>
          <w:p>
            <w:pPr>
              <w:pStyle w:val="Compact"/>
              <w:spacing w:after="40"/>
            </w:pPr>
          </w:p>
        </w:tc>
        <w:tc>
          <w:tcPr>
            <w:shd w:val="clear" w:color="auto" w:fill="1F3A5F"/>
          </w:tcPr>
          <w:p>
            <w:pPr>
              <w:pStyle w:val="Compact"/>
              <w:spacing w:after="40"/>
            </w:pPr>
            <w:r>
              <w:rPr>
                <w:b/>
                <w:color w:val="FFFFFF"/>
                <w:sz w:val="19"/>
              </w:rPr>
              <w:t xml:space="preserve">Machover</w:t>
            </w:r>
          </w:p>
        </w:tc>
        <w:tc>
          <w:tcPr>
            <w:shd w:val="clear" w:color="auto" w:fill="1F3A5F"/>
          </w:tcPr>
          <w:p>
            <w:pPr>
              <w:pStyle w:val="Compact"/>
              <w:spacing w:after="40"/>
            </w:pPr>
            <w:r>
              <w:rPr>
                <w:b/>
                <w:color w:val="FFFFFF"/>
                <w:sz w:val="19"/>
              </w:rPr>
              <w:t xml:space="preserve">Bernstein</w:t>
            </w:r>
          </w:p>
        </w:tc>
      </w:tr>
      <w:tr>
        <w:tc>
          <w:tcPr/>
          <w:p>
            <w:pPr>
              <w:pStyle w:val="Compact"/>
              <w:spacing w:after="40"/>
            </w:pPr>
            <w:r>
              <w:rPr>
                <w:b/>
                <w:bCs/>
                <w:sz w:val="19"/>
              </w:rPr>
              <w:t xml:space="preserve">Consigna gráfica</w:t>
            </w:r>
          </w:p>
        </w:tc>
        <w:tc>
          <w:tcPr/>
          <w:p>
            <w:pPr>
              <w:pStyle w:val="Compact"/>
              <w:spacing w:after="40"/>
            </w:pPr>
            <w:r>
              <w:rPr>
                <w:sz w:val="19"/>
              </w:rPr>
              <w:t xml:space="preserve">“Dibuje una persona completa”</w:t>
            </w:r>
            <w:r>
              <w:rPr>
                <w:sz w:val="19"/>
              </w:rPr>
              <w:t xml:space="preserve"> </w:t>
            </w:r>
            <w:r>
              <w:rPr>
                <w:sz w:val="19"/>
              </w:rPr>
              <w:t xml:space="preserve">y luego,</w:t>
            </w:r>
            <w:r>
              <w:rPr>
                <w:sz w:val="19"/>
              </w:rPr>
              <w:t xml:space="preserve"> </w:t>
            </w:r>
            <w:r>
              <w:rPr>
                <w:b/>
                <w:bCs/>
                <w:sz w:val="19"/>
              </w:rPr>
              <w:t xml:space="preserve">en otra hoja</w:t>
            </w:r>
            <w:r>
              <w:rPr>
                <w:sz w:val="19"/>
              </w:rPr>
              <w:t xml:space="preserve">,</w:t>
            </w:r>
            <w:r>
              <w:rPr>
                <w:sz w:val="19"/>
              </w:rPr>
              <w:t xml:space="preserve"> </w:t>
            </w:r>
            <w:r>
              <w:rPr>
                <w:sz w:val="19"/>
              </w:rPr>
              <w:t xml:space="preserve">“una del sexo opuesto”</w:t>
            </w:r>
          </w:p>
        </w:tc>
        <w:tc>
          <w:tcPr/>
          <w:p>
            <w:pPr>
              <w:pStyle w:val="Compact"/>
              <w:spacing w:after="40"/>
            </w:pPr>
            <w:r>
              <w:rPr>
                <w:b/>
                <w:bCs/>
                <w:sz w:val="19"/>
              </w:rPr>
              <w:t xml:space="preserve">“Dibuje dos personas cualesquiera”</w:t>
            </w:r>
            <w:r>
              <w:rPr>
                <w:sz w:val="19"/>
              </w:rPr>
              <w:t xml:space="preserve">, en</w:t>
            </w:r>
            <w:r>
              <w:rPr>
                <w:sz w:val="19"/>
              </w:rPr>
              <w:t xml:space="preserve"> </w:t>
            </w:r>
            <w:r>
              <w:rPr>
                <w:b/>
                <w:bCs/>
                <w:sz w:val="19"/>
              </w:rPr>
              <w:t xml:space="preserve">una sola hoja</w:t>
            </w:r>
            <w:r>
              <w:rPr>
                <w:sz w:val="19"/>
              </w:rPr>
              <w:t xml:space="preserve"> </w:t>
            </w:r>
            <w:r>
              <w:rPr>
                <w:sz w:val="19"/>
              </w:rPr>
              <w:t xml:space="preserve">y sin especificar el sexo</w:t>
            </w:r>
          </w:p>
        </w:tc>
      </w:tr>
      <w:tr>
        <w:tc>
          <w:tcPr>
            <w:shd w:val="clear" w:color="auto" w:fill="EEF3F7"/>
          </w:tcPr>
          <w:p>
            <w:pPr>
              <w:pStyle w:val="Compact"/>
              <w:spacing w:after="40"/>
            </w:pPr>
            <w:r>
              <w:rPr>
                <w:b/>
                <w:bCs/>
                <w:sz w:val="19"/>
              </w:rPr>
              <w:t xml:space="preserve">Parte verbal</w:t>
            </w:r>
          </w:p>
        </w:tc>
        <w:tc>
          <w:tcPr>
            <w:shd w:val="clear" w:color="auto" w:fill="EEF3F7"/>
          </w:tcPr>
          <w:p>
            <w:pPr>
              <w:pStyle w:val="Compact"/>
              <w:spacing w:after="40"/>
            </w:pPr>
            <w:r>
              <w:rPr>
                <w:sz w:val="19"/>
              </w:rPr>
              <w:t xml:space="preserve">Un cuestionario (edad, carácter, la mejor y la peor parte del cuerpo, deseos) o una historia</w:t>
            </w:r>
          </w:p>
        </w:tc>
        <w:tc>
          <w:tcPr>
            <w:shd w:val="clear" w:color="auto" w:fill="EEF3F7"/>
          </w:tcPr>
          <w:p>
            <w:pPr>
              <w:pStyle w:val="Compact"/>
              <w:spacing w:after="40"/>
            </w:pPr>
            <w:r>
              <w:rPr>
                <w:sz w:val="19"/>
              </w:rPr>
              <w:t xml:space="preserve">Nombre y</w:t>
            </w:r>
            <w:r>
              <w:rPr>
                <w:sz w:val="19"/>
              </w:rPr>
              <w:t xml:space="preserve"> </w:t>
            </w:r>
            <w:r>
              <w:rPr>
                <w:b/>
                <w:bCs/>
                <w:sz w:val="19"/>
              </w:rPr>
              <w:t xml:space="preserve">edad</w:t>
            </w:r>
            <w:r>
              <w:rPr>
                <w:sz w:val="19"/>
              </w:rPr>
              <w:t xml:space="preserve"> </w:t>
            </w:r>
            <w:r>
              <w:rPr>
                <w:sz w:val="19"/>
              </w:rPr>
              <w:t xml:space="preserve">de cada figura (la edad fue una sugerencia de García Arzeno), una</w:t>
            </w:r>
            <w:r>
              <w:rPr>
                <w:sz w:val="19"/>
              </w:rPr>
              <w:t xml:space="preserve"> </w:t>
            </w:r>
            <w:r>
              <w:rPr>
                <w:b/>
                <w:bCs/>
                <w:sz w:val="19"/>
              </w:rPr>
              <w:t xml:space="preserve">historia</w:t>
            </w:r>
            <w:r>
              <w:rPr>
                <w:sz w:val="19"/>
              </w:rPr>
              <w:t xml:space="preserve"> </w:t>
            </w:r>
            <w:r>
              <w:rPr>
                <w:sz w:val="19"/>
              </w:rPr>
              <w:t xml:space="preserve">sobre qué les ocurre, qué piensan y qué sienten, y un</w:t>
            </w:r>
            <w:r>
              <w:rPr>
                <w:sz w:val="19"/>
              </w:rPr>
              <w:t xml:space="preserve"> </w:t>
            </w:r>
            <w:r>
              <w:rPr>
                <w:b/>
                <w:bCs/>
                <w:sz w:val="19"/>
              </w:rPr>
              <w:t xml:space="preserve">título</w:t>
            </w:r>
          </w:p>
        </w:tc>
      </w:tr>
      <w:tr>
        <w:tc>
          <w:tcPr/>
          <w:p>
            <w:pPr>
              <w:pStyle w:val="Compact"/>
              <w:spacing w:after="40"/>
            </w:pPr>
            <w:r>
              <w:rPr>
                <w:b/>
                <w:bCs/>
                <w:sz w:val="19"/>
              </w:rPr>
              <w:t xml:space="preserve">Ante</w:t>
            </w:r>
            <w:r>
              <w:rPr>
                <w:b/>
                <w:bCs/>
                <w:sz w:val="19"/>
              </w:rPr>
              <w:t xml:space="preserve"> </w:t>
            </w:r>
            <w:r>
              <w:rPr>
                <w:b/>
                <w:bCs/>
                <w:sz w:val="19"/>
              </w:rPr>
              <w:t xml:space="preserve">“¿un hombre y una mujer?”</w:t>
            </w:r>
          </w:p>
        </w:tc>
        <w:tc>
          <w:tcPr/>
          <w:p>
            <w:pPr>
              <w:pStyle w:val="Compact"/>
              <w:spacing w:after="40"/>
            </w:pPr>
            <w:r>
              <w:rPr>
                <w:sz w:val="19"/>
              </w:rPr>
              <w:t xml:space="preserve">Se insiste en el sexo opuesto</w:t>
            </w:r>
          </w:p>
        </w:tc>
        <w:tc>
          <w:tcPr/>
          <w:p>
            <w:pPr>
              <w:pStyle w:val="Compact"/>
              <w:spacing w:after="40"/>
            </w:pPr>
            <w:r>
              <w:rPr>
                <w:i/>
                <w:iCs/>
                <w:sz w:val="19"/>
              </w:rPr>
              <w:t xml:space="preserve">“Como usted quiera”</w:t>
            </w:r>
            <w:r>
              <w:rPr>
                <w:sz w:val="19"/>
              </w:rPr>
              <w:t xml:space="preserve">, y lo mismo sobre la edad, la postura o los accesorios</w:t>
            </w:r>
          </w:p>
        </w:tc>
      </w:tr>
    </w:tbl>
    <w:p>
      <w:pPr>
        <w:pStyle w:val="BodyText"/>
      </w:pPr>
      <w:r>
        <w:rPr>
          <w:b/>
          <w:bCs/>
        </w:rPr>
        <w:t xml:space="preserve">La consigna de la carpeta</w:t>
      </w:r>
      <w:r>
        <w:t xml:space="preserve">, con hoja</w:t>
      </w:r>
      <w:r>
        <w:t xml:space="preserve"> </w:t>
      </w:r>
      <w:r>
        <w:rPr>
          <w:b/>
          <w:bCs/>
        </w:rPr>
        <w:t xml:space="preserve">vertical</w:t>
      </w:r>
      <w:r>
        <w:t xml:space="preserve">:</w:t>
      </w:r>
    </w:p>
    <w:p>
      <w:pPr>
        <w:pStyle w:val="Compact"/>
        <w:numPr>
          <w:ilvl w:val="0"/>
          <w:numId w:val="1041"/>
        </w:numPr>
      </w:pPr>
      <w:r>
        <w:rPr>
          <w:i/>
          <w:iCs/>
        </w:rPr>
        <w:t xml:space="preserve">“En esta hoja te pido que dibujes dos personas cualesquiera.”</w:t>
      </w:r>
    </w:p>
    <w:p>
      <w:pPr>
        <w:pStyle w:val="Compact"/>
        <w:numPr>
          <w:ilvl w:val="0"/>
          <w:numId w:val="1041"/>
        </w:numPr>
      </w:pPr>
      <w:r>
        <w:rPr>
          <w:i/>
          <w:iCs/>
        </w:rPr>
        <w:t xml:space="preserve">“Ponele un nombre y una edad a cada una.”</w:t>
      </w:r>
    </w:p>
    <w:p>
      <w:pPr>
        <w:pStyle w:val="Compact"/>
        <w:numPr>
          <w:ilvl w:val="0"/>
          <w:numId w:val="1041"/>
        </w:numPr>
      </w:pPr>
      <w:r>
        <w:rPr>
          <w:i/>
          <w:iCs/>
        </w:rPr>
        <w:t xml:space="preserve">“Escribí un cuento o una historia sobre los personajes.”</w:t>
      </w:r>
    </w:p>
    <w:p>
      <w:pPr>
        <w:pStyle w:val="Compact"/>
        <w:numPr>
          <w:ilvl w:val="0"/>
          <w:numId w:val="1041"/>
        </w:numPr>
      </w:pPr>
      <w:r>
        <w:rPr>
          <w:i/>
          <w:iCs/>
        </w:rPr>
        <w:t xml:space="preserve">“Ponele un título a tu producción.”</w:t>
      </w:r>
    </w:p>
    <w:p>
      <w:pPr>
        <w:pStyle w:val="FirstParagraph"/>
      </w:pPr>
      <w:r>
        <w:rPr>
          <w:b/>
          <w:bCs/>
        </w:rPr>
        <w:t xml:space="preserve">Las situaciones especiales:</w:t>
      </w:r>
    </w:p>
    <w:p>
      <w:pPr>
        <w:pStyle w:val="Compact"/>
        <w:numPr>
          <w:ilvl w:val="0"/>
          <w:numId w:val="1042"/>
        </w:numPr>
      </w:pPr>
      <w:r>
        <w:rPr>
          <w:b/>
          <w:bCs/>
        </w:rPr>
        <w:t xml:space="preserve">Si dibuja una sola figura</w:t>
      </w:r>
      <w:r>
        <w:t xml:space="preserve">, se le recuerda la consigna. Si se niega, se pasa a la parte verbal, para ver si introduce al segundo personaje en la historia.</w:t>
      </w:r>
    </w:p>
    <w:p>
      <w:pPr>
        <w:pStyle w:val="Compact"/>
        <w:numPr>
          <w:ilvl w:val="0"/>
          <w:numId w:val="1042"/>
        </w:numPr>
      </w:pPr>
      <w:r>
        <w:rPr>
          <w:b/>
          <w:bCs/>
        </w:rPr>
        <w:t xml:space="preserve">Si agrega escenario, objetos u otras figuras</w:t>
      </w:r>
      <w:r>
        <w:t xml:space="preserve">, no se interfiere. Si pregunta antes, se repite la consigna y se le deja la opción.</w:t>
      </w:r>
    </w:p>
    <w:p>
      <w:pPr>
        <w:pStyle w:val="Compact"/>
        <w:numPr>
          <w:ilvl w:val="0"/>
          <w:numId w:val="1042"/>
        </w:numPr>
      </w:pPr>
      <w:r>
        <w:rPr>
          <w:b/>
          <w:bCs/>
        </w:rPr>
        <w:t xml:space="preserve">Si no puede escribir</w:t>
      </w:r>
      <w:r>
        <w:t xml:space="preserve">, dicta la historia y el entrevistador la registra. Si se trata de oposicionismo o desgano, se insiste.</w:t>
      </w:r>
    </w:p>
    <w:p>
      <w:pPr>
        <w:pStyle w:val="Compact"/>
        <w:numPr>
          <w:ilvl w:val="0"/>
          <w:numId w:val="1042"/>
        </w:numPr>
      </w:pPr>
      <w:r>
        <w:rPr>
          <w:b/>
          <w:bCs/>
        </w:rPr>
        <w:t xml:space="preserve">Si dibuja palotes o solo cabezas</w:t>
      </w:r>
      <w:r>
        <w:t xml:space="preserve">, se le piden figuras más completas.</w:t>
      </w:r>
    </w:p>
    <w:p>
      <w:pPr>
        <w:pStyle w:val="Compact"/>
        <w:numPr>
          <w:ilvl w:val="0"/>
          <w:numId w:val="1042"/>
        </w:numPr>
      </w:pPr>
      <w:r>
        <w:rPr>
          <w:b/>
          <w:bCs/>
        </w:rPr>
        <w:t xml:space="preserve">Si pregunta</w:t>
      </w:r>
      <w:r>
        <w:rPr>
          <w:b/>
          <w:bCs/>
        </w:rPr>
        <w:t xml:space="preserve"> </w:t>
      </w:r>
      <w:r>
        <w:rPr>
          <w:b/>
          <w:bCs/>
        </w:rPr>
        <w:t xml:space="preserve">“¿cuánto escribo?”</w:t>
      </w:r>
      <w:r>
        <w:t xml:space="preserve">, se responde</w:t>
      </w:r>
      <w:r>
        <w:t xml:space="preserve"> </w:t>
      </w:r>
      <w:r>
        <w:rPr>
          <w:i/>
          <w:iCs/>
        </w:rPr>
        <w:t xml:space="preserve">“Lo que quieras”</w:t>
      </w:r>
      <w:r>
        <w:t xml:space="preserve">.</w:t>
      </w:r>
    </w:p>
    <w:p>
      <w:pPr>
        <w:pStyle w:val="Compact"/>
        <w:numPr>
          <w:ilvl w:val="0"/>
          <w:numId w:val="1042"/>
        </w:numPr>
      </w:pPr>
      <w:r>
        <w:rPr>
          <w:b/>
          <w:bCs/>
        </w:rPr>
        <w:t xml:space="preserve">Al final</w:t>
      </w:r>
      <w:r>
        <w:t xml:space="preserve"> </w:t>
      </w:r>
      <w:r>
        <w:t xml:space="preserve">se pueden pedir asociaciones sobre los nombres, siempre con una actitud positiva y no crítica, para cuidar el rapport.</w:t>
      </w:r>
    </w:p>
    <w:p>
      <w:pPr>
        <w:pStyle w:val="FirstParagraph"/>
      </w:pPr>
      <w:r>
        <w:rPr>
          <w:b/>
          <w:bCs/>
        </w:rPr>
        <w:t xml:space="preserve">El vínculo diádico y la figura de identificación.</w:t>
      </w:r>
      <w:r>
        <w:t xml:space="preserve"> </w:t>
      </w:r>
      <w:r>
        <w:t xml:space="preserve">Las autoras definen el vínculo diádico como</w:t>
      </w:r>
      <w:r>
        <w:t xml:space="preserve"> </w:t>
      </w:r>
      <w:r>
        <w:rPr>
          <w:i/>
          <w:iCs/>
        </w:rPr>
        <w:t xml:space="preserve">la proyección gráfica, y luego verbal, de la imagen de una relación sujeto-objeto, tal como se juega en el momento actual del sujeto, aunque sea la resultante de los vínculos con las personas significativas de su historia</w:t>
      </w:r>
      <w:r>
        <w:t xml:space="preserve">.</w:t>
      </w:r>
    </w:p>
    <w:p>
      <w:pPr>
        <w:pStyle w:val="BodyText"/>
      </w:pPr>
      <w:r>
        <w:t xml:space="preserve">En Machover, la primera figura es la de identificación preponderante. En Dos Personas, en cambio, el sujeto puede proyectarse en cualquiera de las dos o en ambas. Para inferir la figura de identificación hay que mirar:</w:t>
      </w:r>
    </w:p>
    <w:p>
      <w:pPr>
        <w:pStyle w:val="Compact"/>
        <w:numPr>
          <w:ilvl w:val="0"/>
          <w:numId w:val="1043"/>
        </w:numPr>
      </w:pPr>
      <w:r>
        <w:t xml:space="preserve">la edad y el sexo;</w:t>
      </w:r>
    </w:p>
    <w:p>
      <w:pPr>
        <w:pStyle w:val="Compact"/>
        <w:numPr>
          <w:ilvl w:val="0"/>
          <w:numId w:val="1043"/>
        </w:numPr>
      </w:pPr>
      <w:r>
        <w:t xml:space="preserve">cuál dibujó primero;</w:t>
      </w:r>
    </w:p>
    <w:p>
      <w:pPr>
        <w:pStyle w:val="Compact"/>
        <w:numPr>
          <w:ilvl w:val="0"/>
          <w:numId w:val="1043"/>
        </w:numPr>
      </w:pPr>
      <w:r>
        <w:t xml:space="preserve">a cuál le dedica más atención;</w:t>
      </w:r>
    </w:p>
    <w:p>
      <w:pPr>
        <w:pStyle w:val="Compact"/>
        <w:numPr>
          <w:ilvl w:val="0"/>
          <w:numId w:val="1043"/>
        </w:numPr>
      </w:pPr>
      <w:r>
        <w:t xml:space="preserve">la semejanza física, de nombre o de rol con el sujeto.</w:t>
      </w:r>
    </w:p>
    <w:p>
      <w:pPr>
        <w:pStyle w:val="FirstParagraph"/>
      </w:pPr>
      <w:r>
        <w:t xml:space="preserve">Más que predecir con qué rol se identificará, el test predice</w:t>
      </w:r>
      <w:r>
        <w:t xml:space="preserve"> </w:t>
      </w:r>
      <w:r>
        <w:rPr>
          <w:b/>
          <w:bCs/>
        </w:rPr>
        <w:t xml:space="preserve">el tipo de relación diádica que el sujeto intentará establecer o evitar</w:t>
      </w:r>
      <w:r>
        <w:t xml:space="preserve">. Muestra si su modelo vincular es</w:t>
      </w:r>
      <w:r>
        <w:t xml:space="preserve"> </w:t>
      </w:r>
      <w:r>
        <w:rPr>
          <w:b/>
          <w:bCs/>
        </w:rPr>
        <w:t xml:space="preserve">flexible</w:t>
      </w:r>
      <w:r>
        <w:t xml:space="preserve">, capaz de asumir distintos roles, o</w:t>
      </w:r>
      <w:r>
        <w:t xml:space="preserve"> </w:t>
      </w:r>
      <w:r>
        <w:rPr>
          <w:b/>
          <w:bCs/>
        </w:rPr>
        <w:t xml:space="preserve">rígido</w:t>
      </w:r>
      <w:r>
        <w:t xml:space="preserve">, fijado en un rol arcaico.</w:t>
      </w:r>
    </w:p>
    <w:p>
      <w:pPr>
        <w:pStyle w:val="BodyText"/>
      </w:pPr>
      <w:r>
        <w:t xml:space="preserve">Una disociación marcada entre la conducta manifiesta y lo proyectado puede indicar una</w:t>
      </w:r>
      <w:r>
        <w:t xml:space="preserve"> </w:t>
      </w:r>
      <w:r>
        <w:rPr>
          <w:b/>
          <w:bCs/>
        </w:rPr>
        <w:t xml:space="preserve">formación reactiva</w:t>
      </w:r>
      <w:r>
        <w:t xml:space="preserve">. Una proyección alternante entre polos opuestos, como sometedor y sometido, indica una identificación fluctuante.</w:t>
      </w:r>
    </w:p>
    <w:p>
      <w:pPr>
        <w:pStyle w:val="BodyText"/>
      </w:pPr>
      <w:r>
        <w:rPr>
          <w:b/>
          <w:bCs/>
        </w:rPr>
        <w:t xml:space="preserve">Las variables de interpretación de Bernstein:</w:t>
      </w:r>
    </w:p>
    <w:p>
      <w:pPr>
        <w:pStyle w:val="Compact"/>
        <w:numPr>
          <w:ilvl w:val="0"/>
          <w:numId w:val="1044"/>
        </w:numPr>
      </w:pPr>
      <w:r>
        <w:rPr>
          <w:b/>
          <w:bCs/>
        </w:rPr>
        <w:t xml:space="preserve">La Gestalt</w:t>
      </w:r>
      <w:r>
        <w:t xml:space="preserve"> </w:t>
      </w:r>
      <w:r>
        <w:t xml:space="preserve">de la pareja, gráfica y verbal.</w:t>
      </w:r>
    </w:p>
    <w:p>
      <w:pPr>
        <w:pStyle w:val="Compact"/>
        <w:numPr>
          <w:ilvl w:val="0"/>
          <w:numId w:val="1044"/>
        </w:numPr>
      </w:pPr>
      <w:r>
        <w:rPr>
          <w:b/>
          <w:bCs/>
        </w:rPr>
        <w:t xml:space="preserve">Los aspectos descriptivos:</w:t>
      </w:r>
    </w:p>
    <w:p>
      <w:pPr>
        <w:pStyle w:val="Compact"/>
        <w:numPr>
          <w:ilvl w:val="1"/>
          <w:numId w:val="1045"/>
        </w:numPr>
      </w:pPr>
      <w:r>
        <w:t xml:space="preserve">la composición: edad, sexo, si es adecuada a la edad del sujeto, regresiva o precoz;</w:t>
      </w:r>
    </w:p>
    <w:p>
      <w:pPr>
        <w:pStyle w:val="Compact"/>
        <w:numPr>
          <w:ilvl w:val="1"/>
          <w:numId w:val="1045"/>
        </w:numPr>
      </w:pPr>
      <w:r>
        <w:t xml:space="preserve">la naturaleza del vínculo: sexual, filial, fraterno, profesional;</w:t>
      </w:r>
    </w:p>
    <w:p>
      <w:pPr>
        <w:pStyle w:val="Compact"/>
        <w:numPr>
          <w:ilvl w:val="1"/>
          <w:numId w:val="1045"/>
        </w:numPr>
      </w:pPr>
      <w:r>
        <w:t xml:space="preserve">el nivel de realidad;</w:t>
      </w:r>
    </w:p>
    <w:p>
      <w:pPr>
        <w:pStyle w:val="Compact"/>
        <w:numPr>
          <w:ilvl w:val="1"/>
          <w:numId w:val="1045"/>
        </w:numPr>
      </w:pPr>
      <w:r>
        <w:t xml:space="preserve">la situación en que está la pareja.</w:t>
      </w:r>
    </w:p>
    <w:p>
      <w:pPr>
        <w:pStyle w:val="Compact"/>
        <w:numPr>
          <w:ilvl w:val="0"/>
          <w:numId w:val="1044"/>
        </w:numPr>
      </w:pPr>
      <w:r>
        <w:rPr>
          <w:b/>
          <w:bCs/>
        </w:rPr>
        <w:t xml:space="preserve">Los aspectos dinámicos:</w:t>
      </w:r>
    </w:p>
    <w:p>
      <w:pPr>
        <w:pStyle w:val="Compact"/>
        <w:numPr>
          <w:ilvl w:val="1"/>
          <w:numId w:val="1046"/>
        </w:numPr>
      </w:pPr>
      <w:r>
        <w:t xml:space="preserve">la imagen de sí y del otro y la distribución de roles;</w:t>
      </w:r>
    </w:p>
    <w:p>
      <w:pPr>
        <w:pStyle w:val="Compact"/>
        <w:numPr>
          <w:ilvl w:val="1"/>
          <w:numId w:val="1046"/>
        </w:numPr>
      </w:pPr>
      <w:r>
        <w:t xml:space="preserve">el contacto y la comunicación: distancia, dirección y profundidad;</w:t>
      </w:r>
    </w:p>
    <w:p>
      <w:pPr>
        <w:pStyle w:val="Compact"/>
        <w:numPr>
          <w:ilvl w:val="1"/>
          <w:numId w:val="1046"/>
        </w:numPr>
      </w:pPr>
      <w:r>
        <w:t xml:space="preserve">los afectos y el tono.</w:t>
      </w:r>
    </w:p>
    <w:p>
      <w:pPr>
        <w:pStyle w:val="FirstParagraph"/>
      </w:pPr>
      <w:r>
        <w:rPr>
          <w:b/>
          <w:bCs/>
        </w:rPr>
        <w:t xml:space="preserve">El cuadro sistemático de las autoras.</w:t>
      </w:r>
      <w:r>
        <w:t xml:space="preserve"> </w:t>
      </w:r>
      <w:r>
        <w:t xml:space="preserve">Integra los aportes de Machover, Hammer, Wolff y Buck. Las autoras advierten que, si falta un dato, es mejor registrar la ausencia que forzar la inferencia.</w:t>
      </w:r>
    </w:p>
    <w:p>
      <w:pPr>
        <w:pStyle w:val="BodyText"/>
      </w:pPr>
      <w:r>
        <w:rPr>
          <w:b/>
          <w:bCs/>
        </w:rPr>
        <w:t xml:space="preserve">1. La modalidad de realización.</w:t>
      </w:r>
    </w:p>
    <w:p>
      <w:pPr>
        <w:pStyle w:val="Compact"/>
        <w:numPr>
          <w:ilvl w:val="0"/>
          <w:numId w:val="1047"/>
        </w:numPr>
      </w:pPr>
      <w:r>
        <w:rPr>
          <w:b/>
          <w:bCs/>
        </w:rPr>
        <w:t xml:space="preserve">La capacidad para cumplir la consigna:</w:t>
      </w:r>
      <w:r>
        <w:t xml:space="preserve"> </w:t>
      </w:r>
      <w:r>
        <w:t xml:space="preserve">total o parcial, homogénea o alternante. Siempre hay que buscar la causa. Un rendimiento pobre puede deberse a represión, oposicionismo, bajo nivel u organicidad. Si el rendimiento mejora durante la tarea, la ansiedad disminuye; si empeora, hay fatiga o descompensación.</w:t>
      </w:r>
    </w:p>
    <w:p>
      <w:pPr>
        <w:pStyle w:val="Compact"/>
        <w:numPr>
          <w:ilvl w:val="0"/>
          <w:numId w:val="1047"/>
        </w:numPr>
      </w:pPr>
      <w:r>
        <w:rPr>
          <w:b/>
          <w:bCs/>
        </w:rPr>
        <w:t xml:space="preserve">La actitud hacia la tarea y hacia el entrevistador</w:t>
      </w:r>
      <w:r>
        <w:t xml:space="preserve">, es decir, la transferencia. Por ejemplo, alguien bien dispuesto que hace un dibujo</w:t>
      </w:r>
      <w:r>
        <w:t xml:space="preserve"> </w:t>
      </w:r>
      <w:r>
        <w:t xml:space="preserve">“fosforito”</w:t>
      </w:r>
      <w:r>
        <w:t xml:space="preserve"> </w:t>
      </w:r>
      <w:r>
        <w:t xml:space="preserve">con figuras ridiculizadas.</w:t>
      </w:r>
    </w:p>
    <w:p>
      <w:pPr>
        <w:pStyle w:val="FirstParagraph"/>
      </w:pPr>
      <w:r>
        <w:rPr>
          <w:b/>
          <w:bCs/>
        </w:rPr>
        <w:t xml:space="preserve">2. Los aspectos gráficos.</w:t>
      </w:r>
    </w:p>
    <w:p>
      <w:pPr>
        <w:numPr>
          <w:ilvl w:val="0"/>
          <w:numId w:val="1048"/>
        </w:numPr>
      </w:pPr>
      <w:r>
        <w:rPr>
          <w:b/>
          <w:bCs/>
        </w:rPr>
        <w:t xml:space="preserve">Las pautas formales:</w:t>
      </w:r>
    </w:p>
    <w:p>
      <w:pPr>
        <w:pStyle w:val="Compact"/>
        <w:numPr>
          <w:ilvl w:val="1"/>
          <w:numId w:val="1049"/>
        </w:numPr>
      </w:pPr>
      <w:r>
        <w:rPr>
          <w:b/>
          <w:bCs/>
        </w:rPr>
        <w:t xml:space="preserve">la secuencia</w:t>
      </w:r>
      <w:r>
        <w:t xml:space="preserve">: lo esperable es dibujar una figura completa y luego la otra;</w:t>
      </w:r>
    </w:p>
    <w:p>
      <w:pPr>
        <w:pStyle w:val="Compact"/>
        <w:numPr>
          <w:ilvl w:val="1"/>
          <w:numId w:val="1049"/>
        </w:numPr>
      </w:pPr>
      <w:r>
        <w:rPr>
          <w:b/>
          <w:bCs/>
        </w:rPr>
        <w:t xml:space="preserve">la ubicación</w:t>
      </w:r>
      <w:r>
        <w:t xml:space="preserve">: lo esperable es que las figuras compartan un eje. Si ambas están arriba, hay huida en la fantasía; si están en zonas muy distintas, hay disociación;</w:t>
      </w:r>
    </w:p>
    <w:p>
      <w:pPr>
        <w:pStyle w:val="Compact"/>
        <w:numPr>
          <w:ilvl w:val="1"/>
          <w:numId w:val="1049"/>
        </w:numPr>
      </w:pPr>
      <w:r>
        <w:rPr>
          <w:b/>
          <w:bCs/>
        </w:rPr>
        <w:t xml:space="preserve">el tamaño</w:t>
      </w:r>
      <w:r>
        <w:t xml:space="preserve">: el general habla de la autoestima, y la</w:t>
      </w:r>
      <w:r>
        <w:t xml:space="preserve"> </w:t>
      </w:r>
      <w:r>
        <w:rPr>
          <w:b/>
          <w:bCs/>
        </w:rPr>
        <w:t xml:space="preserve">diferencia de tamaño</w:t>
      </w:r>
      <w:r>
        <w:t xml:space="preserve"> </w:t>
      </w:r>
      <w:r>
        <w:t xml:space="preserve">entre las figuras, del vínculo;</w:t>
      </w:r>
    </w:p>
    <w:p>
      <w:pPr>
        <w:pStyle w:val="Compact"/>
        <w:numPr>
          <w:ilvl w:val="1"/>
          <w:numId w:val="1049"/>
        </w:numPr>
      </w:pPr>
      <w:r>
        <w:rPr>
          <w:b/>
          <w:bCs/>
        </w:rPr>
        <w:t xml:space="preserve">el trazo.</w:t>
      </w:r>
    </w:p>
    <w:p>
      <w:pPr>
        <w:numPr>
          <w:ilvl w:val="0"/>
          <w:numId w:val="1048"/>
        </w:numPr>
      </w:pPr>
      <w:r>
        <w:rPr>
          <w:b/>
          <w:bCs/>
        </w:rPr>
        <w:t xml:space="preserve">Las adiciones y omisiones.</w:t>
      </w:r>
      <w:r>
        <w:t xml:space="preserve"> </w:t>
      </w:r>
      <w:r>
        <w:t xml:space="preserve">Las adiciones pueden depositar aspectos disociados, como una moto, que carga lo impulsivo, frente a un semáforo, que representa el control.</w:t>
      </w:r>
      <w:r>
        <w:t xml:space="preserve"> </w:t>
      </w:r>
      <w:r>
        <w:rPr>
          <w:b/>
          <w:bCs/>
        </w:rPr>
        <w:t xml:space="preserve">Omitir la segunda persona</w:t>
      </w:r>
      <w:r>
        <w:t xml:space="preserve"> </w:t>
      </w:r>
      <w:r>
        <w:t xml:space="preserve">es un fracaso grave.</w:t>
      </w:r>
    </w:p>
    <w:p>
      <w:pPr>
        <w:numPr>
          <w:ilvl w:val="0"/>
          <w:numId w:val="1048"/>
        </w:numPr>
      </w:pPr>
      <w:r>
        <w:rPr>
          <w:b/>
          <w:bCs/>
        </w:rPr>
        <w:t xml:space="preserve">El análisis intrafigura: el grado de humanización.</w:t>
      </w:r>
      <w:r>
        <w:t xml:space="preserve"> </w:t>
      </w:r>
      <w:r>
        <w:t xml:space="preserve">Depende de tres aspectos:</w:t>
      </w:r>
    </w:p>
    <w:p>
      <w:pPr>
        <w:pStyle w:val="Compact"/>
        <w:numPr>
          <w:ilvl w:val="1"/>
          <w:numId w:val="1050"/>
        </w:numPr>
      </w:pPr>
      <w:r>
        <w:rPr>
          <w:b/>
          <w:bCs/>
        </w:rPr>
        <w:t xml:space="preserve">la completud</w:t>
      </w:r>
      <w:r>
        <w:t xml:space="preserve">, considerando las incompletudes esperables según la edad;</w:t>
      </w:r>
    </w:p>
    <w:p>
      <w:pPr>
        <w:pStyle w:val="Compact"/>
        <w:numPr>
          <w:ilvl w:val="1"/>
          <w:numId w:val="1050"/>
        </w:numPr>
      </w:pPr>
      <w:r>
        <w:rPr>
          <w:b/>
          <w:bCs/>
        </w:rPr>
        <w:t xml:space="preserve">la complejidad</w:t>
      </w:r>
      <w:r>
        <w:t xml:space="preserve">: la kinesia, las posturas y la vestimenta;</w:t>
      </w:r>
    </w:p>
    <w:p>
      <w:pPr>
        <w:pStyle w:val="Compact"/>
        <w:numPr>
          <w:ilvl w:val="1"/>
          <w:numId w:val="1050"/>
        </w:numPr>
      </w:pPr>
      <w:r>
        <w:rPr>
          <w:b/>
          <w:bCs/>
        </w:rPr>
        <w:t xml:space="preserve">la integración</w:t>
      </w:r>
      <w:r>
        <w:t xml:space="preserve">: las fracturas, las malas inserciones de los miembros (propias de la reestructuración psicótica), las transparencias y las asimetrías.</w:t>
      </w:r>
    </w:p>
    <w:p>
      <w:pPr>
        <w:numPr>
          <w:ilvl w:val="0"/>
          <w:numId w:val="1000"/>
        </w:numPr>
      </w:pPr>
      <w:r>
        <w:t xml:space="preserve">Las figuras rígidas, como robots o títeres, o deshumanizadas, como extraterrestres, indican patología. También importa la</w:t>
      </w:r>
      <w:r>
        <w:t xml:space="preserve"> </w:t>
      </w:r>
      <w:r>
        <w:rPr>
          <w:b/>
          <w:bCs/>
        </w:rPr>
        <w:t xml:space="preserve">diferenciación</w:t>
      </w:r>
      <w:r>
        <w:t xml:space="preserve">: son patológicas las figuras fusionadas, una dentro de la otra o especulares.</w:t>
      </w:r>
    </w:p>
    <w:p>
      <w:pPr>
        <w:numPr>
          <w:ilvl w:val="0"/>
          <w:numId w:val="1048"/>
        </w:numPr>
      </w:pPr>
      <w:r>
        <w:rPr>
          <w:b/>
          <w:bCs/>
        </w:rPr>
        <w:t xml:space="preserve">El análisis interfiguras.</w:t>
      </w:r>
      <w:r>
        <w:t xml:space="preserve"> </w:t>
      </w:r>
      <w:r>
        <w:t xml:space="preserve">Es la variable más específica del test. Gira en torno a dos dimensiones: el</w:t>
      </w:r>
      <w:r>
        <w:t xml:space="preserve"> </w:t>
      </w:r>
      <w:r>
        <w:rPr>
          <w:b/>
          <w:bCs/>
        </w:rPr>
        <w:t xml:space="preserve">acercamiento o alejamiento</w:t>
      </w:r>
      <w:r>
        <w:t xml:space="preserve">, y la</w:t>
      </w:r>
      <w:r>
        <w:t xml:space="preserve"> </w:t>
      </w:r>
      <w:r>
        <w:rPr>
          <w:b/>
          <w:bCs/>
        </w:rPr>
        <w:t xml:space="preserve">simetría o asimetría</w:t>
      </w:r>
      <w:r>
        <w:t xml:space="preserve">. Se analizan el eje, la distancia, las posturas y los</w:t>
      </w:r>
      <w:r>
        <w:t xml:space="preserve"> </w:t>
      </w:r>
      <w:r>
        <w:rPr>
          <w:b/>
          <w:bCs/>
        </w:rPr>
        <w:t xml:space="preserve">canales de comunicación</w:t>
      </w:r>
      <w:r>
        <w:t xml:space="preserve">: las manos, el rostro y la mirada. Esos canales pueden estar omitidos (ojos vacíos, sin manos) o exacerbados (brazos alargados, manos en garra).</w:t>
      </w:r>
      <w:r>
        <w:t xml:space="preserve"> </w:t>
      </w:r>
      <w:r>
        <w:rPr>
          <w:b/>
          <w:bCs/>
        </w:rPr>
        <w:t xml:space="preserve">La omisión total de los canales indica una desconexión del yo con la realidad.</w:t>
      </w:r>
    </w:p>
    <w:p>
      <w:pPr>
        <w:pStyle w:val="FirstParagraph"/>
      </w:pPr>
      <w:r>
        <w:rPr>
          <w:b/>
          <w:bCs/>
        </w:rPr>
        <w:t xml:space="preserve">3. Los aspectos verbales.</w:t>
      </w:r>
    </w:p>
    <w:p>
      <w:pPr>
        <w:pStyle w:val="Compact"/>
        <w:numPr>
          <w:ilvl w:val="0"/>
          <w:numId w:val="1051"/>
        </w:numPr>
      </w:pPr>
      <w:r>
        <w:rPr>
          <w:b/>
          <w:bCs/>
        </w:rPr>
        <w:t xml:space="preserve">Los nombres y las edades.</w:t>
      </w:r>
      <w:r>
        <w:t xml:space="preserve"> </w:t>
      </w:r>
      <w:r>
        <w:t xml:space="preserve">Lo esperable son nombres distintos del propio y entre sí, y edades acordes a la del sujeto. Si ambas edades se alejan en la misma dirección, hay regresión o una prospección idealizada; si son muy distintas entre sí, hay una fantasía vincular asimétrica.</w:t>
      </w:r>
    </w:p>
    <w:p>
      <w:pPr>
        <w:pStyle w:val="Compact"/>
        <w:numPr>
          <w:ilvl w:val="0"/>
          <w:numId w:val="1051"/>
        </w:numPr>
      </w:pPr>
      <w:r>
        <w:rPr>
          <w:b/>
          <w:bCs/>
        </w:rPr>
        <w:t xml:space="preserve">La historia:</w:t>
      </w:r>
    </w:p>
    <w:p>
      <w:pPr>
        <w:pStyle w:val="Compact"/>
        <w:numPr>
          <w:ilvl w:val="1"/>
          <w:numId w:val="1052"/>
        </w:numPr>
      </w:pPr>
      <w:r>
        <w:rPr>
          <w:b/>
          <w:bCs/>
        </w:rPr>
        <w:t xml:space="preserve">su emplazamiento</w:t>
      </w:r>
      <w:r>
        <w:t xml:space="preserve">: dos historias separadas refuerzan la disociación, y una que invade el dibujo indica confusión;</w:t>
      </w:r>
    </w:p>
    <w:p>
      <w:pPr>
        <w:pStyle w:val="Compact"/>
        <w:numPr>
          <w:ilvl w:val="1"/>
          <w:numId w:val="1052"/>
        </w:numPr>
      </w:pPr>
      <w:r>
        <w:rPr>
          <w:b/>
          <w:bCs/>
        </w:rPr>
        <w:t xml:space="preserve">su extensión</w:t>
      </w:r>
      <w:r>
        <w:t xml:space="preserve">: larga en el obsesivo; extensa y desordenada en el maníaco; muy breve por represión, en el histérico-fóbico, o por condensación, en el esquizoide;</w:t>
      </w:r>
    </w:p>
    <w:p>
      <w:pPr>
        <w:pStyle w:val="Compact"/>
        <w:numPr>
          <w:ilvl w:val="1"/>
          <w:numId w:val="1052"/>
        </w:numPr>
      </w:pPr>
      <w:r>
        <w:rPr>
          <w:b/>
          <w:bCs/>
        </w:rPr>
        <w:t xml:space="preserve">la escritura</w:t>
      </w:r>
      <w:r>
        <w:t xml:space="preserve">;</w:t>
      </w:r>
    </w:p>
    <w:p>
      <w:pPr>
        <w:pStyle w:val="Compact"/>
        <w:numPr>
          <w:ilvl w:val="1"/>
          <w:numId w:val="1052"/>
        </w:numPr>
      </w:pPr>
      <w:r>
        <w:rPr>
          <w:b/>
          <w:bCs/>
        </w:rPr>
        <w:t xml:space="preserve">el lenguaje</w:t>
      </w:r>
      <w:r>
        <w:t xml:space="preserve">;</w:t>
      </w:r>
    </w:p>
    <w:p>
      <w:pPr>
        <w:pStyle w:val="Compact"/>
        <w:numPr>
          <w:ilvl w:val="1"/>
          <w:numId w:val="1052"/>
        </w:numPr>
      </w:pPr>
      <w:r>
        <w:rPr>
          <w:b/>
          <w:bCs/>
        </w:rPr>
        <w:t xml:space="preserve">la causalidad</w:t>
      </w:r>
      <w:r>
        <w:t xml:space="preserve">: su ruptura puede ser defensiva (</w:t>
      </w:r>
      <w:r>
        <w:rPr>
          <w:i/>
          <w:iCs/>
        </w:rPr>
        <w:t xml:space="preserve">“se conocen en un baile, están en las nubes, nunca más se ven”</w:t>
      </w:r>
      <w:r>
        <w:t xml:space="preserve">);</w:t>
      </w:r>
    </w:p>
    <w:p>
      <w:pPr>
        <w:pStyle w:val="Compact"/>
        <w:numPr>
          <w:ilvl w:val="1"/>
          <w:numId w:val="1052"/>
        </w:numPr>
      </w:pPr>
      <w:r>
        <w:rPr>
          <w:b/>
          <w:bCs/>
        </w:rPr>
        <w:t xml:space="preserve">la coherencia</w:t>
      </w:r>
      <w:r>
        <w:t xml:space="preserve">, cuya falta indica trastorno del pensamiento;</w:t>
      </w:r>
    </w:p>
    <w:p>
      <w:pPr>
        <w:pStyle w:val="Compact"/>
        <w:numPr>
          <w:ilvl w:val="1"/>
          <w:numId w:val="1052"/>
        </w:numPr>
      </w:pPr>
      <w:r>
        <w:rPr>
          <w:b/>
          <w:bCs/>
        </w:rPr>
        <w:t xml:space="preserve">la inclusión de ambos personajes</w:t>
      </w:r>
      <w:r>
        <w:t xml:space="preserve">;</w:t>
      </w:r>
    </w:p>
    <w:p>
      <w:pPr>
        <w:pStyle w:val="Compact"/>
        <w:numPr>
          <w:ilvl w:val="1"/>
          <w:numId w:val="1052"/>
        </w:numPr>
      </w:pPr>
      <w:r>
        <w:rPr>
          <w:b/>
          <w:bCs/>
        </w:rPr>
        <w:t xml:space="preserve">la creatividad</w:t>
      </w:r>
      <w:r>
        <w:t xml:space="preserve">: el nudo argumental y el contexto;</w:t>
      </w:r>
    </w:p>
    <w:p>
      <w:pPr>
        <w:pStyle w:val="Compact"/>
        <w:numPr>
          <w:ilvl w:val="1"/>
          <w:numId w:val="1052"/>
        </w:numPr>
      </w:pPr>
      <w:r>
        <w:rPr>
          <w:b/>
          <w:bCs/>
        </w:rPr>
        <w:t xml:space="preserve">los roles</w:t>
      </w:r>
      <w:r>
        <w:t xml:space="preserve">: las cualidades polares indican disociación;</w:t>
      </w:r>
    </w:p>
    <w:p>
      <w:pPr>
        <w:pStyle w:val="Compact"/>
        <w:numPr>
          <w:ilvl w:val="1"/>
          <w:numId w:val="1052"/>
        </w:numPr>
      </w:pPr>
      <w:r>
        <w:rPr>
          <w:b/>
          <w:bCs/>
        </w:rPr>
        <w:t xml:space="preserve">la modalidad de interacción</w:t>
      </w:r>
      <w:r>
        <w:t xml:space="preserve">;</w:t>
      </w:r>
    </w:p>
    <w:p>
      <w:pPr>
        <w:pStyle w:val="Compact"/>
        <w:numPr>
          <w:ilvl w:val="1"/>
          <w:numId w:val="1052"/>
        </w:numPr>
      </w:pPr>
      <w:r>
        <w:rPr>
          <w:b/>
          <w:bCs/>
        </w:rPr>
        <w:t xml:space="preserve">el desenlace</w:t>
      </w:r>
      <w:r>
        <w:t xml:space="preserve">, que informa sobre la fortaleza yoica. Los desenlaces dramáticos o místicos son más patológicos que la falta de desenlace;</w:t>
      </w:r>
    </w:p>
    <w:p>
      <w:pPr>
        <w:pStyle w:val="Compact"/>
        <w:numPr>
          <w:ilvl w:val="1"/>
          <w:numId w:val="1052"/>
        </w:numPr>
      </w:pPr>
      <w:r>
        <w:rPr>
          <w:b/>
          <w:bCs/>
        </w:rPr>
        <w:t xml:space="preserve">el análisis secuencial</w:t>
      </w:r>
      <w:r>
        <w:t xml:space="preserve">, que puede usar la noción de necesidad-presión de Murray y las categorías de Rosenzweig.</w:t>
      </w:r>
    </w:p>
    <w:p>
      <w:pPr>
        <w:pStyle w:val="Compact"/>
        <w:numPr>
          <w:ilvl w:val="0"/>
          <w:numId w:val="1051"/>
        </w:numPr>
      </w:pPr>
      <w:r>
        <w:rPr>
          <w:b/>
          <w:bCs/>
        </w:rPr>
        <w:t xml:space="preserve">El título.</w:t>
      </w:r>
      <w:r>
        <w:t xml:space="preserve"> </w:t>
      </w:r>
      <w:r>
        <w:t xml:space="preserve">Es la síntesis de la producción. Es más creativo cuando no repite los nombres. Puede aludir a las identidades (</w:t>
      </w:r>
      <w:r>
        <w:t xml:space="preserve">“Pedro y María”</w:t>
      </w:r>
      <w:r>
        <w:t xml:space="preserve">), al vínculo (</w:t>
      </w:r>
      <w:r>
        <w:t xml:space="preserve">“Amistad”</w:t>
      </w:r>
      <w:r>
        <w:t xml:space="preserve">), al tiempo (</w:t>
      </w:r>
      <w:r>
        <w:t xml:space="preserve">“Un paseo feliz”</w:t>
      </w:r>
      <w:r>
        <w:t xml:space="preserve">), al espacio (</w:t>
      </w:r>
      <w:r>
        <w:t xml:space="preserve">“Vacaciones”</w:t>
      </w:r>
      <w:r>
        <w:t xml:space="preserve">) o a un símbolo (</w:t>
      </w:r>
      <w:r>
        <w:t xml:space="preserve">“Paz”</w:t>
      </w:r>
      <w:r>
        <w:t xml:space="preserve">). Un título que contradice la historia indica</w:t>
      </w:r>
      <w:r>
        <w:t xml:space="preserve"> </w:t>
      </w:r>
      <w:r>
        <w:rPr>
          <w:b/>
          <w:bCs/>
        </w:rPr>
        <w:t xml:space="preserve">anulación</w:t>
      </w:r>
      <w:r>
        <w:t xml:space="preserve">; uno sin relación con ella indica</w:t>
      </w:r>
      <w:r>
        <w:t xml:space="preserve"> </w:t>
      </w:r>
      <w:r>
        <w:rPr>
          <w:b/>
          <w:bCs/>
        </w:rPr>
        <w:t xml:space="preserve">pensamiento confuso</w:t>
      </w:r>
      <w:r>
        <w:t xml:space="preserve">. Recuadrar o subrayar el título sugiere aislamiento afectivo.</w:t>
      </w:r>
    </w:p>
    <w:p>
      <w:pPr>
        <w:pStyle w:val="FirstParagraph"/>
      </w:pPr>
      <w:r>
        <w:rPr>
          <w:b/>
          <w:bCs/>
        </w:rPr>
        <w:t xml:space="preserve">4. La síntesis.</w:t>
      </w:r>
      <w:r>
        <w:t xml:space="preserve"> </w:t>
      </w:r>
      <w:r>
        <w:t xml:space="preserve">El objetivo es comprender las fantasías, ansiedades, defensas y conflictiva básica ligadas al</w:t>
      </w:r>
      <w:r>
        <w:t xml:space="preserve"> </w:t>
      </w:r>
      <w:r>
        <w:rPr>
          <w:b/>
          <w:bCs/>
        </w:rPr>
        <w:t xml:space="preserve">vínculo diádico</w:t>
      </w:r>
      <w:r>
        <w:t xml:space="preserve">. Si lo gráfico y lo verbal son recurrentes o convergentes, se integran. Si no, las hipótesis quedan</w:t>
      </w:r>
      <w:r>
        <w:t xml:space="preserve"> </w:t>
      </w:r>
      <w:r>
        <w:rPr>
          <w:b/>
          <w:bCs/>
        </w:rPr>
        <w:t xml:space="preserve">en suspenso</w:t>
      </w:r>
      <w:r>
        <w:t xml:space="preserve"> </w:t>
      </w:r>
      <w:r>
        <w:t xml:space="preserve">hasta cotejarlas con otras técnicas: el HTP y el Desiderativo para la identidad, y el TAT y el Phillipson para los vínculos.</w:t>
      </w:r>
    </w:p>
    <w:p>
      <w:pPr>
        <w:pStyle w:val="BodyText"/>
      </w:pPr>
      <w:r>
        <w:rPr>
          <w:b/>
          <w:bCs/>
        </w:rPr>
        <w:t xml:space="preserve">Los ejemplos de las autoras:</w:t>
      </w:r>
    </w:p>
    <w:p>
      <w:pPr>
        <w:pStyle w:val="Compact"/>
        <w:numPr>
          <w:ilvl w:val="0"/>
          <w:numId w:val="1053"/>
        </w:numPr>
      </w:pPr>
      <w:r>
        <w:rPr>
          <w:b/>
          <w:bCs/>
        </w:rPr>
        <w:t xml:space="preserve">Una recurrencia:</w:t>
      </w:r>
      <w:r>
        <w:t xml:space="preserve"> </w:t>
      </w:r>
      <w:r>
        <w:t xml:space="preserve">figuras que miran hacia lados distintos, palabras que se separan en la escritura y una historia de desencuentros.</w:t>
      </w:r>
    </w:p>
    <w:p>
      <w:pPr>
        <w:pStyle w:val="Compact"/>
        <w:numPr>
          <w:ilvl w:val="0"/>
          <w:numId w:val="1053"/>
        </w:numPr>
      </w:pPr>
      <w:r>
        <w:rPr>
          <w:b/>
          <w:bCs/>
        </w:rPr>
        <w:t xml:space="preserve">Una convergencia:</w:t>
      </w:r>
      <w:r>
        <w:t xml:space="preserve"> </w:t>
      </w:r>
      <w:r>
        <w:t xml:space="preserve">una figura empobrecida y otra muy adornada, un relato feliz y una escritura que cae. Aparecen a la vez aspectos depresivos y maníacos.</w:t>
      </w:r>
    </w:p>
    <w:bookmarkEnd w:id="40"/>
    <w:bookmarkStart w:id="41" w:name="para-el-parcial-4"/>
    <w:p>
      <w:pPr>
        <w:pStyle w:val="Heading2"/>
      </w:pPr>
      <w:r>
        <w:t xml:space="preserve">Para el parcial</w:t>
      </w:r>
    </w:p>
    <w:p>
      <w:pPr>
        <w:pStyle w:val="Compact"/>
        <w:numPr>
          <w:ilvl w:val="0"/>
          <w:numId w:val="1054"/>
        </w:numPr>
      </w:pPr>
      <w:r>
        <w:rPr>
          <w:b/>
          <w:bCs/>
        </w:rPr>
        <w:t xml:space="preserve">La consigna</w:t>
      </w:r>
      <w:r>
        <w:t xml:space="preserve"> </w:t>
      </w:r>
      <w:r>
        <w:t xml:space="preserve">(</w:t>
      </w:r>
      <w:r>
        <w:t xml:space="preserve">“dos personas cualesquiera”</w:t>
      </w:r>
      <w:r>
        <w:t xml:space="preserve">, en una sola hoja vertical) y la</w:t>
      </w:r>
      <w:r>
        <w:t xml:space="preserve"> </w:t>
      </w:r>
      <w:r>
        <w:rPr>
          <w:b/>
          <w:bCs/>
        </w:rPr>
        <w:t xml:space="preserve">diferencia con Machover</w:t>
      </w:r>
      <w:r>
        <w:t xml:space="preserve">.</w:t>
      </w:r>
    </w:p>
    <w:p>
      <w:pPr>
        <w:pStyle w:val="Compact"/>
        <w:numPr>
          <w:ilvl w:val="0"/>
          <w:numId w:val="1054"/>
        </w:numPr>
      </w:pPr>
      <w:r>
        <w:rPr>
          <w:b/>
          <w:bCs/>
        </w:rPr>
        <w:t xml:space="preserve">El vínculo diádico</w:t>
      </w:r>
      <w:r>
        <w:t xml:space="preserve"> </w:t>
      </w:r>
      <w:r>
        <w:t xml:space="preserve">y el problema de la figura de identificación.</w:t>
      </w:r>
    </w:p>
    <w:p>
      <w:pPr>
        <w:pStyle w:val="Compact"/>
        <w:numPr>
          <w:ilvl w:val="0"/>
          <w:numId w:val="1054"/>
        </w:numPr>
      </w:pPr>
      <w:r>
        <w:rPr>
          <w:b/>
          <w:bCs/>
        </w:rPr>
        <w:t xml:space="preserve">El análisis interfiguras</w:t>
      </w:r>
      <w:r>
        <w:t xml:space="preserve"> </w:t>
      </w:r>
      <w:r>
        <w:t xml:space="preserve">y los canales de comunicación.</w:t>
      </w:r>
    </w:p>
    <w:p>
      <w:pPr>
        <w:pStyle w:val="Compact"/>
        <w:numPr>
          <w:ilvl w:val="0"/>
          <w:numId w:val="1054"/>
        </w:numPr>
      </w:pPr>
      <w:r>
        <w:rPr>
          <w:b/>
          <w:bCs/>
        </w:rPr>
        <w:t xml:space="preserve">El grado de humanización:</w:t>
      </w:r>
      <w:r>
        <w:t xml:space="preserve"> </w:t>
      </w:r>
      <w:r>
        <w:t xml:space="preserve">completud, complejidad e integración.</w:t>
      </w:r>
    </w:p>
    <w:p>
      <w:pPr>
        <w:pStyle w:val="Compact"/>
        <w:numPr>
          <w:ilvl w:val="0"/>
          <w:numId w:val="1054"/>
        </w:numPr>
      </w:pPr>
      <w:r>
        <w:rPr>
          <w:b/>
          <w:bCs/>
        </w:rPr>
        <w:t xml:space="preserve">La historia y el título.</w:t>
      </w:r>
    </w:p>
    <w:p>
      <w:r>
        <w:br w:type="page"/>
      </w:r>
    </w:p>
    <w:bookmarkEnd w:id="41"/>
    <w:bookmarkEnd w:id="42"/>
    <w:bookmarkStart w:id="46" w:name="X3cc12966f402a1c7e00e2ca74d8b09ea14034f6"/>
    <w:p>
      <w:pPr>
        <w:pStyle w:val="Heading1"/>
      </w:pPr>
      <w:r>
        <w:t xml:space="preserve">Frank de Verthelyi, R. y Menéndez, F. (2000) · Interacción y proyecto familiar, cap. 2: el Test de la Familia Kinética Actual (FKA)</w:t>
      </w:r>
    </w:p>
    <w:p>
      <w:pPr>
        <w:pStyle w:val="FirstParagraph"/>
      </w:pPr>
      <w:r>
        <w:rPr>
          <w:b/>
          <w:bCs/>
        </w:rPr>
        <w:t xml:space="preserve">La idea central.</w:t>
      </w:r>
      <w:r>
        <w:t xml:space="preserve"> </w:t>
      </w:r>
      <w:r>
        <w:t xml:space="preserve">El dibujo de la familia</w:t>
      </w:r>
      <w:r>
        <w:t xml:space="preserve"> </w:t>
      </w:r>
      <w:r>
        <w:rPr>
          <w:b/>
          <w:bCs/>
        </w:rPr>
        <w:t xml:space="preserve">haciendo algo</w:t>
      </w:r>
      <w:r>
        <w:t xml:space="preserve"> </w:t>
      </w:r>
      <w:r>
        <w:t xml:space="preserve">permite explorar las</w:t>
      </w:r>
      <w:r>
        <w:t xml:space="preserve"> </w:t>
      </w:r>
      <w:r>
        <w:rPr>
          <w:b/>
          <w:bCs/>
        </w:rPr>
        <w:t xml:space="preserve">relaciones vinculares fantaseadas</w:t>
      </w:r>
      <w:r>
        <w:t xml:space="preserve"> </w:t>
      </w:r>
      <w:r>
        <w:t xml:space="preserve">del sujeto con su grupo familiar: quiénes forman su familia, qué lugar ocupa él, cómo se vinculan los miembros entre sí y qué roles se asignan. Frank de Verthelyi modifica la técnica de Burns y Kaufman y propone un cuadro de variables de interpretación.</w:t>
      </w:r>
    </w:p>
    <w:bookmarkStart w:id="43" w:name="los-antecedentes-y-las-modificaciones"/>
    <w:p>
      <w:pPr>
        <w:pStyle w:val="Heading2"/>
      </w:pPr>
      <w:r>
        <w:t xml:space="preserve">Los antecedentes y las modificaciones</w:t>
      </w:r>
    </w:p>
    <w:p>
      <w:pPr>
        <w:pStyle w:val="Compact"/>
        <w:numPr>
          <w:ilvl w:val="0"/>
          <w:numId w:val="1055"/>
        </w:numPr>
      </w:pPr>
      <w:r>
        <w:rPr>
          <w:b/>
          <w:bCs/>
        </w:rPr>
        <w:t xml:space="preserve">Porot</w:t>
      </w:r>
      <w:r>
        <w:t xml:space="preserve"> </w:t>
      </w:r>
      <w:r>
        <w:t xml:space="preserve">pedía el dibujo de la familia.</w:t>
      </w:r>
    </w:p>
    <w:p>
      <w:pPr>
        <w:pStyle w:val="Compact"/>
        <w:numPr>
          <w:ilvl w:val="0"/>
          <w:numId w:val="1055"/>
        </w:numPr>
      </w:pPr>
      <w:r>
        <w:rPr>
          <w:b/>
          <w:bCs/>
        </w:rPr>
        <w:t xml:space="preserve">Corman</w:t>
      </w:r>
      <w:r>
        <w:t xml:space="preserve"> </w:t>
      </w:r>
      <w:r>
        <w:t xml:space="preserve">(1961) pedía</w:t>
      </w:r>
      <w:r>
        <w:t xml:space="preserve"> </w:t>
      </w:r>
      <w:r>
        <w:t xml:space="preserve">“una familia inventada”</w:t>
      </w:r>
      <w:r>
        <w:t xml:space="preserve">.</w:t>
      </w:r>
    </w:p>
    <w:p>
      <w:pPr>
        <w:pStyle w:val="Compact"/>
        <w:numPr>
          <w:ilvl w:val="0"/>
          <w:numId w:val="1055"/>
        </w:numPr>
      </w:pPr>
      <w:r>
        <w:rPr>
          <w:b/>
          <w:bCs/>
        </w:rPr>
        <w:t xml:space="preserve">Burns y Kaufman</w:t>
      </w:r>
      <w:r>
        <w:t xml:space="preserve"> </w:t>
      </w:r>
      <w:r>
        <w:t xml:space="preserve">(1972) agregaron la</w:t>
      </w:r>
      <w:r>
        <w:t xml:space="preserve"> </w:t>
      </w:r>
      <w:r>
        <w:rPr>
          <w:b/>
          <w:bCs/>
        </w:rPr>
        <w:t xml:space="preserve">consigna kinética</w:t>
      </w:r>
      <w:r>
        <w:t xml:space="preserve">: dibujar a la familia</w:t>
      </w:r>
      <w:r>
        <w:t xml:space="preserve"> </w:t>
      </w:r>
      <w:r>
        <w:rPr>
          <w:b/>
          <w:bCs/>
        </w:rPr>
        <w:t xml:space="preserve">haciendo algo</w:t>
      </w:r>
      <w:r>
        <w:t xml:space="preserve">. Así se rompe el clisé del retrato</w:t>
      </w:r>
      <w:r>
        <w:t xml:space="preserve"> </w:t>
      </w:r>
      <w:r>
        <w:t xml:space="preserve">“en fila”</w:t>
      </w:r>
      <w:r>
        <w:t xml:space="preserve"> </w:t>
      </w:r>
      <w:r>
        <w:t xml:space="preserve">y aumenta la riqueza proyectiva.</w:t>
      </w:r>
    </w:p>
    <w:p>
      <w:pPr>
        <w:pStyle w:val="FirstParagraph"/>
      </w:pPr>
      <w:r>
        <w:t xml:space="preserve">Frank de Verthelyi y García Arzeno (1972) proponen varias modificaciones:</w:t>
      </w:r>
    </w:p>
    <w:p>
      <w:pPr>
        <w:pStyle w:val="Compact"/>
        <w:numPr>
          <w:ilvl w:val="0"/>
          <w:numId w:val="1056"/>
        </w:numPr>
      </w:pPr>
      <w:r>
        <w:t xml:space="preserve">El test se usa también con</w:t>
      </w:r>
      <w:r>
        <w:t xml:space="preserve"> </w:t>
      </w:r>
      <w:r>
        <w:rPr>
          <w:b/>
          <w:bCs/>
        </w:rPr>
        <w:t xml:space="preserve">adultos</w:t>
      </w:r>
      <w:r>
        <w:t xml:space="preserve">.</w:t>
      </w:r>
    </w:p>
    <w:p>
      <w:pPr>
        <w:pStyle w:val="Compact"/>
        <w:numPr>
          <w:ilvl w:val="0"/>
          <w:numId w:val="1056"/>
        </w:numPr>
      </w:pPr>
      <w:r>
        <w:rPr>
          <w:b/>
          <w:bCs/>
        </w:rPr>
        <w:t xml:space="preserve">El psicólogo no deja solo al sujeto</w:t>
      </w:r>
      <w:r>
        <w:t xml:space="preserve">: registra la conducta, la secuencia, los comentarios, el ritmo y las borraduras.</w:t>
      </w:r>
    </w:p>
    <w:p>
      <w:pPr>
        <w:pStyle w:val="Compact"/>
        <w:numPr>
          <w:ilvl w:val="0"/>
          <w:numId w:val="1056"/>
        </w:numPr>
      </w:pPr>
      <w:r>
        <w:t xml:space="preserve">Conviene tomarlo</w:t>
      </w:r>
      <w:r>
        <w:t xml:space="preserve"> </w:t>
      </w:r>
      <w:r>
        <w:rPr>
          <w:b/>
          <w:bCs/>
        </w:rPr>
        <w:t xml:space="preserve">después del dibujo libre, el HTP y las Dos Personas</w:t>
      </w:r>
      <w:r>
        <w:t xml:space="preserve">, porque moviliza más ansiedad.</w:t>
      </w:r>
    </w:p>
    <w:p>
      <w:pPr>
        <w:pStyle w:val="Compact"/>
        <w:numPr>
          <w:ilvl w:val="0"/>
          <w:numId w:val="1056"/>
        </w:numPr>
      </w:pPr>
      <w:r>
        <w:t xml:space="preserve">Se mantiene</w:t>
      </w:r>
      <w:r>
        <w:t xml:space="preserve"> </w:t>
      </w:r>
      <w:r>
        <w:rPr>
          <w:b/>
          <w:bCs/>
        </w:rPr>
        <w:t xml:space="preserve">“tu familia”</w:t>
      </w:r>
      <w:r>
        <w:t xml:space="preserve">, lo que implica cierto criterio de realidad.</w:t>
      </w:r>
    </w:p>
    <w:p>
      <w:pPr>
        <w:pStyle w:val="Compact"/>
        <w:numPr>
          <w:ilvl w:val="0"/>
          <w:numId w:val="1056"/>
        </w:numPr>
      </w:pPr>
      <w:r>
        <w:rPr>
          <w:b/>
          <w:bCs/>
        </w:rPr>
        <w:t xml:space="preserve">No se dice</w:t>
      </w:r>
      <w:r>
        <w:rPr>
          <w:b/>
          <w:bCs/>
        </w:rPr>
        <w:t xml:space="preserve"> </w:t>
      </w:r>
      <w:r>
        <w:rPr>
          <w:b/>
          <w:bCs/>
        </w:rPr>
        <w:t xml:space="preserve">“cada uno de tu familia”</w:t>
      </w:r>
      <w:r>
        <w:t xml:space="preserve">, para que el sujeto decida quiénes la integran. Así, las adiciones y omisiones se vuelven significativas.</w:t>
      </w:r>
    </w:p>
    <w:p>
      <w:pPr>
        <w:pStyle w:val="Compact"/>
        <w:numPr>
          <w:ilvl w:val="0"/>
          <w:numId w:val="1056"/>
        </w:numPr>
      </w:pPr>
      <w:r>
        <w:rPr>
          <w:b/>
          <w:bCs/>
        </w:rPr>
        <w:t xml:space="preserve">No se enfatiza el movimiento</w:t>
      </w:r>
      <w:r>
        <w:t xml:space="preserve">: basta con que imagine a los personajes en acción.</w:t>
      </w:r>
    </w:p>
    <w:p>
      <w:pPr>
        <w:pStyle w:val="Compact"/>
        <w:numPr>
          <w:ilvl w:val="0"/>
          <w:numId w:val="1056"/>
        </w:numPr>
      </w:pPr>
      <w:r>
        <w:rPr>
          <w:b/>
          <w:bCs/>
        </w:rPr>
        <w:t xml:space="preserve">No se le pide que se incluya</w:t>
      </w:r>
      <w:r>
        <w:t xml:space="preserve">, para ver si lo hace espontáneamente.</w:t>
      </w:r>
    </w:p>
    <w:p>
      <w:pPr>
        <w:pStyle w:val="Compact"/>
        <w:numPr>
          <w:ilvl w:val="0"/>
          <w:numId w:val="1056"/>
        </w:numPr>
      </w:pPr>
      <w:r>
        <w:t xml:space="preserve">Se piden nombres y parentescos,</w:t>
      </w:r>
      <w:r>
        <w:t xml:space="preserve"> </w:t>
      </w:r>
      <w:r>
        <w:rPr>
          <w:b/>
          <w:bCs/>
        </w:rPr>
        <w:t xml:space="preserve">pero no edades</w:t>
      </w:r>
      <w:r>
        <w:t xml:space="preserve">, porque en los niños aumentan la ansiedad.</w:t>
      </w:r>
    </w:p>
    <w:bookmarkEnd w:id="43"/>
    <w:bookmarkStart w:id="44" w:name="la-consigna-y-la-administración"/>
    <w:p>
      <w:pPr>
        <w:pStyle w:val="Heading2"/>
      </w:pPr>
      <w:r>
        <w:t xml:space="preserve">La consigna y la administración</w:t>
      </w:r>
    </w:p>
    <w:p>
      <w:pPr>
        <w:pStyle w:val="Compact"/>
        <w:numPr>
          <w:ilvl w:val="0"/>
          <w:numId w:val="1057"/>
        </w:numPr>
      </w:pPr>
      <w:r>
        <w:rPr>
          <w:b/>
          <w:bCs/>
        </w:rPr>
        <w:t xml:space="preserve">La consigna del libro:</w:t>
      </w:r>
      <w:r>
        <w:t xml:space="preserve"> </w:t>
      </w:r>
      <w:r>
        <w:rPr>
          <w:i/>
          <w:iCs/>
        </w:rPr>
        <w:t xml:space="preserve">“Dibuje a su familia haciendo algo. Puede dibujarla como usted quiera, pero recuerde que le pido que estén haciendo algo.”</w:t>
      </w:r>
      <w:r>
        <w:t xml:space="preserve"> </w:t>
      </w:r>
      <w:r>
        <w:t xml:space="preserve">Luego:</w:t>
      </w:r>
      <w:r>
        <w:t xml:space="preserve"> </w:t>
      </w:r>
      <w:r>
        <w:rPr>
          <w:i/>
          <w:iCs/>
        </w:rPr>
        <w:t xml:space="preserve">“Ponga para cada figura quién es y qué está haciendo.”</w:t>
      </w:r>
    </w:p>
    <w:p>
      <w:pPr>
        <w:pStyle w:val="Compact"/>
        <w:numPr>
          <w:ilvl w:val="0"/>
          <w:numId w:val="1057"/>
        </w:numPr>
      </w:pPr>
      <w:r>
        <w:rPr>
          <w:b/>
          <w:bCs/>
        </w:rPr>
        <w:t xml:space="preserve">La consigna de la carpeta</w:t>
      </w:r>
      <w:r>
        <w:t xml:space="preserve">, con hoja</w:t>
      </w:r>
      <w:r>
        <w:t xml:space="preserve"> </w:t>
      </w:r>
      <w:r>
        <w:rPr>
          <w:b/>
          <w:bCs/>
        </w:rPr>
        <w:t xml:space="preserve">apaisada:</w:t>
      </w:r>
      <w:r>
        <w:t xml:space="preserve"> </w:t>
      </w:r>
      <w:r>
        <w:rPr>
          <w:i/>
          <w:iCs/>
        </w:rPr>
        <w:t xml:space="preserve">“Ahora te pediré, por favor, que dibujes a tu familia, haciendo algo.”</w:t>
      </w:r>
      <w:r>
        <w:t xml:space="preserve"> </w:t>
      </w:r>
      <w:r>
        <w:t xml:space="preserve">Luego:</w:t>
      </w:r>
      <w:r>
        <w:t xml:space="preserve"> </w:t>
      </w:r>
      <w:r>
        <w:rPr>
          <w:i/>
          <w:iCs/>
        </w:rPr>
        <w:t xml:space="preserve">“¿Están todos?”</w:t>
      </w:r>
      <w:r>
        <w:t xml:space="preserve">, y para cada figura, el</w:t>
      </w:r>
      <w:r>
        <w:t xml:space="preserve"> </w:t>
      </w:r>
      <w:r>
        <w:rPr>
          <w:b/>
          <w:bCs/>
        </w:rPr>
        <w:t xml:space="preserve">nombre, el parentesco, la edad y qué está haciendo</w:t>
      </w:r>
      <w:r>
        <w:t xml:space="preserve">.</w:t>
      </w:r>
    </w:p>
    <w:p>
      <w:pPr>
        <w:pStyle w:val="FirstParagraph"/>
      </w:pPr>
      <w:r>
        <w:rPr>
          <w:b/>
          <w:bCs/>
        </w:rPr>
        <w:t xml:space="preserve">La carpeta pide la edad, pero el libro no.</w:t>
      </w:r>
      <w:r>
        <w:t xml:space="preserve"> </w:t>
      </w:r>
      <w:r>
        <w:t xml:space="preserve">Conviene conocer esta diferencia y su fundamento.</w:t>
      </w:r>
    </w:p>
    <w:p>
      <w:pPr>
        <w:pStyle w:val="BodyText"/>
      </w:pPr>
      <w:r>
        <w:rPr>
          <w:b/>
          <w:bCs/>
        </w:rPr>
        <w:t xml:space="preserve">Las preguntas del sujeto</w:t>
      </w:r>
      <w:r>
        <w:t xml:space="preserve"> </w:t>
      </w:r>
      <w:r>
        <w:t xml:space="preserve">(cómo hacerlo, qué acción dibujar, a quién incluir) se responden con</w:t>
      </w:r>
      <w:r>
        <w:t xml:space="preserve"> </w:t>
      </w:r>
      <w:r>
        <w:rPr>
          <w:i/>
          <w:iCs/>
        </w:rPr>
        <w:t xml:space="preserve">“Como vos quieras”</w:t>
      </w:r>
      <w:r>
        <w:t xml:space="preserve"> </w:t>
      </w:r>
      <w:r>
        <w:t xml:space="preserve">o</w:t>
      </w:r>
      <w:r>
        <w:t xml:space="preserve"> </w:t>
      </w:r>
      <w:r>
        <w:rPr>
          <w:i/>
          <w:iCs/>
        </w:rPr>
        <w:t xml:space="preserve">“Definí vos a quién considerás tu familia”</w:t>
      </w:r>
      <w:r>
        <w:t xml:space="preserve">.</w:t>
      </w:r>
      <w:r>
        <w:t xml:space="preserve"> </w:t>
      </w:r>
      <w:r>
        <w:rPr>
          <w:b/>
          <w:bCs/>
        </w:rPr>
        <w:t xml:space="preserve">La única pregunta que se responde afirmativamente es si debe incluirse él mismo:</w:t>
      </w:r>
    </w:p>
    <w:p>
      <w:pPr>
        <w:pStyle w:val="Compact"/>
        <w:numPr>
          <w:ilvl w:val="0"/>
          <w:numId w:val="1058"/>
        </w:numPr>
      </w:pPr>
      <w:r>
        <w:t xml:space="preserve">si entrega el dibujo sin incluirse, se pregunta</w:t>
      </w:r>
      <w:r>
        <w:t xml:space="preserve"> </w:t>
      </w:r>
      <w:r>
        <w:rPr>
          <w:i/>
          <w:iCs/>
        </w:rPr>
        <w:t xml:space="preserve">“¿Están todos?”</w:t>
      </w:r>
      <w:r>
        <w:t xml:space="preserve">;</w:t>
      </w:r>
    </w:p>
    <w:p>
      <w:pPr>
        <w:pStyle w:val="Compact"/>
        <w:numPr>
          <w:ilvl w:val="0"/>
          <w:numId w:val="1058"/>
        </w:numPr>
      </w:pPr>
      <w:r>
        <w:t xml:space="preserve">si empieza a nombrar a otros, se le señala</w:t>
      </w:r>
      <w:r>
        <w:t xml:space="preserve"> </w:t>
      </w:r>
      <w:r>
        <w:rPr>
          <w:i/>
          <w:iCs/>
        </w:rPr>
        <w:t xml:space="preserve">“También faltás vos”</w:t>
      </w:r>
      <w:r>
        <w:t xml:space="preserve">;</w:t>
      </w:r>
    </w:p>
    <w:p>
      <w:pPr>
        <w:pStyle w:val="Compact"/>
        <w:numPr>
          <w:ilvl w:val="0"/>
          <w:numId w:val="1058"/>
        </w:numPr>
      </w:pPr>
      <w:r>
        <w:t xml:space="preserve">si se niega, se registra la omisión y su justificación,</w:t>
      </w:r>
      <w:r>
        <w:t xml:space="preserve"> </w:t>
      </w:r>
      <w:r>
        <w:rPr>
          <w:b/>
          <w:bCs/>
        </w:rPr>
        <w:t xml:space="preserve">sin insistir</w:t>
      </w:r>
      <w:r>
        <w:t xml:space="preserve">.</w:t>
      </w:r>
    </w:p>
    <w:bookmarkEnd w:id="44"/>
    <w:bookmarkStart w:id="45" w:name="los-criterios-de-interpretación"/>
    <w:p>
      <w:pPr>
        <w:pStyle w:val="Heading2"/>
      </w:pPr>
      <w:r>
        <w:t xml:space="preserve">Los criterios de interpretación</w:t>
      </w:r>
    </w:p>
    <w:p>
      <w:pPr>
        <w:pStyle w:val="FirstParagraph"/>
      </w:pPr>
      <w:r>
        <w:t xml:space="preserve">Frank de Verthelyi parte de dos supuestos: el test informa sobre la dinámica y la estructura de la personalidad, y sobre las</w:t>
      </w:r>
      <w:r>
        <w:t xml:space="preserve"> </w:t>
      </w:r>
      <w:r>
        <w:rPr>
          <w:b/>
          <w:bCs/>
        </w:rPr>
        <w:t xml:space="preserve">relaciones vinculares fantaseadas</w:t>
      </w:r>
      <w:r>
        <w:t xml:space="preserve"> </w:t>
      </w:r>
      <w:r>
        <w:t xml:space="preserve">con la familia. Todas las hipótesis se corroboran con el resto del material.</w:t>
      </w:r>
    </w:p>
    <w:p>
      <w:pPr>
        <w:pStyle w:val="BodyText"/>
      </w:pPr>
      <w:r>
        <w:rPr>
          <w:b/>
          <w:bCs/>
        </w:rPr>
        <w:t xml:space="preserve">I. La conducta general.</w:t>
      </w:r>
      <w:r>
        <w:t xml:space="preserve"> </w:t>
      </w:r>
      <w:r>
        <w:t xml:space="preserve">Hay que ver la coherencia o el contraste entre la actitud hacia el entrevistador y el modo de hacer la tarea. Eso muestra qué vínculo se transfiere y con qué recursos yoicos cuenta el sujeto.</w:t>
      </w:r>
    </w:p>
    <w:p>
      <w:pPr>
        <w:pStyle w:val="BodyText"/>
      </w:pPr>
      <w:r>
        <w:rPr>
          <w:b/>
          <w:bCs/>
        </w:rPr>
        <w:t xml:space="preserve">II. Las características formales.</w:t>
      </w:r>
      <w:r>
        <w:t xml:space="preserve"> </w:t>
      </w:r>
      <w:r>
        <w:t xml:space="preserve">Se aplican las pautas comunes a todos los gráficos. Cuantas más recurrencias haya con los otros gráficos, más nucleares son esos rasgos. También hay que buscar diferencias dentro del mismo dibujo. Por ejemplo, un niño de 9 años hizo todas las figuras con trazo firme, salvo la de la abuela, débil y desvaída: la abuela tenía cáncer, aunque nadie se lo había dicho.</w:t>
      </w:r>
    </w:p>
    <w:p>
      <w:pPr>
        <w:pStyle w:val="BodyText"/>
      </w:pPr>
      <w:r>
        <w:rPr>
          <w:b/>
          <w:bCs/>
        </w:rPr>
        <w:t xml:space="preserve">III. La primera figura y la secuencia.</w:t>
      </w:r>
      <w:r>
        <w:t xml:space="preserve"> </w:t>
      </w:r>
      <w:r>
        <w:t xml:space="preserve">Hay que distinguir el</w:t>
      </w:r>
      <w:r>
        <w:t xml:space="preserve"> </w:t>
      </w:r>
      <w:r>
        <w:rPr>
          <w:b/>
          <w:bCs/>
        </w:rPr>
        <w:t xml:space="preserve">orden en que se dibuja</w:t>
      </w:r>
      <w:r>
        <w:t xml:space="preserve"> </w:t>
      </w:r>
      <w:r>
        <w:t xml:space="preserve">de la</w:t>
      </w:r>
      <w:r>
        <w:t xml:space="preserve"> </w:t>
      </w:r>
      <w:r>
        <w:rPr>
          <w:b/>
          <w:bCs/>
        </w:rPr>
        <w:t xml:space="preserve">ubicación final</w:t>
      </w:r>
      <w:r>
        <w:t xml:space="preserve">. Por ejemplo, un padre que se agrega al final, pegado a la madre, sugiere una fantasía de excluirlo, luego anulada. La primera figura puede ser</w:t>
      </w:r>
      <w:r>
        <w:t xml:space="preserve"> </w:t>
      </w:r>
      <w:r>
        <w:rPr>
          <w:b/>
          <w:bCs/>
        </w:rPr>
        <w:t xml:space="preserve">la más valorizada</w:t>
      </w:r>
      <w:r>
        <w:t xml:space="preserve"> </w:t>
      </w:r>
      <w:r>
        <w:t xml:space="preserve">(Porot) o</w:t>
      </w:r>
      <w:r>
        <w:t xml:space="preserve"> </w:t>
      </w:r>
      <w:r>
        <w:rPr>
          <w:b/>
          <w:bCs/>
        </w:rPr>
        <w:t xml:space="preserve">la más temida</w:t>
      </w:r>
      <w:r>
        <w:t xml:space="preserve">. También se observan:</w:t>
      </w:r>
    </w:p>
    <w:p>
      <w:pPr>
        <w:pStyle w:val="Compact"/>
        <w:numPr>
          <w:ilvl w:val="0"/>
          <w:numId w:val="1059"/>
        </w:numPr>
      </w:pPr>
      <w:r>
        <w:t xml:space="preserve">si el sujeto empieza por el escenario, lo que indica evitación fóbica o control obsesivo;</w:t>
      </w:r>
    </w:p>
    <w:p>
      <w:pPr>
        <w:pStyle w:val="Compact"/>
        <w:numPr>
          <w:ilvl w:val="0"/>
          <w:numId w:val="1059"/>
        </w:numPr>
      </w:pPr>
      <w:r>
        <w:t xml:space="preserve">la secuencia</w:t>
      </w:r>
      <w:r>
        <w:t xml:space="preserve"> </w:t>
      </w:r>
      <w:r>
        <w:t xml:space="preserve">“en paralelo”</w:t>
      </w:r>
      <w:r>
        <w:t xml:space="preserve">;</w:t>
      </w:r>
    </w:p>
    <w:p>
      <w:pPr>
        <w:pStyle w:val="Compact"/>
        <w:numPr>
          <w:ilvl w:val="0"/>
          <w:numId w:val="1059"/>
        </w:numPr>
      </w:pPr>
      <w:r>
        <w:t xml:space="preserve">el ritmo y el tiempo dedicado a cada figura;</w:t>
      </w:r>
    </w:p>
    <w:p>
      <w:pPr>
        <w:pStyle w:val="Compact"/>
        <w:numPr>
          <w:ilvl w:val="0"/>
          <w:numId w:val="1059"/>
        </w:numPr>
      </w:pPr>
      <w:r>
        <w:t xml:space="preserve">dónde se detiene o borra más.</w:t>
      </w:r>
    </w:p>
    <w:p>
      <w:pPr>
        <w:pStyle w:val="FirstParagraph"/>
      </w:pPr>
      <w:r>
        <w:rPr>
          <w:b/>
          <w:bCs/>
        </w:rPr>
        <w:t xml:space="preserve">IV. Los personajes: adiciones y omisiones.</w:t>
      </w:r>
    </w:p>
    <w:p>
      <w:pPr>
        <w:pStyle w:val="Compact"/>
        <w:numPr>
          <w:ilvl w:val="0"/>
          <w:numId w:val="1060"/>
        </w:numPr>
      </w:pPr>
      <w:r>
        <w:t xml:space="preserve">Las adiciones son más frecuentes que las omisiones.</w:t>
      </w:r>
    </w:p>
    <w:p>
      <w:pPr>
        <w:pStyle w:val="Compact"/>
        <w:numPr>
          <w:ilvl w:val="0"/>
          <w:numId w:val="1060"/>
        </w:numPr>
      </w:pPr>
      <w:r>
        <w:t xml:space="preserve">Las adiciones múltiples muestran confusión sobre la identidad del grupo:</w:t>
      </w:r>
      <w:r>
        <w:t xml:space="preserve"> </w:t>
      </w:r>
      <w:r>
        <w:rPr>
          <w:i/>
          <w:iCs/>
        </w:rPr>
        <w:t xml:space="preserve">“¿quiénes somos?”</w:t>
      </w:r>
      <w:r>
        <w:t xml:space="preserve"> </w:t>
      </w:r>
      <w:r>
        <w:t xml:space="preserve">se transforma en</w:t>
      </w:r>
      <w:r>
        <w:t xml:space="preserve"> </w:t>
      </w:r>
      <w:r>
        <w:rPr>
          <w:i/>
          <w:iCs/>
        </w:rPr>
        <w:t xml:space="preserve">“¡somos muchos!”</w:t>
      </w:r>
      <w:r>
        <w:t xml:space="preserve">. Es frecuente en familias a punto de separarse, con duelos recientes o con hijos adoptivos.</w:t>
      </w:r>
    </w:p>
    <w:p>
      <w:pPr>
        <w:pStyle w:val="Compact"/>
        <w:numPr>
          <w:ilvl w:val="0"/>
          <w:numId w:val="1060"/>
        </w:numPr>
      </w:pPr>
      <w:r>
        <w:rPr>
          <w:b/>
          <w:bCs/>
        </w:rPr>
        <w:t xml:space="preserve">La omisión del propio sujeto siempre indica conflicto</w:t>
      </w:r>
      <w:r>
        <w:t xml:space="preserve">, más aún en los niños. Su justificación (</w:t>
      </w:r>
      <w:r>
        <w:t xml:space="preserve">“no tengo lugar”</w:t>
      </w:r>
      <w:r>
        <w:t xml:space="preserve">,</w:t>
      </w:r>
      <w:r>
        <w:t xml:space="preserve"> </w:t>
      </w:r>
      <w:r>
        <w:t xml:space="preserve">“saldría feo”</w:t>
      </w:r>
      <w:r>
        <w:t xml:space="preserve">) muestra el sentimiento predominante: no pertenencia, inadecuación o rebeldía.</w:t>
      </w:r>
    </w:p>
    <w:p>
      <w:pPr>
        <w:pStyle w:val="Compact"/>
        <w:numPr>
          <w:ilvl w:val="0"/>
          <w:numId w:val="1060"/>
        </w:numPr>
      </w:pPr>
      <w:r>
        <w:t xml:space="preserve">Las adiciones anuladas y las omisiones corregidas siempre son significativas.</w:t>
      </w:r>
    </w:p>
    <w:p>
      <w:pPr>
        <w:pStyle w:val="Compact"/>
        <w:numPr>
          <w:ilvl w:val="0"/>
          <w:numId w:val="1060"/>
        </w:numPr>
      </w:pPr>
      <w:r>
        <w:t xml:space="preserve">Los animales domésticos pueden representar aspectos del sujeto.</w:t>
      </w:r>
    </w:p>
    <w:p>
      <w:pPr>
        <w:pStyle w:val="FirstParagraph"/>
      </w:pPr>
      <w:r>
        <w:rPr>
          <w:b/>
          <w:bCs/>
        </w:rPr>
        <w:t xml:space="preserve">V. La configuración espacial y los ámbitos.</w:t>
      </w:r>
    </w:p>
    <w:p>
      <w:pPr>
        <w:pStyle w:val="Compact"/>
        <w:numPr>
          <w:ilvl w:val="0"/>
          <w:numId w:val="1061"/>
        </w:numPr>
      </w:pPr>
      <w:r>
        <w:t xml:space="preserve">La configuración puede ser compacta, compartimentalizada o dispersa; armónica o confusa.</w:t>
      </w:r>
    </w:p>
    <w:p>
      <w:pPr>
        <w:pStyle w:val="Compact"/>
        <w:numPr>
          <w:ilvl w:val="0"/>
          <w:numId w:val="1061"/>
        </w:numPr>
      </w:pPr>
      <w:r>
        <w:t xml:space="preserve">Los ámbitos pueden ser individuales, compartidos o en subgrupos.</w:t>
      </w:r>
    </w:p>
    <w:p>
      <w:pPr>
        <w:pStyle w:val="Compact"/>
        <w:numPr>
          <w:ilvl w:val="0"/>
          <w:numId w:val="1061"/>
        </w:numPr>
      </w:pPr>
      <w:r>
        <w:t xml:space="preserve">El escenario puede ser rico o pobre, acogedor o inhóspito.</w:t>
      </w:r>
    </w:p>
    <w:p>
      <w:pPr>
        <w:pStyle w:val="Compact"/>
        <w:numPr>
          <w:ilvl w:val="0"/>
          <w:numId w:val="1061"/>
        </w:numPr>
      </w:pPr>
      <w:r>
        <w:rPr>
          <w:b/>
          <w:bCs/>
        </w:rPr>
        <w:t xml:space="preserve">Compartimentalizar la hoja antes de dibujar</w:t>
      </w:r>
      <w:r>
        <w:t xml:space="preserve"> </w:t>
      </w:r>
      <w:r>
        <w:t xml:space="preserve">sugiere evitación del contacto, con rasgos esquizoides y defensas obsesivas.</w:t>
      </w:r>
      <w:r>
        <w:t xml:space="preserve"> </w:t>
      </w:r>
      <w:r>
        <w:rPr>
          <w:b/>
          <w:bCs/>
        </w:rPr>
        <w:t xml:space="preserve">Hacerlo después</w:t>
      </w:r>
      <w:r>
        <w:t xml:space="preserve"> </w:t>
      </w:r>
      <w:r>
        <w:t xml:space="preserve">sugiere una necesidad de discriminar las identidades.</w:t>
      </w:r>
    </w:p>
    <w:p>
      <w:pPr>
        <w:pStyle w:val="FirstParagraph"/>
      </w:pPr>
      <w:r>
        <w:rPr>
          <w:b/>
          <w:bCs/>
        </w:rPr>
        <w:t xml:space="preserve">VI. El tratamiento diferencial de las figuras.</w:t>
      </w:r>
    </w:p>
    <w:p>
      <w:pPr>
        <w:pStyle w:val="Compact"/>
        <w:numPr>
          <w:ilvl w:val="0"/>
          <w:numId w:val="1062"/>
        </w:numPr>
      </w:pPr>
      <w:r>
        <w:t xml:space="preserve">Si todas reciben el mismo cuidado, o si alguna o algún subgrupo es maltratado.</w:t>
      </w:r>
    </w:p>
    <w:p>
      <w:pPr>
        <w:pStyle w:val="Compact"/>
        <w:numPr>
          <w:ilvl w:val="0"/>
          <w:numId w:val="1062"/>
        </w:numPr>
      </w:pPr>
      <w:r>
        <w:t xml:space="preserve">Si están diferenciadas por sexo, edad y rol.</w:t>
      </w:r>
    </w:p>
    <w:p>
      <w:pPr>
        <w:pStyle w:val="Compact"/>
        <w:numPr>
          <w:ilvl w:val="0"/>
          <w:numId w:val="1062"/>
        </w:numPr>
      </w:pPr>
      <w:r>
        <w:rPr>
          <w:b/>
          <w:bCs/>
        </w:rPr>
        <w:t xml:space="preserve">El tamaño relativo.</w:t>
      </w:r>
      <w:r>
        <w:t xml:space="preserve"> </w:t>
      </w:r>
      <w:r>
        <w:t xml:space="preserve">Por ejemplo, un papá pequeño en un coche enorme expresa a la vez desvalorización e idealización.</w:t>
      </w:r>
    </w:p>
    <w:p>
      <w:pPr>
        <w:pStyle w:val="Compact"/>
        <w:numPr>
          <w:ilvl w:val="0"/>
          <w:numId w:val="1062"/>
        </w:numPr>
      </w:pPr>
      <w:r>
        <w:rPr>
          <w:b/>
          <w:bCs/>
        </w:rPr>
        <w:t xml:space="preserve">La postura.</w:t>
      </w:r>
      <w:r>
        <w:t xml:space="preserve"> </w:t>
      </w:r>
      <w:r>
        <w:t xml:space="preserve">Una figura de espaldas puede indicar oposicionismo. La rigidez de todas las figuras habla del sujeto; la de una sola, del vínculo con esa persona.</w:t>
      </w:r>
    </w:p>
    <w:p>
      <w:pPr>
        <w:pStyle w:val="FirstParagraph"/>
      </w:pPr>
      <w:r>
        <w:rPr>
          <w:b/>
          <w:bCs/>
        </w:rPr>
        <w:t xml:space="preserve">VII. Las acciones y los roles.</w:t>
      </w:r>
      <w:r>
        <w:t xml:space="preserve"> </w:t>
      </w:r>
      <w:r>
        <w:t xml:space="preserve">Es la variable</w:t>
      </w:r>
      <w:r>
        <w:t xml:space="preserve"> </w:t>
      </w:r>
      <w:r>
        <w:rPr>
          <w:b/>
          <w:bCs/>
        </w:rPr>
        <w:t xml:space="preserve">más vincular</w:t>
      </w:r>
      <w:r>
        <w:t xml:space="preserve">. La acción que se verbaliza suele ser un</w:t>
      </w:r>
      <w:r>
        <w:t xml:space="preserve"> </w:t>
      </w:r>
      <w:r>
        <w:rPr>
          <w:b/>
          <w:bCs/>
        </w:rPr>
        <w:t xml:space="preserve">clisé social</w:t>
      </w:r>
      <w:r>
        <w:t xml:space="preserve">, como la mamá cocinando. Por eso lo dinámico no está en el</w:t>
      </w:r>
      <w:r>
        <w:t xml:space="preserve"> </w:t>
      </w:r>
      <w:r>
        <w:rPr>
          <w:b/>
          <w:bCs/>
        </w:rPr>
        <w:t xml:space="preserve">“qué”</w:t>
      </w:r>
      <w:r>
        <w:t xml:space="preserve">, sino en el</w:t>
      </w:r>
      <w:r>
        <w:t xml:space="preserve"> </w:t>
      </w:r>
      <w:r>
        <w:rPr>
          <w:b/>
          <w:bCs/>
        </w:rPr>
        <w:t xml:space="preserve">“cómo”</w:t>
      </w:r>
      <w:r>
        <w:t xml:space="preserve">:</w:t>
      </w:r>
    </w:p>
    <w:p>
      <w:pPr>
        <w:pStyle w:val="Compact"/>
        <w:numPr>
          <w:ilvl w:val="0"/>
          <w:numId w:val="1063"/>
        </w:numPr>
      </w:pPr>
      <w:r>
        <w:t xml:space="preserve">una mamá que plancha muy arreglada sugiere una madre seductora que hay que controlar;</w:t>
      </w:r>
    </w:p>
    <w:p>
      <w:pPr>
        <w:pStyle w:val="Compact"/>
        <w:numPr>
          <w:ilvl w:val="0"/>
          <w:numId w:val="1063"/>
        </w:numPr>
      </w:pPr>
      <w:r>
        <w:t xml:space="preserve">una mamá que plancha ensuciada y oculta sugiere un ataque envidioso;</w:t>
      </w:r>
    </w:p>
    <w:p>
      <w:pPr>
        <w:pStyle w:val="Compact"/>
        <w:numPr>
          <w:ilvl w:val="0"/>
          <w:numId w:val="1063"/>
        </w:numPr>
      </w:pPr>
      <w:r>
        <w:t xml:space="preserve">una mamá agobiada ante una pila de ropa sugiere una madre sobrepasada.</w:t>
      </w:r>
    </w:p>
    <w:p>
      <w:pPr>
        <w:pStyle w:val="FirstParagraph"/>
      </w:pPr>
      <w:r>
        <w:t xml:space="preserve">Para analizar las acciones se evalúa:</w:t>
      </w:r>
    </w:p>
    <w:p>
      <w:pPr>
        <w:pStyle w:val="Compact"/>
        <w:numPr>
          <w:ilvl w:val="0"/>
          <w:numId w:val="1064"/>
        </w:numPr>
      </w:pPr>
      <w:r>
        <w:t xml:space="preserve">si son conjuntas, individuales, complementarias o incompatibles;</w:t>
      </w:r>
    </w:p>
    <w:p>
      <w:pPr>
        <w:pStyle w:val="Compact"/>
        <w:numPr>
          <w:ilvl w:val="0"/>
          <w:numId w:val="1064"/>
        </w:numPr>
      </w:pPr>
      <w:r>
        <w:t xml:space="preserve">su direccionalidad;</w:t>
      </w:r>
    </w:p>
    <w:p>
      <w:pPr>
        <w:pStyle w:val="Compact"/>
        <w:numPr>
          <w:ilvl w:val="0"/>
          <w:numId w:val="1064"/>
        </w:numPr>
      </w:pPr>
      <w:r>
        <w:t xml:space="preserve">el área en que se dan: mental, corporal o social;</w:t>
      </w:r>
    </w:p>
    <w:p>
      <w:pPr>
        <w:pStyle w:val="Compact"/>
        <w:numPr>
          <w:ilvl w:val="0"/>
          <w:numId w:val="1064"/>
        </w:numPr>
      </w:pPr>
      <w:r>
        <w:t xml:space="preserve">su vitalidad.</w:t>
      </w:r>
    </w:p>
    <w:p>
      <w:pPr>
        <w:pStyle w:val="FirstParagraph"/>
      </w:pPr>
      <w:r>
        <w:t xml:space="preserve">En la acción conjunta importa si hay discriminación o</w:t>
      </w:r>
      <w:r>
        <w:t xml:space="preserve"> </w:t>
      </w:r>
      <w:r>
        <w:rPr>
          <w:b/>
          <w:bCs/>
        </w:rPr>
        <w:t xml:space="preserve">aglutinamiento</w:t>
      </w:r>
      <w:r>
        <w:t xml:space="preserve">: no es lo mismo una mesa en la que todos comen respetando sus diferencias que una mesa con solo cabezas, que funciona como un gran cuerpo común. Una unión manifiesta (</w:t>
      </w:r>
      <w:r>
        <w:t xml:space="preserve">“somos una familia muy unida”</w:t>
      </w:r>
      <w:r>
        <w:t xml:space="preserve">) puede negar sentimientos de hostilidad, que se detectan en los</w:t>
      </w:r>
      <w:r>
        <w:t xml:space="preserve"> </w:t>
      </w:r>
      <w:r>
        <w:rPr>
          <w:b/>
          <w:bCs/>
        </w:rPr>
        <w:t xml:space="preserve">“lapsus gráficos”</w:t>
      </w:r>
      <w:r>
        <w:t xml:space="preserve">.</w:t>
      </w:r>
    </w:p>
    <w:p>
      <w:pPr>
        <w:pStyle w:val="BodyText"/>
      </w:pPr>
      <w:r>
        <w:rPr>
          <w:b/>
          <w:bCs/>
        </w:rPr>
        <w:t xml:space="preserve">VIII. Los objetos y el escenario.</w:t>
      </w:r>
      <w:r>
        <w:t xml:space="preserve"> </w:t>
      </w:r>
      <w:r>
        <w:t xml:space="preserve">Hay objetos específicos, como el libro para estudiar; complementarios, como la mesa; y suplementarios, como un florero. Cuanto menos específico es un objeto, más funciona como</w:t>
      </w:r>
      <w:r>
        <w:t xml:space="preserve"> </w:t>
      </w:r>
      <w:r>
        <w:rPr>
          <w:b/>
          <w:bCs/>
        </w:rPr>
        <w:t xml:space="preserve">depositario de fantasías</w:t>
      </w:r>
      <w:r>
        <w:t xml:space="preserve">. Por ejemplo, una mesa enorme puede simbolizar la desconexión, y una vajilla escasa, la carencia oral.</w:t>
      </w:r>
    </w:p>
    <w:p>
      <w:pPr>
        <w:pStyle w:val="BodyText"/>
      </w:pPr>
      <w:r>
        <w:rPr>
          <w:b/>
          <w:bCs/>
        </w:rPr>
        <w:t xml:space="preserve">El caso de Clara (8 años):</w:t>
      </w:r>
    </w:p>
    <w:p>
      <w:pPr>
        <w:pStyle w:val="Compact"/>
        <w:numPr>
          <w:ilvl w:val="0"/>
          <w:numId w:val="1065"/>
        </w:numPr>
      </w:pPr>
      <w:r>
        <w:t xml:space="preserve">dibuja primero a la madre, a la que jerarquiza;</w:t>
      </w:r>
    </w:p>
    <w:p>
      <w:pPr>
        <w:pStyle w:val="Compact"/>
        <w:numPr>
          <w:ilvl w:val="0"/>
          <w:numId w:val="1065"/>
        </w:numPr>
      </w:pPr>
      <w:r>
        <w:t xml:space="preserve">el padre aparece empequeñecido detrás de un escritorio;</w:t>
      </w:r>
    </w:p>
    <w:p>
      <w:pPr>
        <w:pStyle w:val="Compact"/>
        <w:numPr>
          <w:ilvl w:val="0"/>
          <w:numId w:val="1065"/>
        </w:numPr>
      </w:pPr>
      <w:r>
        <w:t xml:space="preserve">borra y rehace a sus hermanos varones, lo que muestra su ambivalencia;</w:t>
      </w:r>
    </w:p>
    <w:p>
      <w:pPr>
        <w:pStyle w:val="Compact"/>
        <w:numPr>
          <w:ilvl w:val="0"/>
          <w:numId w:val="1065"/>
        </w:numPr>
      </w:pPr>
      <w:r>
        <w:t xml:space="preserve">comenta</w:t>
      </w:r>
      <w:r>
        <w:t xml:space="preserve"> </w:t>
      </w:r>
      <w:r>
        <w:rPr>
          <w:i/>
          <w:iCs/>
        </w:rPr>
        <w:t xml:space="preserve">“no me alcanza más”</w:t>
      </w:r>
      <w:r>
        <w:t xml:space="preserve">, lo que expresa su preocupación por el lugar de las mujeres;</w:t>
      </w:r>
    </w:p>
    <w:p>
      <w:pPr>
        <w:pStyle w:val="Compact"/>
        <w:numPr>
          <w:ilvl w:val="0"/>
          <w:numId w:val="1065"/>
        </w:numPr>
      </w:pPr>
      <w:r>
        <w:t xml:space="preserve">ubica a su hermana menor entre los padres, lo que muestra sus celos;</w:t>
      </w:r>
    </w:p>
    <w:p>
      <w:pPr>
        <w:pStyle w:val="Compact"/>
        <w:numPr>
          <w:ilvl w:val="0"/>
          <w:numId w:val="1065"/>
        </w:numPr>
      </w:pPr>
      <w:r>
        <w:t xml:space="preserve">se dibuja al final, rápido y sin borrar, pero queda primera de izquierda a derecha. Compensa así la exclusión con autoafirmación.</w:t>
      </w:r>
    </w:p>
    <w:p>
      <w:r>
        <w:br w:type="page"/>
      </w:r>
    </w:p>
    <w:bookmarkEnd w:id="45"/>
    <w:bookmarkEnd w:id="46"/>
    <w:bookmarkStart w:id="51" w:name="Xefdf4b794e8640d35a0b88f37e3f660da634f6c"/>
    <w:p>
      <w:pPr>
        <w:pStyle w:val="Heading1"/>
      </w:pPr>
      <w:r>
        <w:t xml:space="preserve">Frank de Verthelyi, R. (2000) · Interacción y proyecto familiar, cap. 3: la Familia Kinética Prospectiva (FKP)</w:t>
      </w:r>
    </w:p>
    <w:p>
      <w:pPr>
        <w:pStyle w:val="FirstParagraph"/>
      </w:pPr>
      <w:r>
        <w:rPr>
          <w:b/>
          <w:bCs/>
        </w:rPr>
        <w:t xml:space="preserve">La idea central.</w:t>
      </w:r>
      <w:r>
        <w:t xml:space="preserve"> </w:t>
      </w:r>
      <w:r>
        <w:t xml:space="preserve">El tiempo es constitutivo de la identidad. La FKP le pide al sujeto que imagine a su familia</w:t>
      </w:r>
      <w:r>
        <w:t xml:space="preserve"> </w:t>
      </w:r>
      <w:r>
        <w:rPr>
          <w:b/>
          <w:bCs/>
        </w:rPr>
        <w:t xml:space="preserve">dentro de cinco años</w:t>
      </w:r>
      <w:r>
        <w:t xml:space="preserve">, y así explora su</w:t>
      </w:r>
      <w:r>
        <w:t xml:space="preserve"> </w:t>
      </w:r>
      <w:r>
        <w:rPr>
          <w:b/>
          <w:bCs/>
        </w:rPr>
        <w:t xml:space="preserve">fantasía de prospección</w:t>
      </w:r>
      <w:r>
        <w:t xml:space="preserve">: cómo articula lo deseado con lo real, y si predomina el principio de placer o el de realidad en su manera de pensar el paso del tiempo.</w:t>
      </w:r>
    </w:p>
    <w:bookmarkStart w:id="47" w:name="el-fundamento"/>
    <w:p>
      <w:pPr>
        <w:pStyle w:val="Heading2"/>
      </w:pPr>
      <w:r>
        <w:t xml:space="preserve">El fundamento</w:t>
      </w:r>
    </w:p>
    <w:p>
      <w:pPr>
        <w:pStyle w:val="Compact"/>
        <w:numPr>
          <w:ilvl w:val="0"/>
          <w:numId w:val="1066"/>
        </w:numPr>
      </w:pPr>
      <w:r>
        <w:rPr>
          <w:b/>
          <w:bCs/>
        </w:rPr>
        <w:t xml:space="preserve">Loewald</w:t>
      </w:r>
      <w:r>
        <w:t xml:space="preserve"> </w:t>
      </w:r>
      <w:r>
        <w:t xml:space="preserve">sostiene que el pasado, el presente y el futuro no se suceden en la vida psíquica, sino que se interpenetran.</w:t>
      </w:r>
    </w:p>
    <w:p>
      <w:pPr>
        <w:pStyle w:val="Compact"/>
        <w:numPr>
          <w:ilvl w:val="0"/>
          <w:numId w:val="1066"/>
        </w:numPr>
      </w:pPr>
      <w:r>
        <w:rPr>
          <w:b/>
          <w:bCs/>
        </w:rPr>
        <w:t xml:space="preserve">Grinberg</w:t>
      </w:r>
      <w:r>
        <w:t xml:space="preserve"> </w:t>
      </w:r>
      <w:r>
        <w:t xml:space="preserve">sostiene que la identidad resulta de tres vínculos de integración: el</w:t>
      </w:r>
      <w:r>
        <w:t xml:space="preserve"> </w:t>
      </w:r>
      <w:r>
        <w:rPr>
          <w:b/>
          <w:bCs/>
        </w:rPr>
        <w:t xml:space="preserve">espacial</w:t>
      </w:r>
      <w:r>
        <w:t xml:space="preserve"> </w:t>
      </w:r>
      <w:r>
        <w:t xml:space="preserve">(sí mismo y no sí mismo), el</w:t>
      </w:r>
      <w:r>
        <w:t xml:space="preserve"> </w:t>
      </w:r>
      <w:r>
        <w:rPr>
          <w:b/>
          <w:bCs/>
        </w:rPr>
        <w:t xml:space="preserve">social</w:t>
      </w:r>
      <w:r>
        <w:t xml:space="preserve"> </w:t>
      </w:r>
      <w:r>
        <w:t xml:space="preserve">y el</w:t>
      </w:r>
      <w:r>
        <w:t xml:space="preserve"> </w:t>
      </w:r>
      <w:r>
        <w:rPr>
          <w:b/>
          <w:bCs/>
        </w:rPr>
        <w:t xml:space="preserve">temporal</w:t>
      </w:r>
      <w:r>
        <w:t xml:space="preserve">, que da el sentimiento de mismidad a lo largo del tiempo.</w:t>
      </w:r>
    </w:p>
    <w:p>
      <w:pPr>
        <w:pStyle w:val="FirstParagraph"/>
      </w:pPr>
      <w:r>
        <w:t xml:space="preserve">La FKP mantiene la identidad de la propia familia pero propone un marco imaginario, y así obliga al sujeto a articular lo</w:t>
      </w:r>
      <w:r>
        <w:t xml:space="preserve"> </w:t>
      </w:r>
      <w:r>
        <w:rPr>
          <w:b/>
          <w:bCs/>
        </w:rPr>
        <w:t xml:space="preserve">deseado</w:t>
      </w:r>
      <w:r>
        <w:t xml:space="preserve"> </w:t>
      </w:r>
      <w:r>
        <w:t xml:space="preserve">con lo</w:t>
      </w:r>
      <w:r>
        <w:t xml:space="preserve"> </w:t>
      </w:r>
      <w:r>
        <w:rPr>
          <w:b/>
          <w:bCs/>
        </w:rPr>
        <w:t xml:space="preserve">factible</w:t>
      </w:r>
      <w:r>
        <w:t xml:space="preserve">.</w:t>
      </w:r>
    </w:p>
    <w:bookmarkEnd w:id="47"/>
    <w:bookmarkStart w:id="48" w:name="la-consigna-y-la-administración-1"/>
    <w:p>
      <w:pPr>
        <w:pStyle w:val="Heading2"/>
      </w:pPr>
      <w:r>
        <w:t xml:space="preserve">La consigna y la administración</w:t>
      </w:r>
    </w:p>
    <w:p>
      <w:pPr>
        <w:pStyle w:val="BlockText"/>
      </w:pPr>
      <w:r>
        <w:rPr>
          <w:i/>
          <w:iCs/>
        </w:rPr>
        <w:t xml:space="preserve">“Ahora te voy a pedir que dibujes a tu familia haciendo algo, tal como te la imaginás</w:t>
      </w:r>
      <w:r>
        <w:rPr>
          <w:i/>
          <w:iCs/>
        </w:rPr>
        <w:t xml:space="preserve"> </w:t>
      </w:r>
      <w:r>
        <w:rPr>
          <w:b/>
          <w:bCs/>
          <w:i/>
          <w:iCs/>
        </w:rPr>
        <w:t xml:space="preserve">dentro de cinco años</w:t>
      </w:r>
      <w:r>
        <w:rPr>
          <w:i/>
          <w:iCs/>
        </w:rPr>
        <w:t xml:space="preserve">.”</w:t>
      </w:r>
    </w:p>
    <w:p>
      <w:pPr>
        <w:pStyle w:val="Compact"/>
        <w:numPr>
          <w:ilvl w:val="0"/>
          <w:numId w:val="1067"/>
        </w:numPr>
      </w:pPr>
      <w:r>
        <w:t xml:space="preserve">Se eligieron cinco años porque es un lapso suficiente para fantasear cambios, pero lo bastante cercano para sentirlos propios.</w:t>
      </w:r>
    </w:p>
    <w:p>
      <w:pPr>
        <w:pStyle w:val="Compact"/>
        <w:numPr>
          <w:ilvl w:val="0"/>
          <w:numId w:val="1067"/>
        </w:numPr>
      </w:pPr>
      <w:r>
        <w:t xml:space="preserve">Se aplica</w:t>
      </w:r>
      <w:r>
        <w:t xml:space="preserve"> </w:t>
      </w:r>
      <w:r>
        <w:rPr>
          <w:b/>
          <w:bCs/>
        </w:rPr>
        <w:t xml:space="preserve">a continuación de la FKA, en la misma entrevista</w:t>
      </w:r>
      <w:r>
        <w:t xml:space="preserve">.</w:t>
      </w:r>
    </w:p>
    <w:p>
      <w:pPr>
        <w:pStyle w:val="Compact"/>
        <w:numPr>
          <w:ilvl w:val="0"/>
          <w:numId w:val="1067"/>
        </w:numPr>
      </w:pPr>
      <w:r>
        <w:t xml:space="preserve">Con niños pequeños se los ayuda a calcular su edad, pero</w:t>
      </w:r>
      <w:r>
        <w:t xml:space="preserve"> </w:t>
      </w:r>
      <w:r>
        <w:rPr>
          <w:b/>
          <w:bCs/>
        </w:rPr>
        <w:t xml:space="preserve">sin sugerir cambios</w:t>
      </w:r>
      <w:r>
        <w:t xml:space="preserve">: decir</w:t>
      </w:r>
      <w:r>
        <w:t xml:space="preserve"> </w:t>
      </w:r>
      <w:r>
        <w:t xml:space="preserve">“ya vas a estar en la secundaria”</w:t>
      </w:r>
      <w:r>
        <w:t xml:space="preserve"> </w:t>
      </w:r>
      <w:r>
        <w:t xml:space="preserve">induciría el contenido.</w:t>
      </w:r>
    </w:p>
    <w:p>
      <w:pPr>
        <w:pStyle w:val="Compact"/>
        <w:numPr>
          <w:ilvl w:val="0"/>
          <w:numId w:val="1067"/>
        </w:numPr>
      </w:pPr>
      <w:r>
        <w:t xml:space="preserve">Ante las dudas se responde</w:t>
      </w:r>
      <w:r>
        <w:t xml:space="preserve"> </w:t>
      </w:r>
      <w:r>
        <w:rPr>
          <w:i/>
          <w:iCs/>
        </w:rPr>
        <w:t xml:space="preserve">“Decídalo usted”</w:t>
      </w:r>
      <w:r>
        <w:t xml:space="preserve">. A la pregunta de si debe incluirse, se responde</w:t>
      </w:r>
      <w:r>
        <w:t xml:space="preserve"> </w:t>
      </w:r>
      <w:r>
        <w:rPr>
          <w:b/>
          <w:bCs/>
        </w:rPr>
        <w:t xml:space="preserve">que sí</w:t>
      </w:r>
      <w:r>
        <w:t xml:space="preserve">.</w:t>
      </w:r>
    </w:p>
    <w:bookmarkEnd w:id="48"/>
    <w:bookmarkStart w:id="49" w:name="X5441371a26d3cb26b4c5925a23737fa02f505f7"/>
    <w:p>
      <w:pPr>
        <w:pStyle w:val="Heading2"/>
      </w:pPr>
      <w:r>
        <w:t xml:space="preserve">La interpretación: comparar la FKA con la FKP</w:t>
      </w:r>
    </w:p>
    <w:p>
      <w:pPr>
        <w:pStyle w:val="FirstParagraph"/>
      </w:pPr>
      <w:r>
        <w:t xml:space="preserve">Se aplican los mismos criterios a ambos dibujos, y la fantasía de cambio o de no cambio se infiere de cómo se trata cada variable. Hay un</w:t>
      </w:r>
      <w:r>
        <w:t xml:space="preserve"> </w:t>
      </w:r>
      <w:r>
        <w:rPr>
          <w:b/>
          <w:bCs/>
        </w:rPr>
        <w:t xml:space="preserve">continuo</w:t>
      </w:r>
      <w:r>
        <w:t xml:space="preserve">:</w:t>
      </w:r>
    </w:p>
    <w:p>
      <w:pPr>
        <w:pStyle w:val="Compact"/>
        <w:numPr>
          <w:ilvl w:val="0"/>
          <w:numId w:val="1068"/>
        </w:numPr>
      </w:pPr>
      <w:r>
        <w:t xml:space="preserve">en un extremo, la</w:t>
      </w:r>
      <w:r>
        <w:t xml:space="preserve"> </w:t>
      </w:r>
      <w:r>
        <w:rPr>
          <w:b/>
          <w:bCs/>
        </w:rPr>
        <w:t xml:space="preserve">estereotipia</w:t>
      </w:r>
      <w:r>
        <w:t xml:space="preserve">: los dos dibujos son casi iguales;</w:t>
      </w:r>
    </w:p>
    <w:p>
      <w:pPr>
        <w:pStyle w:val="Compact"/>
        <w:numPr>
          <w:ilvl w:val="0"/>
          <w:numId w:val="1068"/>
        </w:numPr>
      </w:pPr>
      <w:r>
        <w:t xml:space="preserve">en el otro, la</w:t>
      </w:r>
      <w:r>
        <w:t xml:space="preserve"> </w:t>
      </w:r>
      <w:r>
        <w:rPr>
          <w:b/>
          <w:bCs/>
        </w:rPr>
        <w:t xml:space="preserve">necesidad de cambiarlo todo</w:t>
      </w:r>
      <w:r>
        <w:t xml:space="preserve">.</w:t>
      </w:r>
    </w:p>
    <w:p>
      <w:pPr>
        <w:pStyle w:val="FirstParagraph"/>
      </w:pPr>
      <w:r>
        <w:rPr>
          <w:b/>
          <w:bCs/>
        </w:rPr>
        <w:t xml:space="preserve">Lo esperable</w:t>
      </w:r>
      <w:r>
        <w:t xml:space="preserve"> </w:t>
      </w:r>
      <w:r>
        <w:t xml:space="preserve">es que haya algunos cambios, conservando la identidad del sujeto y de su grupo. La segunda aplicación produce además un</w:t>
      </w:r>
      <w:r>
        <w:t xml:space="preserve"> </w:t>
      </w:r>
      <w:r>
        <w:rPr>
          <w:b/>
          <w:bCs/>
        </w:rPr>
        <w:t xml:space="preserve">aprendizaje</w:t>
      </w:r>
      <w:r>
        <w:t xml:space="preserve">: mejora la distribución espacial y aumenta la autoinclusión.</w:t>
      </w:r>
    </w:p>
    <w:p>
      <w:pPr>
        <w:pStyle w:val="BodyText"/>
      </w:pPr>
      <w:r>
        <w:rPr>
          <w:b/>
          <w:bCs/>
        </w:rPr>
        <w:t xml:space="preserve">Los comentarios ante la consigna</w:t>
      </w:r>
      <w:r>
        <w:t xml:space="preserve"> </w:t>
      </w:r>
      <w:r>
        <w:t xml:space="preserve">tienen valor pronóstico en adultos:</w:t>
      </w:r>
    </w:p>
    <w:p>
      <w:pPr>
        <w:pStyle w:val="Compact"/>
        <w:numPr>
          <w:ilvl w:val="0"/>
          <w:numId w:val="1069"/>
        </w:numPr>
      </w:pPr>
      <w:r>
        <w:rPr>
          <w:b/>
          <w:bCs/>
        </w:rPr>
        <w:t xml:space="preserve">desfavorables:</w:t>
      </w:r>
      <w:r>
        <w:t xml:space="preserve"> </w:t>
      </w:r>
      <w:r>
        <w:rPr>
          <w:i/>
          <w:iCs/>
        </w:rPr>
        <w:t xml:space="preserve">“Yo no soy vidente”</w:t>
      </w:r>
      <w:r>
        <w:t xml:space="preserve">,</w:t>
      </w:r>
      <w:r>
        <w:t xml:space="preserve"> </w:t>
      </w:r>
      <w:r>
        <w:rPr>
          <w:i/>
          <w:iCs/>
        </w:rPr>
        <w:t xml:space="preserve">“¡Otra vez mi familia!”</w:t>
      </w:r>
      <w:r>
        <w:t xml:space="preserve">;</w:t>
      </w:r>
    </w:p>
    <w:p>
      <w:pPr>
        <w:pStyle w:val="Compact"/>
        <w:numPr>
          <w:ilvl w:val="0"/>
          <w:numId w:val="1069"/>
        </w:numPr>
      </w:pPr>
      <w:r>
        <w:rPr>
          <w:b/>
          <w:bCs/>
        </w:rPr>
        <w:t xml:space="preserve">favorables:</w:t>
      </w:r>
      <w:r>
        <w:t xml:space="preserve"> </w:t>
      </w:r>
      <w:r>
        <w:rPr>
          <w:i/>
          <w:iCs/>
        </w:rPr>
        <w:t xml:space="preserve">“¿Como la imagino o como quiero que sea?”</w:t>
      </w:r>
      <w:r>
        <w:t xml:space="preserve">.</w:t>
      </w:r>
    </w:p>
    <w:p>
      <w:pPr>
        <w:pStyle w:val="FirstParagraph"/>
      </w:pPr>
      <w:r>
        <w:rPr>
          <w:b/>
          <w:bCs/>
        </w:rPr>
        <w:t xml:space="preserve">Qué mirar en cada variable:</w:t>
      </w:r>
    </w:p>
    <w:p>
      <w:pPr>
        <w:pStyle w:val="Compact"/>
        <w:numPr>
          <w:ilvl w:val="0"/>
          <w:numId w:val="1070"/>
        </w:numPr>
      </w:pPr>
      <w:r>
        <w:rPr>
          <w:b/>
          <w:bCs/>
        </w:rPr>
        <w:t xml:space="preserve">Las pautas formales.</w:t>
      </w:r>
      <w:r>
        <w:t xml:space="preserve"> </w:t>
      </w:r>
      <w:r>
        <w:t xml:space="preserve">Suelen mantenerse. Un cambio localizado puede expresar la fantasía del paso del tiempo como</w:t>
      </w:r>
      <w:r>
        <w:t xml:space="preserve"> </w:t>
      </w:r>
      <w:r>
        <w:rPr>
          <w:b/>
          <w:bCs/>
        </w:rPr>
        <w:t xml:space="preserve">pérdida</w:t>
      </w:r>
      <w:r>
        <w:t xml:space="preserve">. Por ejemplo, el trazo débil solo en los padres sugiere fantasías de envejecimiento o muerte.</w:t>
      </w:r>
    </w:p>
    <w:p>
      <w:pPr>
        <w:pStyle w:val="Compact"/>
        <w:numPr>
          <w:ilvl w:val="0"/>
          <w:numId w:val="1070"/>
        </w:numPr>
      </w:pPr>
      <w:r>
        <w:rPr>
          <w:b/>
          <w:bCs/>
        </w:rPr>
        <w:t xml:space="preserve">La primera figura.</w:t>
      </w:r>
      <w:r>
        <w:t xml:space="preserve"> </w:t>
      </w:r>
      <w:r>
        <w:t xml:space="preserve">Repetirla puede indicar rigidez. Cambiarla es frecuente. Por ejemplo, un joven que en la FKA empieza por el padre y en la FKP por sí mismo muestra una fantasía de autoafirmación.</w:t>
      </w:r>
    </w:p>
    <w:p>
      <w:pPr>
        <w:pStyle w:val="Compact"/>
        <w:numPr>
          <w:ilvl w:val="0"/>
          <w:numId w:val="1070"/>
        </w:numPr>
      </w:pPr>
      <w:r>
        <w:rPr>
          <w:b/>
          <w:bCs/>
        </w:rPr>
        <w:t xml:space="preserve">Los personajes.</w:t>
      </w:r>
      <w:r>
        <w:t xml:space="preserve"> </w:t>
      </w:r>
      <w:r>
        <w:t xml:space="preserve">Hay más libertad para fantasear parejas e hijos. Por ejemplo, una joven de 20 años dibujó a sus padres con</w:t>
      </w:r>
      <w:r>
        <w:t xml:space="preserve"> </w:t>
      </w:r>
      <w:r>
        <w:t xml:space="preserve">“dos nietos”</w:t>
      </w:r>
      <w:r>
        <w:t xml:space="preserve">: al llamarlos nietos y no hijos, muestra que necesita seguir siendo hija. Si el sujeto se omite (</w:t>
      </w:r>
      <w:r>
        <w:t xml:space="preserve">“yo ya no voy a estar”</w:t>
      </w:r>
      <w:r>
        <w:t xml:space="preserve">), puede estar depositando en la familia su dificultad para cambiar.</w:t>
      </w:r>
    </w:p>
    <w:p>
      <w:pPr>
        <w:pStyle w:val="Compact"/>
        <w:numPr>
          <w:ilvl w:val="0"/>
          <w:numId w:val="1070"/>
        </w:numPr>
      </w:pPr>
      <w:r>
        <w:rPr>
          <w:b/>
          <w:bCs/>
        </w:rPr>
        <w:t xml:space="preserve">La configuración.</w:t>
      </w:r>
      <w:r>
        <w:t xml:space="preserve"> </w:t>
      </w:r>
      <w:r>
        <w:t xml:space="preserve">El pasaje de la aglutinación a la individuación, o al revés, se lee según el momento evolutivo.</w:t>
      </w:r>
    </w:p>
    <w:p>
      <w:pPr>
        <w:pStyle w:val="Compact"/>
        <w:numPr>
          <w:ilvl w:val="0"/>
          <w:numId w:val="1070"/>
        </w:numPr>
      </w:pPr>
      <w:r>
        <w:rPr>
          <w:b/>
          <w:bCs/>
        </w:rPr>
        <w:t xml:space="preserve">El tratamiento diferencial.</w:t>
      </w:r>
      <w:r>
        <w:t xml:space="preserve"> </w:t>
      </w:r>
      <w:r>
        <w:t xml:space="preserve">Los personajes deben reconocerse, con marcas del paso del tiempo. Hay que ver si los cambios tienden a</w:t>
      </w:r>
      <w:r>
        <w:t xml:space="preserve"> </w:t>
      </w:r>
      <w:r>
        <w:t xml:space="preserve">“parecerse a”</w:t>
      </w:r>
      <w:r>
        <w:t xml:space="preserve"> </w:t>
      </w:r>
      <w:r>
        <w:t xml:space="preserve">alguien o a</w:t>
      </w:r>
      <w:r>
        <w:t xml:space="preserve"> </w:t>
      </w:r>
      <w:r>
        <w:t xml:space="preserve">“ser diferente de”</w:t>
      </w:r>
      <w:r>
        <w:t xml:space="preserve">. Que un niño se agrande solo a sí mismo muestra una fantasía competitiva omnipotente.</w:t>
      </w:r>
    </w:p>
    <w:p>
      <w:pPr>
        <w:pStyle w:val="Compact"/>
        <w:numPr>
          <w:ilvl w:val="0"/>
          <w:numId w:val="1070"/>
        </w:numPr>
      </w:pPr>
      <w:r>
        <w:rPr>
          <w:b/>
          <w:bCs/>
        </w:rPr>
        <w:t xml:space="preserve">Las acciones</w:t>
      </w:r>
      <w:r>
        <w:t xml:space="preserve">, que muestran el</w:t>
      </w:r>
      <w:r>
        <w:t xml:space="preserve"> </w:t>
      </w:r>
      <w:r>
        <w:rPr>
          <w:b/>
          <w:bCs/>
        </w:rPr>
        <w:t xml:space="preserve">proyecto vital</w:t>
      </w:r>
      <w:r>
        <w:t xml:space="preserve">. Si</w:t>
      </w:r>
      <w:r>
        <w:t xml:space="preserve"> </w:t>
      </w:r>
      <w:r>
        <w:rPr>
          <w:b/>
          <w:bCs/>
        </w:rPr>
        <w:t xml:space="preserve">solo el sujeto repite su acción</w:t>
      </w:r>
      <w:r>
        <w:t xml:space="preserve">, sobre todo si es el síntoma, hay una</w:t>
      </w:r>
      <w:r>
        <w:t xml:space="preserve"> </w:t>
      </w:r>
      <w:r>
        <w:rPr>
          <w:b/>
          <w:bCs/>
        </w:rPr>
        <w:t xml:space="preserve">vivencia de no-cambio</w:t>
      </w:r>
      <w:r>
        <w:t xml:space="preserve">. Por ejemplo, una niña con presunta dislexia se dibujó</w:t>
      </w:r>
      <w:r>
        <w:t xml:space="preserve"> </w:t>
      </w:r>
      <w:r>
        <w:t xml:space="preserve">“escribiendo en el pizarrón”</w:t>
      </w:r>
      <w:r>
        <w:t xml:space="preserve"> </w:t>
      </w:r>
      <w:r>
        <w:t xml:space="preserve">en las dos versiones, mientras el resto de la familia progresaba. El exceso de movimiento puede ser una defensa maníaca.</w:t>
      </w:r>
    </w:p>
    <w:p>
      <w:pPr>
        <w:pStyle w:val="Compact"/>
        <w:numPr>
          <w:ilvl w:val="0"/>
          <w:numId w:val="1070"/>
        </w:numPr>
      </w:pPr>
      <w:r>
        <w:rPr>
          <w:b/>
          <w:bCs/>
        </w:rPr>
        <w:t xml:space="preserve">Los objetos.</w:t>
      </w:r>
      <w:r>
        <w:t xml:space="preserve"> </w:t>
      </w:r>
      <w:r>
        <w:t xml:space="preserve">Lo esperable es que se simplifiquen. A veces son los únicos portadores del cambio, como herramientas manuales que se vuelven eléctricas. Un objeto puede reemplazar a un miembro ausente, como una radio en la mesa de los padres.</w:t>
      </w:r>
    </w:p>
    <w:p>
      <w:pPr>
        <w:pStyle w:val="FirstParagraph"/>
      </w:pPr>
      <w:r>
        <w:rPr>
          <w:b/>
          <w:bCs/>
        </w:rPr>
        <w:t xml:space="preserve">El caso de Marisol (15 años).</w:t>
      </w:r>
      <w:r>
        <w:t xml:space="preserve"> </w:t>
      </w:r>
      <w:r>
        <w:t xml:space="preserve">En la FKP muestra más rigidez y soledad: se coloca como espectadora y exacerba el control. El pronóstico no es tan desfavorable, porque conserva la discriminación y los matices afectivos, pero hay riesgo de que abandone el tratamiento.</w:t>
      </w:r>
    </w:p>
    <w:bookmarkEnd w:id="49"/>
    <w:bookmarkStart w:id="50" w:name="para-el-parcial-5"/>
    <w:p>
      <w:pPr>
        <w:pStyle w:val="Heading2"/>
      </w:pPr>
      <w:r>
        <w:t xml:space="preserve">Para el parcial</w:t>
      </w:r>
    </w:p>
    <w:p>
      <w:pPr>
        <w:pStyle w:val="Compact"/>
        <w:numPr>
          <w:ilvl w:val="0"/>
          <w:numId w:val="1071"/>
        </w:numPr>
      </w:pPr>
      <w:r>
        <w:rPr>
          <w:b/>
          <w:bCs/>
        </w:rPr>
        <w:t xml:space="preserve">La FKA:</w:t>
      </w:r>
      <w:r>
        <w:t xml:space="preserve"> </w:t>
      </w:r>
      <w:r>
        <w:t xml:space="preserve">la consigna kinética, las modificaciones de Frank de Verthelyi, que</w:t>
      </w:r>
      <w:r>
        <w:t xml:space="preserve"> </w:t>
      </w:r>
      <w:r>
        <w:rPr>
          <w:b/>
          <w:bCs/>
        </w:rPr>
        <w:t xml:space="preserve">no se le pide que se incluya</w:t>
      </w:r>
      <w:r>
        <w:t xml:space="preserve">, la omisión del sujeto, y las acciones como la variable más vincular.</w:t>
      </w:r>
    </w:p>
    <w:p>
      <w:pPr>
        <w:pStyle w:val="Compact"/>
        <w:numPr>
          <w:ilvl w:val="0"/>
          <w:numId w:val="1071"/>
        </w:numPr>
      </w:pPr>
      <w:r>
        <w:rPr>
          <w:b/>
          <w:bCs/>
        </w:rPr>
        <w:t xml:space="preserve">La FKP:</w:t>
      </w:r>
      <w:r>
        <w:t xml:space="preserve"> </w:t>
      </w:r>
      <w:r>
        <w:t xml:space="preserve">la consigna de</w:t>
      </w:r>
      <w:r>
        <w:t xml:space="preserve"> </w:t>
      </w:r>
      <w:r>
        <w:t xml:space="preserve">“dentro de cinco años”</w:t>
      </w:r>
      <w:r>
        <w:t xml:space="preserve">, su fundamento en la identidad temporal, el continuo entre estereotipia y cambio total, y la vivencia de no-cambio.</w:t>
      </w:r>
    </w:p>
    <w:p>
      <w:r>
        <w:br w:type="page"/>
      </w:r>
    </w:p>
    <w:bookmarkEnd w:id="50"/>
    <w:bookmarkEnd w:id="51"/>
    <w:bookmarkStart w:id="57" w:name="Xb9a7069cffa0af69d311bbd7b23dd08ff0bfcc1"/>
    <w:p>
      <w:pPr>
        <w:pStyle w:val="Heading1"/>
      </w:pPr>
      <w:r>
        <w:t xml:space="preserve">Nodelis, H. (2011) · Test de la Familia: una mirada vanguardista sobre una prueba clásica</w:t>
      </w:r>
    </w:p>
    <w:p>
      <w:pPr>
        <w:pStyle w:val="FirstParagraph"/>
      </w:pPr>
      <w:r>
        <w:rPr>
          <w:b/>
          <w:bCs/>
        </w:rPr>
        <w:t xml:space="preserve">La idea central.</w:t>
      </w:r>
      <w:r>
        <w:t xml:space="preserve"> </w:t>
      </w:r>
      <w:r>
        <w:t xml:space="preserve">Antes de analizar la técnica, Nodelis propone reflexionar sobre su objeto:</w:t>
      </w:r>
      <w:r>
        <w:t xml:space="preserve"> </w:t>
      </w:r>
      <w:r>
        <w:rPr>
          <w:b/>
          <w:bCs/>
        </w:rPr>
        <w:t xml:space="preserve">qué es una familia</w:t>
      </w:r>
      <w:r>
        <w:t xml:space="preserve">. La familia cambió a lo largo de la historia, y hoy hay configuraciones nuevas que el test debe poder leer sin prejuicios. Nodelis propone además una forma propia de administración, con fundamentos, y muestra con casos clínicos cómo el test revela la estructura familiar y sus fallas.</w:t>
      </w:r>
    </w:p>
    <w:bookmarkStart w:id="52" w:name="la-familia-como-objeto-del-test"/>
    <w:p>
      <w:pPr>
        <w:pStyle w:val="Heading2"/>
      </w:pPr>
      <w:r>
        <w:t xml:space="preserve">La familia como objeto del test</w:t>
      </w:r>
    </w:p>
    <w:p>
      <w:pPr>
        <w:pStyle w:val="FirstParagraph"/>
      </w:pPr>
      <w:r>
        <w:rPr>
          <w:b/>
          <w:bCs/>
        </w:rPr>
        <w:t xml:space="preserve">La metamorfosis de los lazos familiares.</w:t>
      </w:r>
      <w:r>
        <w:t xml:space="preserve"> </w:t>
      </w:r>
      <w:r>
        <w:t xml:space="preserve">Si se pregunta qué es una familia, surgen múltiples respuestas que dependen de variables ideológicas, legales, religiosas y culturales. Ciertas características suelen estar presentes, como la consanguinidad, la vivienda compartida, los afectos y los lazos económicos. Nodelis incluye a los abuelos e incluso a las mascotas. La familia se fue</w:t>
      </w:r>
      <w:r>
        <w:t xml:space="preserve"> </w:t>
      </w:r>
      <w:r>
        <w:t xml:space="preserve">“modelando como una escultura”</w:t>
      </w:r>
      <w:r>
        <w:t xml:space="preserve">: los hábitos cambiaron y se abandonaron prejuicios. Pero en toda cultura existe una</w:t>
      </w:r>
      <w:r>
        <w:t xml:space="preserve"> </w:t>
      </w:r>
      <w:r>
        <w:rPr>
          <w:b/>
          <w:bCs/>
        </w:rPr>
        <w:t xml:space="preserve">estructura de sentido que precede al sujeto</w:t>
      </w:r>
      <w:r>
        <w:t xml:space="preserve">, en la que este se inserta ocupando un lugar y una función.</w:t>
      </w:r>
      <w:r>
        <w:t xml:space="preserve"> </w:t>
      </w:r>
      <w:r>
        <w:rPr>
          <w:b/>
          <w:bCs/>
        </w:rPr>
        <w:t xml:space="preserve">Esa estructura se revela en el dibujo de la familia.</w:t>
      </w:r>
    </w:p>
    <w:p>
      <w:pPr>
        <w:pStyle w:val="BodyText"/>
      </w:pPr>
      <w:r>
        <w:rPr>
          <w:b/>
          <w:bCs/>
        </w:rPr>
        <w:t xml:space="preserve">Las resoluciones edípicas.</w:t>
      </w:r>
      <w:r>
        <w:t xml:space="preserve"> </w:t>
      </w:r>
      <w:r>
        <w:t xml:space="preserve">Esa estructura incide en cómo el sujeto atraviesa las etapas psicosexuales y el complejo de Edipo. Las resoluciones fallidas lo dejan posicionado en una etapa preedípica y narcisista.</w:t>
      </w:r>
    </w:p>
    <w:p>
      <w:pPr>
        <w:pStyle w:val="BodyText"/>
      </w:pPr>
      <w:r>
        <w:rPr>
          <w:b/>
          <w:bCs/>
        </w:rPr>
        <w:t xml:space="preserve">La declinación del</w:t>
      </w:r>
      <w:r>
        <w:rPr>
          <w:b/>
          <w:bCs/>
        </w:rPr>
        <w:t xml:space="preserve"> </w:t>
      </w:r>
      <w:r>
        <w:rPr>
          <w:b/>
          <w:bCs/>
        </w:rPr>
        <w:t xml:space="preserve">“Nombre del padre”</w:t>
      </w:r>
      <w:r>
        <w:rPr>
          <w:b/>
          <w:bCs/>
        </w:rPr>
        <w:t xml:space="preserve">.</w:t>
      </w:r>
      <w:r>
        <w:t xml:space="preserve"> </w:t>
      </w:r>
      <w:r>
        <w:t xml:space="preserve">Nodelis observa un fenómeno actual: la caída de la función paterna y de la</w:t>
      </w:r>
      <w:r>
        <w:t xml:space="preserve"> </w:t>
      </w:r>
      <w:r>
        <w:t xml:space="preserve">“deuda simbólica”</w:t>
      </w:r>
      <w:r>
        <w:t xml:space="preserve"> </w:t>
      </w:r>
      <w:r>
        <w:t xml:space="preserve">con los progenitores, que conduce a la anomia, la agresividad y la caída de los ideales. Este fenómeno se objetiva en el psicodiagnóstico:</w:t>
      </w:r>
    </w:p>
    <w:p>
      <w:pPr>
        <w:pStyle w:val="Compact"/>
        <w:numPr>
          <w:ilvl w:val="0"/>
          <w:numId w:val="1072"/>
        </w:numPr>
      </w:pPr>
      <w:r>
        <w:rPr>
          <w:b/>
          <w:bCs/>
        </w:rPr>
        <w:t xml:space="preserve">en el Test de la Familia</w:t>
      </w:r>
      <w:r>
        <w:t xml:space="preserve">, en la ambigüedad con que se representa al padre, en su supresión o en la inversión de los roles materno y paterno;</w:t>
      </w:r>
    </w:p>
    <w:p>
      <w:pPr>
        <w:pStyle w:val="Compact"/>
        <w:numPr>
          <w:ilvl w:val="0"/>
          <w:numId w:val="1072"/>
        </w:numPr>
      </w:pPr>
      <w:r>
        <w:rPr>
          <w:b/>
          <w:bCs/>
        </w:rPr>
        <w:t xml:space="preserve">en el Rorschach</w:t>
      </w:r>
      <w:r>
        <w:t xml:space="preserve">, en la lámina IV, la paterna;</w:t>
      </w:r>
    </w:p>
    <w:p>
      <w:pPr>
        <w:pStyle w:val="Compact"/>
        <w:numPr>
          <w:ilvl w:val="0"/>
          <w:numId w:val="1072"/>
        </w:numPr>
      </w:pPr>
      <w:r>
        <w:rPr>
          <w:b/>
          <w:bCs/>
        </w:rPr>
        <w:t xml:space="preserve">en el Phillipson</w:t>
      </w:r>
      <w:r>
        <w:t xml:space="preserve">, en las láminas que exploran la triangularidad y la autoridad.</w:t>
      </w:r>
    </w:p>
    <w:p>
      <w:pPr>
        <w:pStyle w:val="FirstParagraph"/>
      </w:pPr>
      <w:r>
        <w:t xml:space="preserve">Nodelis aclara que la carencia no remite a los padres reales, sino a</w:t>
      </w:r>
      <w:r>
        <w:t xml:space="preserve"> </w:t>
      </w:r>
      <w:r>
        <w:rPr>
          <w:b/>
          <w:bCs/>
        </w:rPr>
        <w:t xml:space="preserve">roles, lugares y funciones</w:t>
      </w:r>
      <w:r>
        <w:t xml:space="preserve"> </w:t>
      </w:r>
      <w:r>
        <w:t xml:space="preserve">imprescindibles para el psiquismo.</w:t>
      </w:r>
    </w:p>
    <w:p>
      <w:pPr>
        <w:pStyle w:val="BodyText"/>
      </w:pPr>
      <w:r>
        <w:rPr>
          <w:b/>
          <w:bCs/>
        </w:rPr>
        <w:t xml:space="preserve">Los casos inducidos.</w:t>
      </w:r>
      <w:r>
        <w:t xml:space="preserve"> </w:t>
      </w:r>
      <w:r>
        <w:t xml:space="preserve">Nodelis les pidió a sujetos sin patología que simularan la descalificación del padre. Aparecieron los mismos indicadores (la ambigüedad, la supresión del padre, la inversión de roles, el aislamiento del padre), pero además una marcada</w:t>
      </w:r>
      <w:r>
        <w:t xml:space="preserve"> </w:t>
      </w:r>
      <w:r>
        <w:rPr>
          <w:b/>
          <w:bCs/>
        </w:rPr>
        <w:t xml:space="preserve">tendencia regresiva</w:t>
      </w:r>
      <w:r>
        <w:t xml:space="preserve">: se dibujaron como niños junto a sus padres. Lo interpreta como un mecanismo</w:t>
      </w:r>
      <w:r>
        <w:t xml:space="preserve"> </w:t>
      </w:r>
      <w:r>
        <w:rPr>
          <w:b/>
          <w:bCs/>
        </w:rPr>
        <w:t xml:space="preserve">reparatorio</w:t>
      </w:r>
      <w:r>
        <w:t xml:space="preserve"> </w:t>
      </w:r>
      <w:r>
        <w:t xml:space="preserve">frente a la culpa por la declinación paterna, que está ausente en los casos</w:t>
      </w:r>
      <w:r>
        <w:t xml:space="preserve"> </w:t>
      </w:r>
      <w:r>
        <w:t xml:space="preserve">“puros”</w:t>
      </w:r>
      <w:r>
        <w:t xml:space="preserve">.</w:t>
      </w:r>
    </w:p>
    <w:bookmarkEnd w:id="52"/>
    <w:bookmarkStart w:id="53" w:name="las-nuevas-configuraciones-familiares"/>
    <w:p>
      <w:pPr>
        <w:pStyle w:val="Heading2"/>
      </w:pPr>
      <w:r>
        <w:t xml:space="preserve">Las nuevas configuraciones familiares</w:t>
      </w:r>
    </w:p>
    <w:p>
      <w:pPr>
        <w:pStyle w:val="Compact"/>
        <w:numPr>
          <w:ilvl w:val="0"/>
          <w:numId w:val="1073"/>
        </w:numPr>
      </w:pPr>
      <w:r>
        <w:rPr>
          <w:b/>
          <w:bCs/>
        </w:rPr>
        <w:t xml:space="preserve">Las familias ensambladas.</w:t>
      </w:r>
      <w:r>
        <w:t xml:space="preserve"> </w:t>
      </w:r>
      <w:r>
        <w:t xml:space="preserve">El término</w:t>
      </w:r>
      <w:r>
        <w:t xml:space="preserve"> </w:t>
      </w:r>
      <w:r>
        <w:t xml:space="preserve">“ensamble”</w:t>
      </w:r>
      <w:r>
        <w:t xml:space="preserve"> </w:t>
      </w:r>
      <w:r>
        <w:t xml:space="preserve">reemplazó denominaciones peyorativas como</w:t>
      </w:r>
      <w:r>
        <w:t xml:space="preserve"> </w:t>
      </w:r>
      <w:r>
        <w:t xml:space="preserve">“padrastro”</w:t>
      </w:r>
      <w:r>
        <w:t xml:space="preserve"> </w:t>
      </w:r>
      <w:r>
        <w:t xml:space="preserve">o</w:t>
      </w:r>
      <w:r>
        <w:t xml:space="preserve"> </w:t>
      </w:r>
      <w:r>
        <w:t xml:space="preserve">“madrastra”</w:t>
      </w:r>
      <w:r>
        <w:t xml:space="preserve">. Para Nodelis, ya no puede asimilarse la familia nuclear a la salud: la funcionalidad depende más de las</w:t>
      </w:r>
      <w:r>
        <w:t xml:space="preserve"> </w:t>
      </w:r>
      <w:r>
        <w:rPr>
          <w:b/>
          <w:bCs/>
        </w:rPr>
        <w:t xml:space="preserve">singularidades de los sujetos</w:t>
      </w:r>
      <w:r>
        <w:t xml:space="preserve"> </w:t>
      </w:r>
      <w:r>
        <w:t xml:space="preserve">que de la estructura del grupo. En las familias ensambladas se exacerba la</w:t>
      </w:r>
      <w:r>
        <w:t xml:space="preserve"> </w:t>
      </w:r>
      <w:r>
        <w:rPr>
          <w:b/>
          <w:bCs/>
        </w:rPr>
        <w:t xml:space="preserve">negación del malestar</w:t>
      </w:r>
      <w:r>
        <w:t xml:space="preserve">.</w:t>
      </w:r>
    </w:p>
    <w:p>
      <w:pPr>
        <w:pStyle w:val="Compact"/>
        <w:numPr>
          <w:ilvl w:val="0"/>
          <w:numId w:val="1073"/>
        </w:numPr>
      </w:pPr>
      <w:r>
        <w:rPr>
          <w:b/>
          <w:bCs/>
        </w:rPr>
        <w:t xml:space="preserve">Las monofamilias.</w:t>
      </w:r>
      <w:r>
        <w:t xml:space="preserve"> </w:t>
      </w:r>
      <w:r>
        <w:t xml:space="preserve">Quien vive solo también es familia, para Nodelis, porque tiene lazos imaginarios, recuerdos e imagos que lo atan o lo alejan de su grupo.</w:t>
      </w:r>
      <w:r>
        <w:t xml:space="preserve"> </w:t>
      </w:r>
      <w:r>
        <w:rPr>
          <w:i/>
          <w:iCs/>
        </w:rPr>
        <w:t xml:space="preserve">“La sangre no es un único argumento para definir familia.”</w:t>
      </w:r>
    </w:p>
    <w:p>
      <w:pPr>
        <w:pStyle w:val="Compact"/>
        <w:numPr>
          <w:ilvl w:val="0"/>
          <w:numId w:val="1073"/>
        </w:numPr>
      </w:pPr>
      <w:r>
        <w:rPr>
          <w:b/>
          <w:bCs/>
        </w:rPr>
        <w:t xml:space="preserve">Las familias</w:t>
      </w:r>
      <w:r>
        <w:rPr>
          <w:b/>
          <w:bCs/>
        </w:rPr>
        <w:t xml:space="preserve"> </w:t>
      </w:r>
      <w:r>
        <w:rPr>
          <w:b/>
          <w:bCs/>
        </w:rPr>
        <w:t xml:space="preserve">“somos familia”</w:t>
      </w:r>
      <w:r>
        <w:t xml:space="preserve">, formadas por parejas del mismo sexo. En ellas también se encuentran las funciones materna, nutricia, y paterna, proveedora, más allá del género de quien las encarna.</w:t>
      </w:r>
    </w:p>
    <w:p>
      <w:pPr>
        <w:pStyle w:val="FirstParagraph"/>
      </w:pPr>
      <w:r>
        <w:rPr>
          <w:b/>
          <w:bCs/>
        </w:rPr>
        <w:t xml:space="preserve">El modelo de familia esperable.</w:t>
      </w:r>
      <w:r>
        <w:t xml:space="preserve"> </w:t>
      </w:r>
      <w:r>
        <w:t xml:space="preserve">Sin proponer un ideal, Nodelis rescata algunos parámetros: dialogar, compartir, comprender, perdonar, y respetar la intimidad, los deseos y la autonomía de cada miembro. Pide desechar los clichés sobre la familia</w:t>
      </w:r>
      <w:r>
        <w:t xml:space="preserve"> </w:t>
      </w:r>
      <w:r>
        <w:t xml:space="preserve">“normal”</w:t>
      </w:r>
      <w:r>
        <w:t xml:space="preserve">.</w:t>
      </w:r>
    </w:p>
    <w:p>
      <w:pPr>
        <w:pStyle w:val="BodyText"/>
      </w:pPr>
      <w:r>
        <w:rPr>
          <w:b/>
          <w:bCs/>
        </w:rPr>
        <w:t xml:space="preserve">El proceso de elaboración.</w:t>
      </w:r>
      <w:r>
        <w:t xml:space="preserve"> </w:t>
      </w:r>
      <w:r>
        <w:t xml:space="preserve">El test es un buen instrumento para seguir procesos terapéuticos, porque muestra cambios de forma, de contenido y de posicionamiento.</w:t>
      </w:r>
    </w:p>
    <w:p>
      <w:pPr>
        <w:pStyle w:val="Compact"/>
        <w:numPr>
          <w:ilvl w:val="0"/>
          <w:numId w:val="1074"/>
        </w:numPr>
      </w:pPr>
      <w:r>
        <w:rPr>
          <w:b/>
          <w:bCs/>
        </w:rPr>
        <w:t xml:space="preserve">Como ejemplo de elaboración</w:t>
      </w:r>
      <w:r>
        <w:t xml:space="preserve">, presenta a una adolescente que, después de ocho meses de tratamiento, mostró en el test indicios de maduración.</w:t>
      </w:r>
    </w:p>
    <w:p>
      <w:pPr>
        <w:pStyle w:val="Compact"/>
        <w:numPr>
          <w:ilvl w:val="0"/>
          <w:numId w:val="1074"/>
        </w:numPr>
      </w:pPr>
      <w:r>
        <w:rPr>
          <w:b/>
          <w:bCs/>
        </w:rPr>
        <w:t xml:space="preserve">Como ejemplo de fracaso elaborativo</w:t>
      </w:r>
      <w:r>
        <w:t xml:space="preserve">, presenta a una mujer con intentos de suicidio que se dibujó junto a su hermano muerto por suicidio, rotulándose</w:t>
      </w:r>
      <w:r>
        <w:t xml:space="preserve"> </w:t>
      </w:r>
      <w:r>
        <w:t xml:space="preserve">“hermano-hermana”</w:t>
      </w:r>
      <w:r>
        <w:t xml:space="preserve">. Es una</w:t>
      </w:r>
      <w:r>
        <w:t xml:space="preserve"> </w:t>
      </w:r>
      <w:r>
        <w:rPr>
          <w:b/>
          <w:bCs/>
        </w:rPr>
        <w:t xml:space="preserve">identificación melancólica</w:t>
      </w:r>
      <w:r>
        <w:t xml:space="preserve"> </w:t>
      </w:r>
      <w:r>
        <w:t xml:space="preserve">de mal pronóstico.</w:t>
      </w:r>
    </w:p>
    <w:bookmarkEnd w:id="53"/>
    <w:bookmarkStart w:id="54" w:name="la-administración-según-nodelis"/>
    <w:p>
      <w:pPr>
        <w:pStyle w:val="Heading2"/>
      </w:pPr>
      <w:r>
        <w:t xml:space="preserve">La administración según Nodelis</w:t>
      </w:r>
    </w:p>
    <w:p>
      <w:pPr>
        <w:pStyle w:val="Compact"/>
        <w:numPr>
          <w:ilvl w:val="0"/>
          <w:numId w:val="1075"/>
        </w:numPr>
      </w:pPr>
      <w:r>
        <w:rPr>
          <w:b/>
          <w:bCs/>
        </w:rPr>
        <w:t xml:space="preserve">El material:</w:t>
      </w:r>
      <w:r>
        <w:t xml:space="preserve"> </w:t>
      </w:r>
      <w:r>
        <w:t xml:space="preserve">una hoja y un lápiz.</w:t>
      </w:r>
    </w:p>
    <w:p>
      <w:pPr>
        <w:pStyle w:val="Compact"/>
        <w:numPr>
          <w:ilvl w:val="0"/>
          <w:numId w:val="1075"/>
        </w:numPr>
      </w:pPr>
      <w:r>
        <w:rPr>
          <w:b/>
          <w:bCs/>
        </w:rPr>
        <w:t xml:space="preserve">La consigna:</w:t>
      </w:r>
      <w:r>
        <w:t xml:space="preserve"> </w:t>
      </w:r>
      <w:r>
        <w:rPr>
          <w:i/>
          <w:iCs/>
        </w:rPr>
        <w:t xml:space="preserve">“Dibujá tu familia cercana”</w:t>
      </w:r>
      <w:r>
        <w:t xml:space="preserve">, tanto con niños como con adultos. Se dice</w:t>
      </w:r>
      <w:r>
        <w:t xml:space="preserve"> </w:t>
      </w:r>
      <w:r>
        <w:t xml:space="preserve">“cercana”</w:t>
      </w:r>
      <w:r>
        <w:t xml:space="preserve"> </w:t>
      </w:r>
      <w:r>
        <w:t xml:space="preserve">para ver cuáles son los lazos más significativos para el sujeto: si dibuja a su familia primaria, a la actual o a su núcleo conviviente.</w:t>
      </w:r>
    </w:p>
    <w:p>
      <w:pPr>
        <w:pStyle w:val="Compact"/>
        <w:numPr>
          <w:ilvl w:val="0"/>
          <w:numId w:val="1075"/>
        </w:numPr>
      </w:pPr>
      <w:r>
        <w:rPr>
          <w:b/>
          <w:bCs/>
        </w:rPr>
        <w:t xml:space="preserve">La hoja va en posición vertical.</w:t>
      </w:r>
      <w:r>
        <w:t xml:space="preserve"> </w:t>
      </w:r>
      <w:r>
        <w:t xml:space="preserve">Si el sujeto la rota, se le pide que dibuje en la posición original. Nodelis lo fundamenta: la hoja vertical obliga a decidir qué miembros ocuparán la zona superior, lo que implica aspectos conscientes e inconscientes, y evita la repetición estereotipada de los personajes en fila.</w:t>
      </w:r>
    </w:p>
    <w:p>
      <w:pPr>
        <w:pStyle w:val="Compact"/>
        <w:numPr>
          <w:ilvl w:val="0"/>
          <w:numId w:val="1075"/>
        </w:numPr>
      </w:pPr>
      <w:r>
        <w:rPr>
          <w:b/>
          <w:bCs/>
        </w:rPr>
        <w:t xml:space="preserve">Sin goma de borrar</w:t>
      </w:r>
      <w:r>
        <w:t xml:space="preserve">, para no perder el significante gráfico original.</w:t>
      </w:r>
    </w:p>
    <w:p>
      <w:pPr>
        <w:pStyle w:val="Compact"/>
        <w:numPr>
          <w:ilvl w:val="0"/>
          <w:numId w:val="1075"/>
        </w:numPr>
      </w:pPr>
      <w:r>
        <w:rPr>
          <w:b/>
          <w:bCs/>
        </w:rPr>
        <w:t xml:space="preserve">Con niños</w:t>
      </w:r>
      <w:r>
        <w:t xml:space="preserve"> </w:t>
      </w:r>
      <w:r>
        <w:t xml:space="preserve">conviene la consigna kinética, porque para ellos dibujar es natural, mientras que en el adulto está más reprimido.</w:t>
      </w:r>
    </w:p>
    <w:p>
      <w:pPr>
        <w:pStyle w:val="Compact"/>
        <w:numPr>
          <w:ilvl w:val="0"/>
          <w:numId w:val="1075"/>
        </w:numPr>
      </w:pPr>
      <w:r>
        <w:rPr>
          <w:b/>
          <w:bCs/>
        </w:rPr>
        <w:t xml:space="preserve">Una innovación:</w:t>
      </w:r>
      <w:r>
        <w:t xml:space="preserve"> </w:t>
      </w:r>
      <w:r>
        <w:t xml:space="preserve">pedir la familia en</w:t>
      </w:r>
      <w:r>
        <w:t xml:space="preserve"> </w:t>
      </w:r>
      <w:r>
        <w:rPr>
          <w:b/>
          <w:bCs/>
        </w:rPr>
        <w:t xml:space="preserve">tres tiempos</w:t>
      </w:r>
      <w:r>
        <w:t xml:space="preserve">: presente, pasado y futuro. Sirve para ver las alternancias, las repeticiones sintomáticas o los cambios, y es especialmente útil en sujetos en tratamiento.</w:t>
      </w:r>
    </w:p>
    <w:p>
      <w:pPr>
        <w:pStyle w:val="Compact"/>
        <w:numPr>
          <w:ilvl w:val="0"/>
          <w:numId w:val="1075"/>
        </w:numPr>
      </w:pPr>
      <w:r>
        <w:rPr>
          <w:b/>
          <w:bCs/>
        </w:rPr>
        <w:t xml:space="preserve">Si el sujeto no se incluye</w:t>
      </w:r>
      <w:r>
        <w:t xml:space="preserve">, se le pregunta el motivo y se lo invita a dibujarse. La exclusión se registra.</w:t>
      </w:r>
    </w:p>
    <w:p>
      <w:pPr>
        <w:pStyle w:val="Compact"/>
        <w:numPr>
          <w:ilvl w:val="0"/>
          <w:numId w:val="1075"/>
        </w:numPr>
      </w:pPr>
      <w:r>
        <w:rPr>
          <w:b/>
          <w:bCs/>
        </w:rPr>
        <w:t xml:space="preserve">Se registran</w:t>
      </w:r>
      <w:r>
        <w:t xml:space="preserve"> </w:t>
      </w:r>
      <w:r>
        <w:t xml:space="preserve">el orden de las figuras, la secuencia de cada una, las verbalizaciones y el agrado o desagrado.</w:t>
      </w:r>
    </w:p>
    <w:p>
      <w:pPr>
        <w:pStyle w:val="Compact"/>
        <w:numPr>
          <w:ilvl w:val="0"/>
          <w:numId w:val="1075"/>
        </w:numPr>
      </w:pPr>
      <w:r>
        <w:t xml:space="preserve">Antes de la consigna se aclara que no es un dibujo artístico.</w:t>
      </w:r>
    </w:p>
    <w:p>
      <w:pPr>
        <w:pStyle w:val="Compact"/>
        <w:numPr>
          <w:ilvl w:val="0"/>
          <w:numId w:val="1075"/>
        </w:numPr>
      </w:pPr>
      <w:r>
        <w:rPr>
          <w:b/>
          <w:bCs/>
        </w:rPr>
        <w:t xml:space="preserve">Si los dibujos son evasivos</w:t>
      </w:r>
      <w:r>
        <w:t xml:space="preserve">, sin detalles, se pide una segunda ejecución.</w:t>
      </w:r>
    </w:p>
    <w:p>
      <w:pPr>
        <w:pStyle w:val="FirstParagraph"/>
      </w:pPr>
      <w:r>
        <w:t xml:space="preserve">Nodelis critica el</w:t>
      </w:r>
      <w:r>
        <w:t xml:space="preserve"> </w:t>
      </w:r>
      <w:r>
        <w:t xml:space="preserve">“pragmatismo apriorístico”</w:t>
      </w:r>
      <w:r>
        <w:t xml:space="preserve"> </w:t>
      </w:r>
      <w:r>
        <w:t xml:space="preserve">de las indicaciones sobre la posición de la hoja, como la casa en hoja horizontal en el HTP, cuando no se las fundamenta.</w:t>
      </w:r>
    </w:p>
    <w:bookmarkEnd w:id="54"/>
    <w:bookmarkStart w:id="55" w:name="los-casos-clínicos"/>
    <w:p>
      <w:pPr>
        <w:pStyle w:val="Heading2"/>
      </w:pPr>
      <w:r>
        <w:t xml:space="preserve">Los casos clínicos</w:t>
      </w:r>
    </w:p>
    <w:p>
      <w:pPr>
        <w:pStyle w:val="FirstParagraph"/>
      </w:pPr>
      <w:r>
        <w:t xml:space="preserve">El libro presenta más de veinte casos. Algunos ilustran bien cómo leer el test:</w:t>
      </w:r>
    </w:p>
    <w:p>
      <w:pPr>
        <w:pStyle w:val="Compact"/>
        <w:numPr>
          <w:ilvl w:val="0"/>
          <w:numId w:val="1076"/>
        </w:numPr>
      </w:pPr>
      <w:r>
        <w:rPr>
          <w:b/>
          <w:bCs/>
        </w:rPr>
        <w:t xml:space="preserve">Caso 2 (Gastón, adolescente).</w:t>
      </w:r>
      <w:r>
        <w:t xml:space="preserve"> </w:t>
      </w:r>
      <w:r>
        <w:t xml:space="preserve">El padre está ausente y en litigio con la madre. En el dibujo, el padre está excluido, la madre tiene una cabeza más grande, que sugiere un liderazgo que anula las decisiones de los demás, y el abuelo muerto aparece arriba junto a la abuela, como una pareja idealizada. La indiscriminación de los rasgos sugiere que nadie piensa por sí mismo.</w:t>
      </w:r>
    </w:p>
    <w:p>
      <w:pPr>
        <w:pStyle w:val="Compact"/>
        <w:numPr>
          <w:ilvl w:val="0"/>
          <w:numId w:val="1076"/>
        </w:numPr>
      </w:pPr>
      <w:r>
        <w:rPr>
          <w:b/>
          <w:bCs/>
        </w:rPr>
        <w:t xml:space="preserve">Caso 3 (Graciela, pericia por alimentos).</w:t>
      </w:r>
      <w:r>
        <w:t xml:space="preserve"> </w:t>
      </w:r>
      <w:r>
        <w:t xml:space="preserve">Usa el plano superior, lo que indica necesidad de control. Se dibuja primero, después a su hija con rasgos especulares, y al hijo pequeño al margen, prolongando la exclusión del padre.</w:t>
      </w:r>
    </w:p>
    <w:p>
      <w:pPr>
        <w:pStyle w:val="Compact"/>
        <w:numPr>
          <w:ilvl w:val="0"/>
          <w:numId w:val="1076"/>
        </w:numPr>
      </w:pPr>
      <w:r>
        <w:rPr>
          <w:b/>
          <w:bCs/>
        </w:rPr>
        <w:t xml:space="preserve">Caso 4 (interconsulta por posible vulneración infantil).</w:t>
      </w:r>
      <w:r>
        <w:t xml:space="preserve"> </w:t>
      </w:r>
      <w:r>
        <w:t xml:space="preserve">La madre adolescente excluye del dibujo a su hija y a su pareja, y se justifica diciendo que</w:t>
      </w:r>
      <w:r>
        <w:t xml:space="preserve"> </w:t>
      </w:r>
      <w:r>
        <w:t xml:space="preserve">“no le alcanza el espacio”</w:t>
      </w:r>
      <w:r>
        <w:t xml:space="preserve">.</w:t>
      </w:r>
    </w:p>
    <w:bookmarkEnd w:id="55"/>
    <w:bookmarkStart w:id="56" w:name="para-el-parcial-6"/>
    <w:p>
      <w:pPr>
        <w:pStyle w:val="Heading2"/>
      </w:pPr>
      <w:r>
        <w:t xml:space="preserve">Para el parcial</w:t>
      </w:r>
    </w:p>
    <w:p>
      <w:pPr>
        <w:pStyle w:val="Compact"/>
        <w:numPr>
          <w:ilvl w:val="0"/>
          <w:numId w:val="1077"/>
        </w:numPr>
      </w:pPr>
      <w:r>
        <w:rPr>
          <w:b/>
          <w:bCs/>
        </w:rPr>
        <w:t xml:space="preserve">La consigna</w:t>
      </w:r>
      <w:r>
        <w:rPr>
          <w:b/>
          <w:bCs/>
        </w:rPr>
        <w:t xml:space="preserve"> </w:t>
      </w:r>
      <w:r>
        <w:rPr>
          <w:b/>
          <w:bCs/>
        </w:rPr>
        <w:t xml:space="preserve">“tu familia cercana”</w:t>
      </w:r>
      <w:r>
        <w:t xml:space="preserve">, con hoja</w:t>
      </w:r>
      <w:r>
        <w:t xml:space="preserve"> </w:t>
      </w:r>
      <w:r>
        <w:rPr>
          <w:b/>
          <w:bCs/>
        </w:rPr>
        <w:t xml:space="preserve">vertical</w:t>
      </w:r>
      <w:r>
        <w:t xml:space="preserve"> </w:t>
      </w:r>
      <w:r>
        <w:t xml:space="preserve">y</w:t>
      </w:r>
      <w:r>
        <w:t xml:space="preserve"> </w:t>
      </w:r>
      <w:r>
        <w:rPr>
          <w:b/>
          <w:bCs/>
        </w:rPr>
        <w:t xml:space="preserve">sin goma</w:t>
      </w:r>
      <w:r>
        <w:t xml:space="preserve">, y por qué.</w:t>
      </w:r>
    </w:p>
    <w:p>
      <w:pPr>
        <w:pStyle w:val="Compact"/>
        <w:numPr>
          <w:ilvl w:val="0"/>
          <w:numId w:val="1077"/>
        </w:numPr>
      </w:pPr>
      <w:r>
        <w:rPr>
          <w:b/>
          <w:bCs/>
        </w:rPr>
        <w:t xml:space="preserve">La variante en tres tiempos.</w:t>
      </w:r>
    </w:p>
    <w:p>
      <w:pPr>
        <w:pStyle w:val="Compact"/>
        <w:numPr>
          <w:ilvl w:val="0"/>
          <w:numId w:val="1077"/>
        </w:numPr>
      </w:pPr>
      <w:r>
        <w:rPr>
          <w:b/>
          <w:bCs/>
        </w:rPr>
        <w:t xml:space="preserve">Las nuevas configuraciones familiares:</w:t>
      </w:r>
      <w:r>
        <w:t xml:space="preserve"> </w:t>
      </w:r>
      <w:r>
        <w:t xml:space="preserve">las adiciones y omisiones se leen según la</w:t>
      </w:r>
      <w:r>
        <w:t xml:space="preserve"> </w:t>
      </w:r>
      <w:r>
        <w:rPr>
          <w:b/>
          <w:bCs/>
        </w:rPr>
        <w:t xml:space="preserve">configuración real</w:t>
      </w:r>
      <w:r>
        <w:t xml:space="preserve"> </w:t>
      </w:r>
      <w:r>
        <w:t xml:space="preserve">de la familia, no contra un modelo ideal.</w:t>
      </w:r>
    </w:p>
    <w:p>
      <w:pPr>
        <w:pStyle w:val="Compact"/>
        <w:numPr>
          <w:ilvl w:val="0"/>
          <w:numId w:val="1077"/>
        </w:numPr>
      </w:pPr>
      <w:r>
        <w:rPr>
          <w:b/>
          <w:bCs/>
        </w:rPr>
        <w:t xml:space="preserve">La declinación de la función paterna</w:t>
      </w:r>
      <w:r>
        <w:t xml:space="preserve"> </w:t>
      </w:r>
      <w:r>
        <w:t xml:space="preserve">y cómo aparece en el dibujo.</w:t>
      </w:r>
    </w:p>
    <w:p>
      <w:pPr>
        <w:pStyle w:val="Compact"/>
        <w:numPr>
          <w:ilvl w:val="0"/>
          <w:numId w:val="1077"/>
        </w:numPr>
      </w:pPr>
      <w:r>
        <w:rPr>
          <w:b/>
          <w:bCs/>
        </w:rPr>
        <w:t xml:space="preserve">Comparación con Frank de Verthelyi:</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2640"/>
        <w:gridCol w:w="2640"/>
        <w:gridCol w:w="2640"/>
      </w:tblGrid>
      <w:tr>
        <w:trPr>
          <w:tblHeader w:val="on"/>
        </w:trPr>
        <w:tc>
          <w:tcPr>
            <w:shd w:val="clear" w:color="auto" w:fill="1F3A5F"/>
          </w:tcPr>
          <w:p>
            <w:pPr>
              <w:pStyle w:val="Compact"/>
              <w:spacing w:after="40"/>
            </w:pPr>
          </w:p>
        </w:tc>
        <w:tc>
          <w:tcPr>
            <w:shd w:val="clear" w:color="auto" w:fill="1F3A5F"/>
          </w:tcPr>
          <w:p>
            <w:pPr>
              <w:pStyle w:val="Compact"/>
              <w:spacing w:after="40"/>
            </w:pPr>
            <w:r>
              <w:rPr>
                <w:b/>
                <w:color w:val="FFFFFF"/>
                <w:sz w:val="19"/>
              </w:rPr>
              <w:t xml:space="preserve">FKA (Frank de Verthelyi)</w:t>
            </w:r>
          </w:p>
        </w:tc>
        <w:tc>
          <w:tcPr>
            <w:shd w:val="clear" w:color="auto" w:fill="1F3A5F"/>
          </w:tcPr>
          <w:p>
            <w:pPr>
              <w:pStyle w:val="Compact"/>
              <w:spacing w:after="40"/>
            </w:pPr>
            <w:r>
              <w:rPr>
                <w:b/>
                <w:color w:val="FFFFFF"/>
                <w:sz w:val="19"/>
              </w:rPr>
              <w:t xml:space="preserve">Nodelis</w:t>
            </w:r>
          </w:p>
        </w:tc>
      </w:tr>
      <w:tr>
        <w:tc>
          <w:tcPr/>
          <w:p>
            <w:pPr>
              <w:pStyle w:val="Compact"/>
              <w:spacing w:after="40"/>
            </w:pPr>
            <w:r>
              <w:rPr>
                <w:b/>
                <w:bCs/>
                <w:sz w:val="19"/>
              </w:rPr>
              <w:t xml:space="preserve">Hoja</w:t>
            </w:r>
          </w:p>
        </w:tc>
        <w:tc>
          <w:tcPr/>
          <w:p>
            <w:pPr>
              <w:pStyle w:val="Compact"/>
              <w:spacing w:after="40"/>
            </w:pPr>
            <w:r>
              <w:rPr>
                <w:sz w:val="19"/>
              </w:rPr>
              <w:t xml:space="preserve">Apaisada</w:t>
            </w:r>
          </w:p>
        </w:tc>
        <w:tc>
          <w:tcPr/>
          <w:p>
            <w:pPr>
              <w:pStyle w:val="Compact"/>
              <w:spacing w:after="40"/>
            </w:pPr>
            <w:r>
              <w:rPr>
                <w:sz w:val="19"/>
              </w:rPr>
              <w:t xml:space="preserve">Vertical</w:t>
            </w:r>
          </w:p>
        </w:tc>
      </w:tr>
      <w:tr>
        <w:tc>
          <w:tcPr>
            <w:shd w:val="clear" w:color="auto" w:fill="EEF3F7"/>
          </w:tcPr>
          <w:p>
            <w:pPr>
              <w:pStyle w:val="Compact"/>
              <w:spacing w:after="40"/>
            </w:pPr>
            <w:r>
              <w:rPr>
                <w:b/>
                <w:bCs/>
                <w:sz w:val="19"/>
              </w:rPr>
              <w:t xml:space="preserve">Goma</w:t>
            </w:r>
          </w:p>
        </w:tc>
        <w:tc>
          <w:tcPr>
            <w:shd w:val="clear" w:color="auto" w:fill="EEF3F7"/>
          </w:tcPr>
          <w:p>
            <w:pPr>
              <w:pStyle w:val="Compact"/>
              <w:spacing w:after="40"/>
            </w:pPr>
            <w:r>
              <w:rPr>
                <w:sz w:val="19"/>
              </w:rPr>
              <w:t xml:space="preserve">Sí</w:t>
            </w:r>
          </w:p>
        </w:tc>
        <w:tc>
          <w:tcPr>
            <w:shd w:val="clear" w:color="auto" w:fill="EEF3F7"/>
          </w:tcPr>
          <w:p>
            <w:pPr>
              <w:pStyle w:val="Compact"/>
              <w:spacing w:after="40"/>
            </w:pPr>
            <w:r>
              <w:rPr>
                <w:sz w:val="19"/>
              </w:rPr>
              <w:t xml:space="preserve">No</w:t>
            </w:r>
          </w:p>
        </w:tc>
      </w:tr>
      <w:tr>
        <w:tc>
          <w:tcPr/>
          <w:p>
            <w:pPr>
              <w:pStyle w:val="Compact"/>
              <w:spacing w:after="40"/>
            </w:pPr>
            <w:r>
              <w:rPr>
                <w:b/>
                <w:bCs/>
                <w:sz w:val="19"/>
              </w:rPr>
              <w:t xml:space="preserve">Consigna</w:t>
            </w:r>
          </w:p>
        </w:tc>
        <w:tc>
          <w:tcPr/>
          <w:p>
            <w:pPr>
              <w:pStyle w:val="Compact"/>
              <w:spacing w:after="40"/>
            </w:pPr>
            <w:r>
              <w:rPr>
                <w:sz w:val="19"/>
              </w:rPr>
              <w:t xml:space="preserve">“Tu familia haciendo algo”</w:t>
            </w:r>
          </w:p>
        </w:tc>
        <w:tc>
          <w:tcPr/>
          <w:p>
            <w:pPr>
              <w:pStyle w:val="Compact"/>
              <w:spacing w:after="40"/>
            </w:pPr>
            <w:r>
              <w:rPr>
                <w:sz w:val="19"/>
              </w:rPr>
              <w:t xml:space="preserve">“Tu familia cercana”</w:t>
            </w:r>
            <w:r>
              <w:rPr>
                <w:sz w:val="19"/>
              </w:rPr>
              <w:t xml:space="preserve"> </w:t>
            </w:r>
            <w:r>
              <w:rPr>
                <w:sz w:val="19"/>
              </w:rPr>
              <w:t xml:space="preserve">(kinética con niños)</w:t>
            </w:r>
          </w:p>
        </w:tc>
      </w:tr>
      <w:tr>
        <w:tc>
          <w:tcPr>
            <w:shd w:val="clear" w:color="auto" w:fill="EEF3F7"/>
          </w:tcPr>
          <w:p>
            <w:pPr>
              <w:pStyle w:val="Compact"/>
              <w:spacing w:after="40"/>
            </w:pPr>
            <w:r>
              <w:rPr>
                <w:b/>
                <w:bCs/>
                <w:sz w:val="19"/>
              </w:rPr>
              <w:t xml:space="preserve">Inclusión del sujeto</w:t>
            </w:r>
          </w:p>
        </w:tc>
        <w:tc>
          <w:tcPr>
            <w:shd w:val="clear" w:color="auto" w:fill="EEF3F7"/>
          </w:tcPr>
          <w:p>
            <w:pPr>
              <w:pStyle w:val="Compact"/>
              <w:spacing w:after="40"/>
            </w:pPr>
            <w:r>
              <w:rPr>
                <w:sz w:val="19"/>
              </w:rPr>
              <w:t xml:space="preserve">No se pide; si pregunta, se responde que sí</w:t>
            </w:r>
          </w:p>
        </w:tc>
        <w:tc>
          <w:tcPr>
            <w:shd w:val="clear" w:color="auto" w:fill="EEF3F7"/>
          </w:tcPr>
          <w:p>
            <w:pPr>
              <w:pStyle w:val="Compact"/>
              <w:spacing w:after="40"/>
            </w:pPr>
            <w:r>
              <w:rPr>
                <w:sz w:val="19"/>
              </w:rPr>
              <w:t xml:space="preserve">Si no se incluye, se pregunta por qué y se lo invita</w:t>
            </w:r>
          </w:p>
        </w:tc>
      </w:tr>
    </w:tbl>
    <w:p>
      <w:r>
        <w:br w:type="page"/>
      </w:r>
    </w:p>
    <w:bookmarkEnd w:id="56"/>
    <w:bookmarkEnd w:id="57"/>
    <w:bookmarkStart w:id="62" w:name="X174229183872e628eee9ad0de78f8579b2023c3"/>
    <w:p>
      <w:pPr>
        <w:pStyle w:val="Heading1"/>
      </w:pPr>
      <w:r>
        <w:t xml:space="preserve">P6 · El Cuestionario Desiderativo: administración y análisis</w:t>
      </w:r>
    </w:p>
    <w:p>
      <w:pPr>
        <w:pStyle w:val="FirstParagraph"/>
      </w:pPr>
      <w:r>
        <w:rPr>
          <w:b/>
          <w:bCs/>
        </w:rPr>
        <w:t xml:space="preserve">Bibliografía:</w:t>
      </w:r>
      <w:r>
        <w:t xml:space="preserve"> </w:t>
      </w:r>
      <w:r>
        <w:t xml:space="preserve">Celener y Braude (2001); carpeta de la cátedra. La fundamentación (el símbolo, la consigna como amenaza de muerte, las catexias) está en el</w:t>
      </w:r>
      <w:r>
        <w:t xml:space="preserve"> </w:t>
      </w:r>
      <w:r>
        <w:rPr>
          <w:i/>
          <w:iCs/>
        </w:rPr>
        <w:t xml:space="preserve">Resumen de textos teóricos</w:t>
      </w:r>
      <w:r>
        <w:t xml:space="preserve">. Acá me centro en la toma y en el análisis de los fallos, que es lo que se trabaja en el práctico y lo que pide la pregunta 3 del profesor.</w:t>
      </w:r>
    </w:p>
    <w:bookmarkStart w:id="58" w:name="la-administración"/>
    <w:p>
      <w:pPr>
        <w:pStyle w:val="Heading2"/>
      </w:pPr>
      <w:r>
        <w:t xml:space="preserve">La administración</w:t>
      </w:r>
    </w:p>
    <w:p>
      <w:pPr>
        <w:pStyle w:val="FirstParagraph"/>
      </w:pPr>
      <w:r>
        <w:rPr>
          <w:b/>
          <w:bCs/>
        </w:rPr>
        <w:t xml:space="preserve">La consigna de Bernstein</w:t>
      </w:r>
      <w:r>
        <w:t xml:space="preserve"> </w:t>
      </w:r>
      <w:r>
        <w:t xml:space="preserve">sigue un orden fijo:</w:t>
      </w:r>
    </w:p>
    <w:p>
      <w:pPr>
        <w:pStyle w:val="Compact"/>
        <w:numPr>
          <w:ilvl w:val="0"/>
          <w:numId w:val="1078"/>
        </w:numPr>
      </w:pPr>
      <w:r>
        <w:rPr>
          <w:i/>
          <w:iCs/>
        </w:rPr>
        <w:t xml:space="preserve">“Si usted no pudiera ser persona, ¿qué es lo que más le gustaría ser?”</w:t>
      </w:r>
      <w:r>
        <w:t xml:space="preserve"> </w:t>
      </w:r>
      <w:r>
        <w:t xml:space="preserve">→</w:t>
      </w:r>
      <w:r>
        <w:t xml:space="preserve"> </w:t>
      </w:r>
      <w:r>
        <w:rPr>
          <w:b/>
          <w:bCs/>
        </w:rPr>
        <w:t xml:space="preserve">1+</w:t>
      </w:r>
      <w:r>
        <w:t xml:space="preserve">. Luego:</w:t>
      </w:r>
      <w:r>
        <w:t xml:space="preserve"> </w:t>
      </w:r>
      <w:r>
        <w:rPr>
          <w:i/>
          <w:iCs/>
        </w:rPr>
        <w:t xml:space="preserve">“¿Por qué?”</w:t>
      </w:r>
      <w:r>
        <w:t xml:space="preserve">.</w:t>
      </w:r>
    </w:p>
    <w:p>
      <w:pPr>
        <w:pStyle w:val="Compact"/>
        <w:numPr>
          <w:ilvl w:val="0"/>
          <w:numId w:val="1078"/>
        </w:numPr>
      </w:pPr>
      <w:r>
        <w:rPr>
          <w:i/>
          <w:iCs/>
        </w:rPr>
        <w:t xml:space="preserve">“Si no pudiera ser persona ni [el reino de 1+], ¿qué es lo que más le gustaría ser?”</w:t>
      </w:r>
      <w:r>
        <w:t xml:space="preserve"> </w:t>
      </w:r>
      <w:r>
        <w:t xml:space="preserve">→</w:t>
      </w:r>
      <w:r>
        <w:t xml:space="preserve"> </w:t>
      </w:r>
      <w:r>
        <w:rPr>
          <w:b/>
          <w:bCs/>
        </w:rPr>
        <w:t xml:space="preserve">2+</w:t>
      </w:r>
      <w:r>
        <w:t xml:space="preserve">, y su porqué.</w:t>
      </w:r>
    </w:p>
    <w:p>
      <w:pPr>
        <w:pStyle w:val="Compact"/>
        <w:numPr>
          <w:ilvl w:val="0"/>
          <w:numId w:val="1078"/>
        </w:numPr>
      </w:pPr>
      <w:r>
        <w:rPr>
          <w:i/>
          <w:iCs/>
        </w:rPr>
        <w:t xml:space="preserve">“Si no pudiera ser ni persona, ni [el reino de 1+], ni [el reino de 2+]…”</w:t>
      </w:r>
      <w:r>
        <w:t xml:space="preserve"> </w:t>
      </w:r>
      <w:r>
        <w:t xml:space="preserve">→</w:t>
      </w:r>
      <w:r>
        <w:t xml:space="preserve"> </w:t>
      </w:r>
      <w:r>
        <w:rPr>
          <w:b/>
          <w:bCs/>
        </w:rPr>
        <w:t xml:space="preserve">3+</w:t>
      </w:r>
      <w:r>
        <w:t xml:space="preserve">, y su porqué.</w:t>
      </w:r>
    </w:p>
    <w:p>
      <w:pPr>
        <w:pStyle w:val="Compact"/>
        <w:numPr>
          <w:ilvl w:val="0"/>
          <w:numId w:val="1078"/>
        </w:numPr>
      </w:pPr>
      <w:r>
        <w:rPr>
          <w:i/>
          <w:iCs/>
        </w:rPr>
        <w:t xml:space="preserve">“Ahora, si no pudiera ser persona, ¿qué es lo que</w:t>
      </w:r>
      <w:r>
        <w:rPr>
          <w:i/>
          <w:iCs/>
        </w:rPr>
        <w:t xml:space="preserve"> </w:t>
      </w:r>
      <w:r>
        <w:rPr>
          <w:b/>
          <w:bCs/>
          <w:i/>
          <w:iCs/>
        </w:rPr>
        <w:t xml:space="preserve">menos</w:t>
      </w:r>
      <w:r>
        <w:rPr>
          <w:i/>
          <w:iCs/>
        </w:rPr>
        <w:t xml:space="preserve"> </w:t>
      </w:r>
      <w:r>
        <w:rPr>
          <w:i/>
          <w:iCs/>
        </w:rPr>
        <w:t xml:space="preserve">le gustaría ser?”</w:t>
      </w:r>
      <w:r>
        <w:t xml:space="preserve"> </w:t>
      </w:r>
      <w:r>
        <w:t xml:space="preserve">→</w:t>
      </w:r>
      <w:r>
        <w:t xml:space="preserve"> </w:t>
      </w:r>
      <w:r>
        <w:rPr>
          <w:b/>
          <w:bCs/>
        </w:rPr>
        <w:t xml:space="preserve">1−</w:t>
      </w:r>
      <w:r>
        <w:t xml:space="preserve">, y su porqué.</w:t>
      </w:r>
    </w:p>
    <w:p>
      <w:pPr>
        <w:pStyle w:val="Compact"/>
        <w:numPr>
          <w:ilvl w:val="0"/>
          <w:numId w:val="1078"/>
        </w:numPr>
      </w:pPr>
      <w:r>
        <w:t xml:space="preserve">y 6. Lo mismo, eliminando los reinos ya usados →</w:t>
      </w:r>
      <w:r>
        <w:t xml:space="preserve"> </w:t>
      </w:r>
      <w:r>
        <w:rPr>
          <w:b/>
          <w:bCs/>
        </w:rPr>
        <w:t xml:space="preserve">2−</w:t>
      </w:r>
      <w:r>
        <w:t xml:space="preserve"> </w:t>
      </w:r>
      <w:r>
        <w:t xml:space="preserve">y</w:t>
      </w:r>
      <w:r>
        <w:t xml:space="preserve"> </w:t>
      </w:r>
      <w:r>
        <w:rPr>
          <w:b/>
          <w:bCs/>
        </w:rPr>
        <w:t xml:space="preserve">3−</w:t>
      </w:r>
      <w:r>
        <w:t xml:space="preserve">.</w:t>
      </w:r>
    </w:p>
    <w:p>
      <w:pPr>
        <w:pStyle w:val="FirstParagraph"/>
      </w:pPr>
      <w:r>
        <w:rPr>
          <w:b/>
          <w:bCs/>
        </w:rPr>
        <w:t xml:space="preserve">Lo que hay que tener presente en la toma:</w:t>
      </w:r>
    </w:p>
    <w:p>
      <w:pPr>
        <w:pStyle w:val="Compact"/>
        <w:numPr>
          <w:ilvl w:val="0"/>
          <w:numId w:val="1079"/>
        </w:numPr>
      </w:pPr>
      <w:r>
        <w:rPr>
          <w:b/>
          <w:bCs/>
        </w:rPr>
        <w:t xml:space="preserve">Registrar todo de manera textual.</w:t>
      </w:r>
      <w:r>
        <w:t xml:space="preserve"> </w:t>
      </w:r>
      <w:r>
        <w:t xml:space="preserve">La consigna es el único estímulo, por lo que todo lo que el sujeto dice o hace es material: las respuestas, los</w:t>
      </w:r>
      <w:r>
        <w:t xml:space="preserve"> </w:t>
      </w:r>
      <w:r>
        <w:rPr>
          <w:b/>
          <w:bCs/>
        </w:rPr>
        <w:t xml:space="preserve">tiempos de reacción</w:t>
      </w:r>
      <w:r>
        <w:t xml:space="preserve">, las pausas, los comentarios y las reacciones emocionales.</w:t>
      </w:r>
    </w:p>
    <w:p>
      <w:pPr>
        <w:pStyle w:val="Compact"/>
        <w:numPr>
          <w:ilvl w:val="0"/>
          <w:numId w:val="1079"/>
        </w:numPr>
      </w:pPr>
      <w:r>
        <w:rPr>
          <w:b/>
          <w:bCs/>
        </w:rPr>
        <w:t xml:space="preserve">No sugerir reinos.</w:t>
      </w:r>
      <w:r>
        <w:t xml:space="preserve"> </w:t>
      </w:r>
      <w:r>
        <w:t xml:space="preserve">El entrevistador solo</w:t>
      </w:r>
      <w:r>
        <w:t xml:space="preserve"> </w:t>
      </w:r>
      <w:r>
        <w:rPr>
          <w:b/>
          <w:bCs/>
        </w:rPr>
        <w:t xml:space="preserve">elimina</w:t>
      </w:r>
      <w:r>
        <w:t xml:space="preserve"> </w:t>
      </w:r>
      <w:r>
        <w:t xml:space="preserve">los ya elegidos. Nombra los tres reinos únicamente para inducir una respuesta cuando el sujeto no produce ninguna, y sin privilegiar ninguno.</w:t>
      </w:r>
    </w:p>
    <w:p>
      <w:pPr>
        <w:pStyle w:val="Compact"/>
        <w:numPr>
          <w:ilvl w:val="0"/>
          <w:numId w:val="1079"/>
        </w:numPr>
      </w:pPr>
      <w:r>
        <w:rPr>
          <w:b/>
          <w:bCs/>
        </w:rPr>
        <w:t xml:space="preserve">Preguntar siempre el porqué</w:t>
      </w:r>
      <w:r>
        <w:t xml:space="preserve">, incluso en las respuestas que no son las esperadas. Esas respuestas muestran cómo falla el mecanismo instrumental y además aportan contenido.</w:t>
      </w:r>
    </w:p>
    <w:p>
      <w:pPr>
        <w:pStyle w:val="Compact"/>
        <w:numPr>
          <w:ilvl w:val="0"/>
          <w:numId w:val="1079"/>
        </w:numPr>
      </w:pPr>
      <w:r>
        <w:rPr>
          <w:b/>
          <w:bCs/>
        </w:rPr>
        <w:t xml:space="preserve">Interrumpir e indagar</w:t>
      </w:r>
      <w:r>
        <w:t xml:space="preserve"> </w:t>
      </w:r>
      <w:r>
        <w:t xml:space="preserve">si el sujeto responde</w:t>
      </w:r>
      <w:r>
        <w:t xml:space="preserve"> </w:t>
      </w:r>
      <w:r>
        <w:rPr>
          <w:i/>
          <w:iCs/>
        </w:rPr>
        <w:t xml:space="preserve">“me gustaría ser un muerto”</w:t>
      </w:r>
      <w:r>
        <w:t xml:space="preserve">.</w:t>
      </w:r>
    </w:p>
    <w:p>
      <w:pPr>
        <w:pStyle w:val="Compact"/>
        <w:numPr>
          <w:ilvl w:val="0"/>
          <w:numId w:val="1079"/>
        </w:numPr>
      </w:pPr>
      <w:r>
        <w:rPr>
          <w:b/>
          <w:bCs/>
        </w:rPr>
        <w:t xml:space="preserve">Ubicar bien la técnica en la batería.</w:t>
      </w:r>
      <w:r>
        <w:t xml:space="preserve"> </w:t>
      </w:r>
      <w:r>
        <w:t xml:space="preserve">Por ser ansiógena, conviene tomarla al principio o al final (Albajari), o después de los gráficos y antes de las láminas (Celener y Braude).</w:t>
      </w:r>
      <w:r>
        <w:t xml:space="preserve"> </w:t>
      </w:r>
      <w:r>
        <w:rPr>
          <w:b/>
          <w:bCs/>
        </w:rPr>
        <w:t xml:space="preserve">No se aplica a sujetos con amenaza real a su integridad física.</w:t>
      </w:r>
    </w:p>
    <w:p>
      <w:pPr>
        <w:pStyle w:val="Compact"/>
        <w:numPr>
          <w:ilvl w:val="0"/>
          <w:numId w:val="1079"/>
        </w:numPr>
      </w:pPr>
      <w:r>
        <w:rPr>
          <w:b/>
          <w:bCs/>
        </w:rPr>
        <w:t xml:space="preserve">Con niños</w:t>
      </w:r>
      <w:r>
        <w:t xml:space="preserve"> </w:t>
      </w:r>
      <w:r>
        <w:t xml:space="preserve">se puede usar la figura del hada (Van Krevelen) o reemplazar</w:t>
      </w:r>
      <w:r>
        <w:t xml:space="preserve"> </w:t>
      </w:r>
      <w:r>
        <w:t xml:space="preserve">“persona”</w:t>
      </w:r>
      <w:r>
        <w:t xml:space="preserve"> </w:t>
      </w:r>
      <w:r>
        <w:t xml:space="preserve">por</w:t>
      </w:r>
      <w:r>
        <w:t xml:space="preserve"> </w:t>
      </w:r>
      <w:r>
        <w:t xml:space="preserve">“nene”</w:t>
      </w:r>
      <w:r>
        <w:t xml:space="preserve"> </w:t>
      </w:r>
      <w:r>
        <w:t xml:space="preserve">o</w:t>
      </w:r>
      <w:r>
        <w:t xml:space="preserve"> </w:t>
      </w:r>
      <w:r>
        <w:t xml:space="preserve">“nena”</w:t>
      </w:r>
      <w:r>
        <w:t xml:space="preserve">. Braude y Waldman sostienen que desde los 6 años se puede usar la consigna de adultos.</w:t>
      </w:r>
    </w:p>
    <w:bookmarkEnd w:id="58"/>
    <w:bookmarkStart w:id="59" w:name="las-dificultades-de-administración-1"/>
    <w:p>
      <w:pPr>
        <w:pStyle w:val="Heading2"/>
      </w:pPr>
      <w:r>
        <w:t xml:space="preserve">Las dificultades de administración</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Dificultad</w:t>
            </w:r>
          </w:p>
        </w:tc>
        <w:tc>
          <w:tcPr>
            <w:shd w:val="clear" w:color="auto" w:fill="1F3A5F"/>
          </w:tcPr>
          <w:p>
            <w:pPr>
              <w:pStyle w:val="Compact"/>
              <w:spacing w:after="40"/>
            </w:pPr>
            <w:r>
              <w:rPr>
                <w:b/>
                <w:color w:val="FFFFFF"/>
                <w:sz w:val="19"/>
              </w:rPr>
              <w:t xml:space="preserve">Qué hacer</w:t>
            </w:r>
          </w:p>
        </w:tc>
      </w:tr>
      <w:tr>
        <w:tc>
          <w:tcPr/>
          <w:p>
            <w:pPr>
              <w:pStyle w:val="Compact"/>
              <w:spacing w:after="40"/>
            </w:pPr>
            <w:r>
              <w:rPr>
                <w:sz w:val="19"/>
              </w:rPr>
              <w:t xml:space="preserve">No produce ninguna respuesta</w:t>
            </w:r>
          </w:p>
        </w:tc>
        <w:tc>
          <w:tcPr/>
          <w:p>
            <w:pPr>
              <w:pStyle w:val="Compact"/>
              <w:spacing w:after="40"/>
            </w:pPr>
            <w:r>
              <w:rPr>
                <w:sz w:val="19"/>
              </w:rPr>
              <w:t xml:space="preserve">Insistir (</w:t>
            </w:r>
            <w:r>
              <w:rPr>
                <w:i/>
                <w:iCs/>
                <w:sz w:val="19"/>
              </w:rPr>
              <w:t xml:space="preserve">“Piénselo, tómese su tiempo”</w:t>
            </w:r>
            <w:r>
              <w:rPr>
                <w:sz w:val="19"/>
              </w:rPr>
              <w:t xml:space="preserve">). Si persiste, nombrar los reinos sin privilegiar ninguno. Si fallan las positivas, se pasa a las negativas y se reintenta al final. Si se resiste en las negativas, se interrumpe</w:t>
            </w:r>
          </w:p>
        </w:tc>
      </w:tr>
      <w:tr>
        <w:tc>
          <w:tcPr>
            <w:shd w:val="clear" w:color="auto" w:fill="EEF3F7"/>
          </w:tcPr>
          <w:p>
            <w:pPr>
              <w:pStyle w:val="Compact"/>
              <w:spacing w:after="40"/>
            </w:pPr>
            <w:r>
              <w:rPr>
                <w:sz w:val="19"/>
              </w:rPr>
              <w:t xml:space="preserve">Respuesta antropomórfica (Superman, Dios, un hada)</w:t>
            </w:r>
          </w:p>
        </w:tc>
        <w:tc>
          <w:tcPr>
            <w:shd w:val="clear" w:color="auto" w:fill="EEF3F7"/>
          </w:tcPr>
          <w:p>
            <w:pPr>
              <w:pStyle w:val="Compact"/>
              <w:spacing w:after="40"/>
            </w:pPr>
            <w:r>
              <w:rPr>
                <w:sz w:val="19"/>
              </w:rPr>
              <w:t xml:space="preserve">Registrarla, preguntar por qué y aclarar:</w:t>
            </w:r>
            <w:r>
              <w:rPr>
                <w:sz w:val="19"/>
              </w:rPr>
              <w:t xml:space="preserve"> </w:t>
            </w:r>
            <w:r>
              <w:rPr>
                <w:i/>
                <w:iCs/>
                <w:sz w:val="19"/>
              </w:rPr>
              <w:t xml:space="preserve">“Yo le pedía algo distinto de persona, y esto es representativo de lo humano”</w:t>
            </w:r>
          </w:p>
        </w:tc>
      </w:tr>
      <w:tr>
        <w:tc>
          <w:tcPr/>
          <w:p>
            <w:pPr>
              <w:pStyle w:val="Compact"/>
              <w:spacing w:after="40"/>
            </w:pPr>
            <w:r>
              <w:rPr>
                <w:sz w:val="19"/>
              </w:rPr>
              <w:t xml:space="preserve">Respuesta genérica (</w:t>
            </w:r>
            <w:r>
              <w:rPr>
                <w:sz w:val="19"/>
              </w:rPr>
              <w:t xml:space="preserve">“un animal”</w:t>
            </w:r>
            <w:r>
              <w:rPr>
                <w:sz w:val="19"/>
              </w:rPr>
              <w:t xml:space="preserve">)</w:t>
            </w:r>
          </w:p>
        </w:tc>
        <w:tc>
          <w:tcPr/>
          <w:p>
            <w:pPr>
              <w:pStyle w:val="Compact"/>
              <w:spacing w:after="40"/>
            </w:pPr>
            <w:r>
              <w:rPr>
                <w:sz w:val="19"/>
              </w:rPr>
              <w:t xml:space="preserve">Preguntar</w:t>
            </w:r>
            <w:r>
              <w:rPr>
                <w:sz w:val="19"/>
              </w:rPr>
              <w:t xml:space="preserve"> </w:t>
            </w:r>
            <w:r>
              <w:rPr>
                <w:i/>
                <w:iCs/>
                <w:sz w:val="19"/>
              </w:rPr>
              <w:t xml:space="preserve">“¿Qué animal?”</w:t>
            </w:r>
          </w:p>
        </w:tc>
      </w:tr>
      <w:tr>
        <w:tc>
          <w:tcPr>
            <w:shd w:val="clear" w:color="auto" w:fill="EEF3F7"/>
          </w:tcPr>
          <w:p>
            <w:pPr>
              <w:pStyle w:val="Compact"/>
              <w:spacing w:after="40"/>
            </w:pPr>
            <w:r>
              <w:rPr>
                <w:sz w:val="19"/>
              </w:rPr>
              <w:t xml:space="preserve">Falta un reino</w:t>
            </w:r>
          </w:p>
        </w:tc>
        <w:tc>
          <w:tcPr>
            <w:shd w:val="clear" w:color="auto" w:fill="EEF3F7"/>
          </w:tcPr>
          <w:p>
            <w:pPr>
              <w:pStyle w:val="Compact"/>
              <w:spacing w:after="40"/>
            </w:pPr>
            <w:r>
              <w:rPr>
                <w:sz w:val="19"/>
              </w:rPr>
              <w:t xml:space="preserve">Inducirlo:</w:t>
            </w:r>
            <w:r>
              <w:rPr>
                <w:sz w:val="19"/>
              </w:rPr>
              <w:t xml:space="preserve"> </w:t>
            </w:r>
            <w:r>
              <w:rPr>
                <w:i/>
                <w:iCs/>
                <w:sz w:val="19"/>
              </w:rPr>
              <w:t xml:space="preserve">“…¿qué objeto le gustaría ser?”</w:t>
            </w:r>
          </w:p>
        </w:tc>
      </w:tr>
      <w:tr>
        <w:tc>
          <w:tcPr/>
          <w:p>
            <w:pPr>
              <w:pStyle w:val="Compact"/>
              <w:spacing w:after="40"/>
            </w:pPr>
            <w:r>
              <w:rPr>
                <w:sz w:val="19"/>
              </w:rPr>
              <w:t xml:space="preserve">No especifica la categoría (</w:t>
            </w:r>
            <w:r>
              <w:rPr>
                <w:sz w:val="19"/>
              </w:rPr>
              <w:t xml:space="preserve">“un perro”</w:t>
            </w:r>
            <w:r>
              <w:rPr>
                <w:sz w:val="19"/>
              </w:rPr>
              <w:t xml:space="preserve">)</w:t>
            </w:r>
          </w:p>
        </w:tc>
        <w:tc>
          <w:tcPr/>
          <w:p>
            <w:pPr>
              <w:pStyle w:val="Compact"/>
              <w:spacing w:after="40"/>
            </w:pPr>
            <w:r>
              <w:rPr>
                <w:sz w:val="19"/>
              </w:rPr>
              <w:t xml:space="preserve">Preguntar qué tipo y por qué: no es lo mismo un bulldog</w:t>
            </w:r>
            <w:r>
              <w:rPr>
                <w:sz w:val="19"/>
              </w:rPr>
              <w:t xml:space="preserve"> </w:t>
            </w:r>
            <w:r>
              <w:rPr>
                <w:sz w:val="19"/>
              </w:rPr>
              <w:t xml:space="preserve">“porque asusta”</w:t>
            </w:r>
            <w:r>
              <w:rPr>
                <w:sz w:val="19"/>
              </w:rPr>
              <w:t xml:space="preserve"> </w:t>
            </w:r>
            <w:r>
              <w:rPr>
                <w:sz w:val="19"/>
              </w:rPr>
              <w:t xml:space="preserve">que un caniche</w:t>
            </w:r>
            <w:r>
              <w:rPr>
                <w:sz w:val="19"/>
              </w:rPr>
              <w:t xml:space="preserve"> </w:t>
            </w:r>
            <w:r>
              <w:rPr>
                <w:sz w:val="19"/>
              </w:rPr>
              <w:t xml:space="preserve">“porque lo miman”</w:t>
            </w:r>
          </w:p>
        </w:tc>
      </w:tr>
      <w:tr>
        <w:tc>
          <w:tcPr>
            <w:shd w:val="clear" w:color="auto" w:fill="EEF3F7"/>
          </w:tcPr>
          <w:p>
            <w:pPr>
              <w:pStyle w:val="Compact"/>
              <w:spacing w:after="40"/>
            </w:pPr>
            <w:r>
              <w:rPr>
                <w:sz w:val="19"/>
              </w:rPr>
              <w:t xml:space="preserve">Repite el reino</w:t>
            </w:r>
          </w:p>
        </w:tc>
        <w:tc>
          <w:tcPr>
            <w:shd w:val="clear" w:color="auto" w:fill="EEF3F7"/>
          </w:tcPr>
          <w:p>
            <w:pPr>
              <w:pStyle w:val="Compact"/>
              <w:spacing w:after="40"/>
            </w:pPr>
            <w:r>
              <w:rPr>
                <w:sz w:val="19"/>
              </w:rPr>
              <w:t xml:space="preserve">Registrar ambas respuestas y aclarar que ya eligió un animal</w:t>
            </w:r>
          </w:p>
        </w:tc>
      </w:tr>
      <w:tr>
        <w:tc>
          <w:tcPr/>
          <w:p>
            <w:pPr>
              <w:pStyle w:val="Compact"/>
              <w:spacing w:after="40"/>
            </w:pPr>
            <w:r>
              <w:rPr>
                <w:sz w:val="19"/>
              </w:rPr>
              <w:t xml:space="preserve">Da dos elecciones a la vez</w:t>
            </w:r>
          </w:p>
        </w:tc>
        <w:tc>
          <w:tcPr/>
          <w:p>
            <w:pPr>
              <w:pStyle w:val="Compact"/>
              <w:spacing w:after="40"/>
            </w:pPr>
            <w:r>
              <w:rPr>
                <w:sz w:val="19"/>
              </w:rPr>
              <w:t xml:space="preserve">Registrar ambas con su porqué y pedir que elija una</w:t>
            </w:r>
          </w:p>
        </w:tc>
      </w:tr>
      <w:tr>
        <w:tc>
          <w:tcPr>
            <w:shd w:val="clear" w:color="auto" w:fill="EEF3F7"/>
          </w:tcPr>
          <w:p>
            <w:pPr>
              <w:pStyle w:val="Compact"/>
              <w:spacing w:after="40"/>
            </w:pPr>
            <w:r>
              <w:rPr>
                <w:sz w:val="19"/>
              </w:rPr>
              <w:t xml:space="preserve">Respuesta abstracta (la justicia, la bondad)</w:t>
            </w:r>
          </w:p>
        </w:tc>
        <w:tc>
          <w:tcPr>
            <w:shd w:val="clear" w:color="auto" w:fill="EEF3F7"/>
          </w:tcPr>
          <w:p>
            <w:pPr>
              <w:pStyle w:val="Compact"/>
              <w:spacing w:after="40"/>
            </w:pPr>
            <w:r>
              <w:rPr>
                <w:sz w:val="19"/>
              </w:rPr>
              <w:t xml:space="preserve">Aceptarla, preguntar por qué y descartar</w:t>
            </w:r>
            <w:r>
              <w:rPr>
                <w:sz w:val="19"/>
              </w:rPr>
              <w:t xml:space="preserve"> </w:t>
            </w:r>
            <w:r>
              <w:rPr>
                <w:sz w:val="19"/>
              </w:rPr>
              <w:t xml:space="preserve">“algo abstracto”</w:t>
            </w:r>
            <w:r>
              <w:rPr>
                <w:sz w:val="19"/>
              </w:rPr>
              <w:t xml:space="preserve">. El sol, el agua y el fuego se consideran inanimados</w:t>
            </w:r>
          </w:p>
        </w:tc>
      </w:tr>
      <w:tr>
        <w:tc>
          <w:tcPr/>
          <w:p>
            <w:pPr>
              <w:pStyle w:val="Compact"/>
              <w:spacing w:after="40"/>
            </w:pPr>
            <w:r>
              <w:rPr>
                <w:sz w:val="19"/>
              </w:rPr>
              <w:t xml:space="preserve">Confunde ser con hacer, un oficio o un atributo</w:t>
            </w:r>
          </w:p>
        </w:tc>
        <w:tc>
          <w:tcPr/>
          <w:p>
            <w:pPr>
              <w:pStyle w:val="Compact"/>
              <w:spacing w:after="40"/>
            </w:pPr>
            <w:r>
              <w:rPr>
                <w:sz w:val="19"/>
              </w:rPr>
              <w:t xml:space="preserve">Aclarar que eso es algo que hace o es una persona, y reformular</w:t>
            </w:r>
          </w:p>
        </w:tc>
      </w:tr>
      <w:tr>
        <w:tc>
          <w:tcPr>
            <w:shd w:val="clear" w:color="auto" w:fill="EEF3F7"/>
          </w:tcPr>
          <w:p>
            <w:pPr>
              <w:pStyle w:val="Compact"/>
              <w:spacing w:after="40"/>
            </w:pPr>
            <w:r>
              <w:rPr>
                <w:sz w:val="19"/>
              </w:rPr>
              <w:t xml:space="preserve">Racionalización escueta (</w:t>
            </w:r>
            <w:r>
              <w:rPr>
                <w:sz w:val="19"/>
              </w:rPr>
              <w:t xml:space="preserve">“porque sí”</w:t>
            </w:r>
            <w:r>
              <w:rPr>
                <w:sz w:val="19"/>
              </w:rPr>
              <w:t xml:space="preserve">)</w:t>
            </w:r>
          </w:p>
        </w:tc>
        <w:tc>
          <w:tcPr>
            <w:shd w:val="clear" w:color="auto" w:fill="EEF3F7"/>
          </w:tcPr>
          <w:p>
            <w:pPr>
              <w:pStyle w:val="Compact"/>
              <w:spacing w:after="40"/>
            </w:pPr>
            <w:r>
              <w:rPr>
                <w:sz w:val="19"/>
              </w:rPr>
              <w:t xml:space="preserve">Registrarla e insistir:</w:t>
            </w:r>
            <w:r>
              <w:rPr>
                <w:sz w:val="19"/>
              </w:rPr>
              <w:t xml:space="preserve"> </w:t>
            </w:r>
            <w:r>
              <w:rPr>
                <w:i/>
                <w:iCs/>
                <w:sz w:val="19"/>
              </w:rPr>
              <w:t xml:space="preserve">“¿Qué es lo que más le gusta de la rosa?”</w:t>
            </w:r>
          </w:p>
        </w:tc>
      </w:tr>
      <w:tr>
        <w:tc>
          <w:tcPr/>
          <w:p>
            <w:pPr>
              <w:pStyle w:val="Compact"/>
              <w:spacing w:after="40"/>
            </w:pPr>
            <w:r>
              <w:rPr>
                <w:sz w:val="19"/>
              </w:rPr>
              <w:t xml:space="preserve">“Me gustaría ser un muerto”</w:t>
            </w:r>
          </w:p>
        </w:tc>
        <w:tc>
          <w:tcPr/>
          <w:p>
            <w:pPr>
              <w:pStyle w:val="Compact"/>
              <w:spacing w:after="40"/>
            </w:pPr>
            <w:r>
              <w:rPr>
                <w:b/>
                <w:bCs/>
                <w:sz w:val="19"/>
              </w:rPr>
              <w:t xml:space="preserve">Interrumpir</w:t>
            </w:r>
            <w:r>
              <w:rPr>
                <w:sz w:val="19"/>
              </w:rPr>
              <w:t xml:space="preserve"> </w:t>
            </w:r>
            <w:r>
              <w:rPr>
                <w:sz w:val="19"/>
              </w:rPr>
              <w:t xml:space="preserve">e indagar si hay ideación suicida</w:t>
            </w:r>
          </w:p>
        </w:tc>
      </w:tr>
    </w:tbl>
    <w:bookmarkEnd w:id="59"/>
    <w:bookmarkStart w:id="60" w:name="X0e8d23a23c209ad790f273877331c9512dd681f"/>
    <w:p>
      <w:pPr>
        <w:pStyle w:val="Heading2"/>
      </w:pPr>
      <w:r>
        <w:t xml:space="preserve">El análisis: los mecanismos instrumentales y sus fallos</w:t>
      </w:r>
    </w:p>
    <w:p>
      <w:pPr>
        <w:pStyle w:val="FirstParagraph"/>
      </w:pPr>
      <w:r>
        <w:t xml:space="preserve">Para responder, el yo debe poner en juego tres mecanismos instrumentales. Cuando no lo logra aparecen fallos, que pueden ser</w:t>
      </w:r>
      <w:r>
        <w:t xml:space="preserve"> </w:t>
      </w:r>
      <w:r>
        <w:rPr>
          <w:b/>
          <w:bCs/>
        </w:rPr>
        <w:t xml:space="preserve">totales</w:t>
      </w:r>
      <w:r>
        <w:t xml:space="preserve">, como el bloqueo, en el que el sujeto no da ningún símbolo, o</w:t>
      </w:r>
      <w:r>
        <w:t xml:space="preserve"> </w:t>
      </w:r>
      <w:r>
        <w:rPr>
          <w:b/>
          <w:bCs/>
        </w:rPr>
        <w:t xml:space="preserve">parciales</w:t>
      </w:r>
      <w:r>
        <w:t xml:space="preserve">, en los que responde pero de manera fallida.</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2640"/>
        <w:gridCol w:w="2640"/>
        <w:gridCol w:w="2640"/>
      </w:tblGrid>
      <w:tr>
        <w:trPr>
          <w:tblHeader w:val="on"/>
        </w:trPr>
        <w:tc>
          <w:tcPr>
            <w:shd w:val="clear" w:color="auto" w:fill="1F3A5F"/>
          </w:tcPr>
          <w:p>
            <w:pPr>
              <w:pStyle w:val="Compact"/>
              <w:spacing w:after="40"/>
            </w:pPr>
            <w:r>
              <w:rPr>
                <w:b/>
                <w:color w:val="FFFFFF"/>
                <w:sz w:val="19"/>
              </w:rPr>
              <w:t xml:space="preserve">Mecanismo</w:t>
            </w:r>
          </w:p>
        </w:tc>
        <w:tc>
          <w:tcPr>
            <w:shd w:val="clear" w:color="auto" w:fill="1F3A5F"/>
          </w:tcPr>
          <w:p>
            <w:pPr>
              <w:pStyle w:val="Compact"/>
              <w:spacing w:after="40"/>
            </w:pPr>
            <w:r>
              <w:rPr>
                <w:b/>
                <w:color w:val="FFFFFF"/>
                <w:sz w:val="19"/>
              </w:rPr>
              <w:t xml:space="preserve">Qué es el logro</w:t>
            </w:r>
          </w:p>
        </w:tc>
        <w:tc>
          <w:tcPr>
            <w:shd w:val="clear" w:color="auto" w:fill="1F3A5F"/>
          </w:tcPr>
          <w:p>
            <w:pPr>
              <w:pStyle w:val="Compact"/>
              <w:spacing w:after="40"/>
            </w:pPr>
            <w:r>
              <w:rPr>
                <w:b/>
                <w:color w:val="FFFFFF"/>
                <w:sz w:val="19"/>
              </w:rPr>
              <w:t xml:space="preserve">Fallos</w:t>
            </w:r>
          </w:p>
        </w:tc>
      </w:tr>
      <w:tr>
        <w:tc>
          <w:tcPr/>
          <w:p>
            <w:pPr>
              <w:pStyle w:val="Compact"/>
              <w:spacing w:after="40"/>
            </w:pPr>
            <w:r>
              <w:rPr>
                <w:b/>
                <w:bCs/>
                <w:sz w:val="19"/>
              </w:rPr>
              <w:t xml:space="preserve">1ª disociación</w:t>
            </w:r>
          </w:p>
        </w:tc>
        <w:tc>
          <w:tcPr/>
          <w:p>
            <w:pPr>
              <w:pStyle w:val="Compact"/>
              <w:spacing w:after="40"/>
            </w:pPr>
            <w:r>
              <w:rPr>
                <w:sz w:val="19"/>
              </w:rPr>
              <w:t xml:space="preserve">Captar la consigna como un</w:t>
            </w:r>
            <w:r>
              <w:rPr>
                <w:sz w:val="19"/>
              </w:rPr>
              <w:t xml:space="preserve"> </w:t>
            </w:r>
            <w:r>
              <w:rPr>
                <w:sz w:val="19"/>
              </w:rPr>
              <w:t xml:space="preserve">“como si”</w:t>
            </w:r>
            <w:r>
              <w:rPr>
                <w:sz w:val="19"/>
              </w:rPr>
              <w:t xml:space="preserve">, simbólicamente</w:t>
            </w:r>
          </w:p>
        </w:tc>
        <w:tc>
          <w:tcPr/>
          <w:p>
            <w:pPr>
              <w:pStyle w:val="Compact"/>
              <w:spacing w:after="40"/>
            </w:pPr>
            <w:r>
              <w:rPr>
                <w:b/>
                <w:bCs/>
                <w:sz w:val="19"/>
              </w:rPr>
              <w:t xml:space="preserve">Total:</w:t>
            </w:r>
            <w:r>
              <w:rPr>
                <w:sz w:val="19"/>
              </w:rPr>
              <w:t xml:space="preserve"> </w:t>
            </w:r>
            <w:r>
              <w:rPr>
                <w:sz w:val="19"/>
              </w:rPr>
              <w:t xml:space="preserve">el bloqueo (</w:t>
            </w:r>
            <w:r>
              <w:rPr>
                <w:sz w:val="19"/>
              </w:rPr>
              <w:t xml:space="preserve">“no quiero ser nada”</w:t>
            </w:r>
            <w:r>
              <w:rPr>
                <w:sz w:val="19"/>
              </w:rPr>
              <w:t xml:space="preserve">,</w:t>
            </w:r>
            <w:r>
              <w:rPr>
                <w:sz w:val="19"/>
              </w:rPr>
              <w:t xml:space="preserve"> </w:t>
            </w:r>
            <w:r>
              <w:rPr>
                <w:sz w:val="19"/>
              </w:rPr>
              <w:t xml:space="preserve">“me mató”</w:t>
            </w:r>
            <w:r>
              <w:rPr>
                <w:sz w:val="19"/>
              </w:rPr>
              <w:t xml:space="preserve">).</w:t>
            </w:r>
            <w:r>
              <w:rPr>
                <w:sz w:val="19"/>
              </w:rPr>
              <w:t xml:space="preserve"> </w:t>
            </w:r>
            <w:r>
              <w:rPr>
                <w:b/>
                <w:bCs/>
                <w:sz w:val="19"/>
              </w:rPr>
              <w:t xml:space="preserve">Parciales:</w:t>
            </w:r>
            <w:r>
              <w:rPr>
                <w:sz w:val="19"/>
              </w:rPr>
              <w:t xml:space="preserve"> </w:t>
            </w:r>
            <w:r>
              <w:rPr>
                <w:sz w:val="19"/>
              </w:rPr>
              <w:t xml:space="preserve">no responder todas las positivas (no sabe cómo defenderse) o todas las negativas (no sabe de qué); respuestas antropomórficas; omisión de un reino</w:t>
            </w:r>
          </w:p>
        </w:tc>
      </w:tr>
      <w:tr>
        <w:tc>
          <w:tcPr>
            <w:shd w:val="clear" w:color="auto" w:fill="EEF3F7"/>
          </w:tcPr>
          <w:p>
            <w:pPr>
              <w:pStyle w:val="Compact"/>
              <w:spacing w:after="40"/>
            </w:pPr>
            <w:r>
              <w:rPr>
                <w:b/>
                <w:bCs/>
                <w:sz w:val="19"/>
              </w:rPr>
              <w:t xml:space="preserve">2ª disociación</w:t>
            </w:r>
          </w:p>
        </w:tc>
        <w:tc>
          <w:tcPr>
            <w:shd w:val="clear" w:color="auto" w:fill="EEF3F7"/>
          </w:tcPr>
          <w:p>
            <w:pPr>
              <w:pStyle w:val="Compact"/>
              <w:spacing w:after="40"/>
            </w:pPr>
            <w:r>
              <w:rPr>
                <w:sz w:val="19"/>
              </w:rPr>
              <w:t xml:space="preserve">Discriminar lo valorado de lo rechazado</w:t>
            </w:r>
          </w:p>
        </w:tc>
        <w:tc>
          <w:tcPr>
            <w:shd w:val="clear" w:color="auto" w:fill="EEF3F7"/>
          </w:tcPr>
          <w:p>
            <w:pPr>
              <w:pStyle w:val="Compact"/>
              <w:spacing w:after="40"/>
            </w:pPr>
            <w:r>
              <w:rPr>
                <w:sz w:val="19"/>
              </w:rPr>
              <w:t xml:space="preserve">Confusión de series (</w:t>
            </w:r>
            <w:r>
              <w:rPr>
                <w:sz w:val="19"/>
              </w:rPr>
              <w:t xml:space="preserve">“no me gustaría ser hiena”</w:t>
            </w:r>
            <w:r>
              <w:rPr>
                <w:sz w:val="19"/>
              </w:rPr>
              <w:t xml:space="preserve"> </w:t>
            </w:r>
            <w:r>
              <w:rPr>
                <w:sz w:val="19"/>
              </w:rPr>
              <w:t xml:space="preserve">en una positiva); elegir por cualidades negativas (</w:t>
            </w:r>
            <w:r>
              <w:rPr>
                <w:sz w:val="19"/>
              </w:rPr>
              <w:t xml:space="preserve">“tigre, porque es feroz”</w:t>
            </w:r>
            <w:r>
              <w:rPr>
                <w:sz w:val="19"/>
              </w:rPr>
              <w:t xml:space="preserve">); ambivalencia (</w:t>
            </w:r>
            <w:r>
              <w:rPr>
                <w:sz w:val="19"/>
              </w:rPr>
              <w:t xml:space="preserve">“rosa, aunque tiene espinas”</w:t>
            </w:r>
            <w:r>
              <w:rPr>
                <w:sz w:val="19"/>
              </w:rPr>
              <w:t xml:space="preserve">); el mismo símbolo en las positivas y en las negativas (</w:t>
            </w:r>
            <w:r>
              <w:rPr>
                <w:sz w:val="19"/>
              </w:rPr>
              <w:t xml:space="preserve">“perro, porque lo cuidan”</w:t>
            </w:r>
            <w:r>
              <w:rPr>
                <w:sz w:val="19"/>
              </w:rPr>
              <w:t xml:space="preserve"> </w:t>
            </w:r>
            <w:r>
              <w:rPr>
                <w:sz w:val="19"/>
              </w:rPr>
              <w:t xml:space="preserve">y</w:t>
            </w:r>
            <w:r>
              <w:rPr>
                <w:sz w:val="19"/>
              </w:rPr>
              <w:t xml:space="preserve"> </w:t>
            </w:r>
            <w:r>
              <w:rPr>
                <w:sz w:val="19"/>
              </w:rPr>
              <w:t xml:space="preserve">“no perro, porque se somete”</w:t>
            </w:r>
            <w:r>
              <w:rPr>
                <w:sz w:val="19"/>
              </w:rPr>
              <w:t xml:space="preserve">); disociación extrema (</w:t>
            </w:r>
            <w:r>
              <w:rPr>
                <w:sz w:val="19"/>
              </w:rPr>
              <w:t xml:space="preserve">“acero, porque es indestructible”</w:t>
            </w:r>
            <w:r>
              <w:rPr>
                <w:sz w:val="19"/>
              </w:rPr>
              <w:t xml:space="preserve"> </w:t>
            </w:r>
            <w:r>
              <w:rPr>
                <w:sz w:val="19"/>
              </w:rPr>
              <w:t xml:space="preserve">frente a</w:t>
            </w:r>
            <w:r>
              <w:rPr>
                <w:sz w:val="19"/>
              </w:rPr>
              <w:t xml:space="preserve"> </w:t>
            </w:r>
            <w:r>
              <w:rPr>
                <w:sz w:val="19"/>
              </w:rPr>
              <w:t xml:space="preserve">“cristal, porque se rompe”</w:t>
            </w:r>
            <w:r>
              <w:rPr>
                <w:sz w:val="19"/>
              </w:rPr>
              <w:t xml:space="preserve">)</w:t>
            </w:r>
          </w:p>
        </w:tc>
      </w:tr>
      <w:tr>
        <w:tc>
          <w:tcPr/>
          <w:p>
            <w:pPr>
              <w:pStyle w:val="Compact"/>
              <w:spacing w:after="40"/>
            </w:pPr>
            <w:r>
              <w:rPr>
                <w:b/>
                <w:bCs/>
                <w:sz w:val="19"/>
              </w:rPr>
              <w:t xml:space="preserve">Identificación proyectiva</w:t>
            </w:r>
          </w:p>
        </w:tc>
        <w:tc>
          <w:tcPr/>
          <w:p>
            <w:pPr>
              <w:pStyle w:val="Compact"/>
              <w:spacing w:after="40"/>
            </w:pPr>
            <w:r>
              <w:rPr>
                <w:sz w:val="19"/>
              </w:rPr>
              <w:t xml:space="preserve">Dar una respuesta-símbolo</w:t>
            </w:r>
          </w:p>
        </w:tc>
        <w:tc>
          <w:tcPr/>
          <w:p>
            <w:pPr>
              <w:pStyle w:val="Compact"/>
              <w:spacing w:after="40"/>
            </w:pPr>
            <w:r>
              <w:rPr>
                <w:b/>
                <w:bCs/>
                <w:sz w:val="19"/>
              </w:rPr>
              <w:t xml:space="preserve">Ecuación simbólica</w:t>
            </w:r>
            <w:r>
              <w:rPr>
                <w:sz w:val="19"/>
              </w:rPr>
              <w:t xml:space="preserve"> </w:t>
            </w:r>
            <w:r>
              <w:rPr>
                <w:sz w:val="19"/>
              </w:rPr>
              <w:t xml:space="preserve">(</w:t>
            </w:r>
            <w:r>
              <w:rPr>
                <w:sz w:val="19"/>
              </w:rPr>
              <w:t xml:space="preserve">“no obelisco, porque me verían desnudo”</w:t>
            </w:r>
            <w:r>
              <w:rPr>
                <w:sz w:val="19"/>
              </w:rPr>
              <w:t xml:space="preserve">); elección múltiple; símbolos disgregados (arena, polvo); símbolos de débil consistencia (tiza, cristal); perseveración en el reino</w:t>
            </w:r>
          </w:p>
        </w:tc>
      </w:tr>
      <w:tr>
        <w:tc>
          <w:tcPr>
            <w:shd w:val="clear" w:color="auto" w:fill="EEF3F7"/>
          </w:tcPr>
          <w:p>
            <w:pPr>
              <w:pStyle w:val="Compact"/>
              <w:spacing w:after="40"/>
            </w:pPr>
            <w:r>
              <w:rPr>
                <w:b/>
                <w:bCs/>
                <w:sz w:val="19"/>
              </w:rPr>
              <w:t xml:space="preserve">Racionalización</w:t>
            </w:r>
          </w:p>
        </w:tc>
        <w:tc>
          <w:tcPr>
            <w:shd w:val="clear" w:color="auto" w:fill="EEF3F7"/>
          </w:tcPr>
          <w:p>
            <w:pPr>
              <w:pStyle w:val="Compact"/>
              <w:spacing w:after="40"/>
            </w:pPr>
            <w:r>
              <w:rPr>
                <w:sz w:val="19"/>
              </w:rPr>
              <w:t xml:space="preserve">Justificar lógicamente la elección</w:t>
            </w:r>
          </w:p>
        </w:tc>
        <w:tc>
          <w:tcPr>
            <w:shd w:val="clear" w:color="auto" w:fill="EEF3F7"/>
          </w:tcPr>
          <w:p>
            <w:pPr>
              <w:pStyle w:val="Compact"/>
              <w:spacing w:after="40"/>
            </w:pPr>
            <w:r>
              <w:rPr>
                <w:sz w:val="19"/>
              </w:rPr>
              <w:t xml:space="preserve">Falla lógico-formal (</w:t>
            </w:r>
            <w:r>
              <w:rPr>
                <w:sz w:val="19"/>
              </w:rPr>
              <w:t xml:space="preserve">“vaca, porque es alegre”</w:t>
            </w:r>
            <w:r>
              <w:rPr>
                <w:sz w:val="19"/>
              </w:rPr>
              <w:t xml:space="preserve">); sobredimensionamiento (</w:t>
            </w:r>
            <w:r>
              <w:rPr>
                <w:sz w:val="19"/>
              </w:rPr>
              <w:t xml:space="preserve">“canario, porque me miman, me cuidan, me protegen…”</w:t>
            </w:r>
            <w:r>
              <w:rPr>
                <w:sz w:val="19"/>
              </w:rPr>
              <w:t xml:space="preserve">); ausencia (</w:t>
            </w:r>
            <w:r>
              <w:rPr>
                <w:sz w:val="19"/>
              </w:rPr>
              <w:t xml:space="preserve">“porque sí”</w:t>
            </w:r>
            <w:r>
              <w:rPr>
                <w:sz w:val="19"/>
              </w:rPr>
              <w:t xml:space="preserve">)</w:t>
            </w:r>
          </w:p>
        </w:tc>
      </w:tr>
    </w:tbl>
    <w:p>
      <w:pPr>
        <w:pStyle w:val="BodyText"/>
      </w:pPr>
      <w:r>
        <w:rPr>
          <w:b/>
          <w:bCs/>
        </w:rPr>
        <w:t xml:space="preserve">Los otros criterios de análisis:</w:t>
      </w:r>
    </w:p>
    <w:p>
      <w:pPr>
        <w:pStyle w:val="Compact"/>
        <w:numPr>
          <w:ilvl w:val="0"/>
          <w:numId w:val="1080"/>
        </w:numPr>
      </w:pPr>
      <w:r>
        <w:rPr>
          <w:b/>
          <w:bCs/>
        </w:rPr>
        <w:t xml:space="preserve">La secuencia de la ansiedad.</w:t>
      </w:r>
      <w:r>
        <w:t xml:space="preserve"> </w:t>
      </w:r>
      <w:r>
        <w:t xml:space="preserve">Si los fallos disminuyen, hay aprendizaje; si aumentan, la ansiedad supera al yo.</w:t>
      </w:r>
    </w:p>
    <w:p>
      <w:pPr>
        <w:pStyle w:val="Compact"/>
        <w:numPr>
          <w:ilvl w:val="0"/>
          <w:numId w:val="1080"/>
        </w:numPr>
      </w:pPr>
      <w:r>
        <w:rPr>
          <w:b/>
          <w:bCs/>
        </w:rPr>
        <w:t xml:space="preserve">Los tiempos de reacción.</w:t>
      </w:r>
      <w:r>
        <w:t xml:space="preserve"> </w:t>
      </w:r>
      <w:r>
        <w:t xml:space="preserve">Lo esperable está entre 10 y 30 segundos. Un cambio brusco en una catexia indica conflicto con ese símbolo.</w:t>
      </w:r>
    </w:p>
    <w:p>
      <w:pPr>
        <w:pStyle w:val="Compact"/>
        <w:numPr>
          <w:ilvl w:val="0"/>
          <w:numId w:val="1080"/>
        </w:numPr>
      </w:pPr>
      <w:r>
        <w:rPr>
          <w:b/>
          <w:bCs/>
        </w:rPr>
        <w:t xml:space="preserve">La secuencia de los reinos.</w:t>
      </w:r>
      <w:r>
        <w:t xml:space="preserve"> </w:t>
      </w:r>
      <w:r>
        <w:t xml:space="preserve">En las positivas se espera animal, vegetal y objeto.</w:t>
      </w:r>
    </w:p>
    <w:p>
      <w:pPr>
        <w:pStyle w:val="Compact"/>
        <w:numPr>
          <w:ilvl w:val="0"/>
          <w:numId w:val="1080"/>
        </w:numPr>
      </w:pPr>
      <w:r>
        <w:rPr>
          <w:b/>
          <w:bCs/>
        </w:rPr>
        <w:t xml:space="preserve">Los símbolos</w:t>
      </w:r>
      <w:r>
        <w:t xml:space="preserve">, en sus niveles universal, cultural y personal, cotejando cada catexia positiva con su negativa.</w:t>
      </w:r>
    </w:p>
    <w:p>
      <w:pPr>
        <w:pStyle w:val="FirstParagraph"/>
      </w:pPr>
      <w:r>
        <w:rPr>
          <w:b/>
          <w:bCs/>
        </w:rPr>
        <w:t xml:space="preserve">Los fallos típicos según la estructura</w:t>
      </w:r>
      <w:r>
        <w:t xml:space="preserve"> </w:t>
      </w:r>
      <w:r>
        <w:t xml:space="preserve">(de tu</w:t>
      </w:r>
      <w:r>
        <w:t xml:space="preserve"> </w:t>
      </w:r>
      <w:r>
        <w:rPr>
          <w:i/>
          <w:iCs/>
        </w:rPr>
        <w:t xml:space="preserve">Resumen Proyectivas II</w:t>
      </w:r>
      <w:r>
        <w:t xml:space="preserve">):</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1980"/>
        <w:gridCol w:w="1980"/>
        <w:gridCol w:w="1980"/>
        <w:gridCol w:w="1980"/>
      </w:tblGrid>
      <w:tr>
        <w:trPr>
          <w:tblHeader w:val="on"/>
        </w:trPr>
        <w:tc>
          <w:tcPr>
            <w:shd w:val="clear" w:color="auto" w:fill="1F3A5F"/>
          </w:tcPr>
          <w:p>
            <w:pPr>
              <w:pStyle w:val="Compact"/>
              <w:spacing w:after="40"/>
            </w:pPr>
          </w:p>
        </w:tc>
        <w:tc>
          <w:tcPr>
            <w:shd w:val="clear" w:color="auto" w:fill="1F3A5F"/>
          </w:tcPr>
          <w:p>
            <w:pPr>
              <w:pStyle w:val="Compact"/>
              <w:spacing w:after="40"/>
            </w:pPr>
            <w:r>
              <w:rPr>
                <w:b/>
                <w:color w:val="FFFFFF"/>
                <w:sz w:val="19"/>
              </w:rPr>
              <w:t xml:space="preserve">Neurosis obsesiva</w:t>
            </w:r>
          </w:p>
        </w:tc>
        <w:tc>
          <w:tcPr>
            <w:shd w:val="clear" w:color="auto" w:fill="1F3A5F"/>
          </w:tcPr>
          <w:p>
            <w:pPr>
              <w:pStyle w:val="Compact"/>
              <w:spacing w:after="40"/>
            </w:pPr>
            <w:r>
              <w:rPr>
                <w:b/>
                <w:color w:val="FFFFFF"/>
                <w:sz w:val="19"/>
              </w:rPr>
              <w:t xml:space="preserve">Fobia</w:t>
            </w:r>
          </w:p>
        </w:tc>
        <w:tc>
          <w:tcPr>
            <w:shd w:val="clear" w:color="auto" w:fill="1F3A5F"/>
          </w:tcPr>
          <w:p>
            <w:pPr>
              <w:pStyle w:val="Compact"/>
              <w:spacing w:after="40"/>
            </w:pPr>
            <w:r>
              <w:rPr>
                <w:b/>
                <w:color w:val="FFFFFF"/>
                <w:sz w:val="19"/>
              </w:rPr>
              <w:t xml:space="preserve">Histeria</w:t>
            </w:r>
          </w:p>
        </w:tc>
      </w:tr>
      <w:tr>
        <w:tc>
          <w:tcPr/>
          <w:p>
            <w:pPr>
              <w:pStyle w:val="Compact"/>
              <w:spacing w:after="40"/>
            </w:pPr>
            <w:r>
              <w:rPr>
                <w:b/>
                <w:bCs/>
                <w:sz w:val="19"/>
              </w:rPr>
              <w:t xml:space="preserve">Fallos</w:t>
            </w:r>
          </w:p>
        </w:tc>
        <w:tc>
          <w:tcPr/>
          <w:p>
            <w:pPr>
              <w:pStyle w:val="Compact"/>
              <w:spacing w:after="40"/>
            </w:pPr>
            <w:r>
              <w:rPr>
                <w:sz w:val="19"/>
              </w:rPr>
              <w:t xml:space="preserve">2ª disociación (el mismo símbolo en las positivas y en las negativas, anulación); elección múltiple; sobredimensionamiento; tiempos de reacción largos por la duda</w:t>
            </w:r>
          </w:p>
        </w:tc>
        <w:tc>
          <w:tcPr/>
          <w:p>
            <w:pPr>
              <w:pStyle w:val="Compact"/>
              <w:spacing w:after="40"/>
            </w:pPr>
            <w:r>
              <w:rPr>
                <w:sz w:val="19"/>
              </w:rPr>
              <w:t xml:space="preserve">Pocos, salvo si está muy sintomática: bloqueos, algo negativo en las positivas, ausencia de racionalización</w:t>
            </w:r>
          </w:p>
        </w:tc>
        <w:tc>
          <w:tcPr/>
          <w:p>
            <w:pPr>
              <w:pStyle w:val="Compact"/>
              <w:spacing w:after="40"/>
            </w:pPr>
            <w:r>
              <w:rPr>
                <w:sz w:val="19"/>
              </w:rPr>
              <w:t xml:space="preserve">Racionalizaciones pobres por exceso de represión</w:t>
            </w:r>
          </w:p>
        </w:tc>
      </w:tr>
      <w:tr>
        <w:tc>
          <w:tcPr>
            <w:shd w:val="clear" w:color="auto" w:fill="EEF3F7"/>
          </w:tcPr>
          <w:p>
            <w:pPr>
              <w:pStyle w:val="Compact"/>
              <w:spacing w:after="40"/>
            </w:pPr>
            <w:r>
              <w:rPr>
                <w:b/>
                <w:bCs/>
                <w:sz w:val="19"/>
              </w:rPr>
              <w:t xml:space="preserve">Positivas típicas</w:t>
            </w:r>
          </w:p>
        </w:tc>
        <w:tc>
          <w:tcPr>
            <w:shd w:val="clear" w:color="auto" w:fill="EEF3F7"/>
          </w:tcPr>
          <w:p>
            <w:pPr>
              <w:pStyle w:val="Compact"/>
              <w:spacing w:after="40"/>
            </w:pPr>
            <w:r>
              <w:rPr>
                <w:sz w:val="19"/>
              </w:rPr>
              <w:t xml:space="preserve">Objetos buenos, útiles y limpios</w:t>
            </w:r>
          </w:p>
        </w:tc>
        <w:tc>
          <w:tcPr>
            <w:shd w:val="clear" w:color="auto" w:fill="EEF3F7"/>
          </w:tcPr>
          <w:p>
            <w:pPr>
              <w:pStyle w:val="Compact"/>
              <w:spacing w:after="40"/>
            </w:pPr>
            <w:r>
              <w:rPr>
                <w:sz w:val="19"/>
              </w:rPr>
              <w:t xml:space="preserve">Objetos para alejarse y moverse, o protegidos</w:t>
            </w:r>
          </w:p>
        </w:tc>
        <w:tc>
          <w:tcPr>
            <w:shd w:val="clear" w:color="auto" w:fill="EEF3F7"/>
          </w:tcPr>
          <w:p>
            <w:pPr>
              <w:pStyle w:val="Compact"/>
              <w:spacing w:after="40"/>
            </w:pPr>
            <w:r>
              <w:rPr>
                <w:sz w:val="19"/>
              </w:rPr>
              <w:t xml:space="preserve">Objetos estéticos, llamativos y sexualizados</w:t>
            </w:r>
          </w:p>
        </w:tc>
      </w:tr>
      <w:tr>
        <w:tc>
          <w:tcPr/>
          <w:p>
            <w:pPr>
              <w:pStyle w:val="Compact"/>
              <w:spacing w:after="40"/>
            </w:pPr>
            <w:r>
              <w:rPr>
                <w:b/>
                <w:bCs/>
                <w:sz w:val="19"/>
              </w:rPr>
              <w:t xml:space="preserve">Negativas típicas</w:t>
            </w:r>
          </w:p>
        </w:tc>
        <w:tc>
          <w:tcPr/>
          <w:p>
            <w:pPr>
              <w:pStyle w:val="Compact"/>
              <w:spacing w:after="40"/>
            </w:pPr>
            <w:r>
              <w:rPr>
                <w:sz w:val="19"/>
              </w:rPr>
              <w:t xml:space="preserve">Lo sucio, desordenado e inútil</w:t>
            </w:r>
          </w:p>
        </w:tc>
        <w:tc>
          <w:tcPr/>
          <w:p>
            <w:pPr>
              <w:pStyle w:val="Compact"/>
              <w:spacing w:after="40"/>
            </w:pPr>
            <w:r>
              <w:rPr>
                <w:sz w:val="19"/>
              </w:rPr>
              <w:t xml:space="preserve">Lo inmóvil, lo pequeño, lo expuesto</w:t>
            </w:r>
          </w:p>
        </w:tc>
        <w:tc>
          <w:tcPr/>
          <w:p>
            <w:pPr>
              <w:pStyle w:val="Compact"/>
              <w:spacing w:after="40"/>
            </w:pPr>
            <w:r>
              <w:rPr>
                <w:sz w:val="19"/>
              </w:rPr>
              <w:t xml:space="preserve">Lo feo, lo sin vida, lo instintivo</w:t>
            </w:r>
          </w:p>
        </w:tc>
      </w:tr>
    </w:tbl>
    <w:bookmarkEnd w:id="60"/>
    <w:bookmarkStart w:id="61" w:name="para-el-parcial-7"/>
    <w:p>
      <w:pPr>
        <w:pStyle w:val="Heading2"/>
      </w:pPr>
      <w:r>
        <w:t xml:space="preserve">Para el parcial</w:t>
      </w:r>
    </w:p>
    <w:p>
      <w:pPr>
        <w:pStyle w:val="Compact"/>
        <w:numPr>
          <w:ilvl w:val="0"/>
          <w:numId w:val="1081"/>
        </w:numPr>
      </w:pPr>
      <w:r>
        <w:rPr>
          <w:b/>
          <w:bCs/>
        </w:rPr>
        <w:t xml:space="preserve">El orden 1+, 2+, 3+, 1−, 2−, 3−</w:t>
      </w:r>
      <w:r>
        <w:t xml:space="preserve">, eliminando reinos y sin sugerirlos.</w:t>
      </w:r>
    </w:p>
    <w:p>
      <w:pPr>
        <w:pStyle w:val="Compact"/>
        <w:numPr>
          <w:ilvl w:val="0"/>
          <w:numId w:val="1081"/>
        </w:numPr>
      </w:pPr>
      <w:r>
        <w:rPr>
          <w:b/>
          <w:bCs/>
        </w:rPr>
        <w:t xml:space="preserve">Las dificultades de administración</w:t>
      </w:r>
      <w:r>
        <w:t xml:space="preserve"> </w:t>
      </w:r>
      <w:r>
        <w:t xml:space="preserve">y qué hacer en cada una.</w:t>
      </w:r>
    </w:p>
    <w:p>
      <w:pPr>
        <w:pStyle w:val="Compact"/>
        <w:numPr>
          <w:ilvl w:val="0"/>
          <w:numId w:val="1081"/>
        </w:numPr>
      </w:pPr>
      <w:r>
        <w:rPr>
          <w:b/>
          <w:bCs/>
        </w:rPr>
        <w:t xml:space="preserve">Los mecanismos instrumentales con sus fallos totales y parciales</w:t>
      </w:r>
      <w:r>
        <w:t xml:space="preserve">, cada uno con su ejemplo.</w:t>
      </w:r>
    </w:p>
    <w:p>
      <w:r>
        <w:br w:type="page"/>
      </w:r>
    </w:p>
    <w:bookmarkEnd w:id="61"/>
    <w:bookmarkEnd w:id="62"/>
    <w:bookmarkStart w:id="68" w:name="X35311b84b622397c2e371d8ee15c732d4b12df3"/>
    <w:p>
      <w:pPr>
        <w:pStyle w:val="Heading1"/>
      </w:pPr>
      <w:r>
        <w:t xml:space="preserve">P7 · El TAT: criterios de elección, administración y láminas</w:t>
      </w:r>
    </w:p>
    <w:p>
      <w:pPr>
        <w:pStyle w:val="FirstParagraph"/>
      </w:pPr>
      <w:r>
        <w:rPr>
          <w:b/>
          <w:bCs/>
        </w:rPr>
        <w:t xml:space="preserve">Bibliografía:</w:t>
      </w:r>
      <w:r>
        <w:t xml:space="preserve"> </w:t>
      </w:r>
      <w:r>
        <w:t xml:space="preserve">Murray (1964), con la introducción y la guía de Bernstein; la selección de Bellak. La fundamentación teórica está en el</w:t>
      </w:r>
      <w:r>
        <w:t xml:space="preserve"> </w:t>
      </w:r>
      <w:r>
        <w:rPr>
          <w:i/>
          <w:iCs/>
        </w:rPr>
        <w:t xml:space="preserve">Resumen de textos teóricos</w:t>
      </w:r>
      <w:r>
        <w:t xml:space="preserve">. Acá se suma lo propio de la clase:</w:t>
      </w:r>
      <w:r>
        <w:t xml:space="preserve"> </w:t>
      </w:r>
      <w:r>
        <w:rPr>
          <w:b/>
          <w:bCs/>
        </w:rPr>
        <w:t xml:space="preserve">cuándo conviene una técnica de láminas y cuál elegir</w:t>
      </w:r>
      <w:r>
        <w:t xml:space="preserve">.</w:t>
      </w:r>
    </w:p>
    <w:bookmarkStart w:id="63" w:name="cuándo-conviene-el-tat-y-cuándo-el-tro"/>
    <w:p>
      <w:pPr>
        <w:pStyle w:val="Heading2"/>
      </w:pPr>
      <w:r>
        <w:t xml:space="preserve">Cuándo conviene el TAT y cuándo el TRO</w:t>
      </w:r>
    </w:p>
    <w:p>
      <w:pPr>
        <w:pStyle w:val="FirstParagraph"/>
      </w:pPr>
      <w:r>
        <w:rPr>
          <w:b/>
          <w:bCs/>
        </w:rPr>
        <w:t xml:space="preserve">El TAT</w:t>
      </w:r>
      <w:r>
        <w:t xml:space="preserve"> </w:t>
      </w:r>
      <w:r>
        <w:t xml:space="preserve">presenta situaciones</w:t>
      </w:r>
      <w:r>
        <w:t xml:space="preserve"> </w:t>
      </w:r>
      <w:r>
        <w:rPr>
          <w:b/>
          <w:bCs/>
        </w:rPr>
        <w:t xml:space="preserve">más estructuradas y realistas</w:t>
      </w:r>
      <w:r>
        <w:t xml:space="preserve">, organizadas en torno a la temática de</w:t>
      </w:r>
      <w:r>
        <w:t xml:space="preserve"> </w:t>
      </w:r>
      <w:r>
        <w:rPr>
          <w:b/>
          <w:bCs/>
        </w:rPr>
        <w:t xml:space="preserve">necesidad-presión</w:t>
      </w:r>
      <w:r>
        <w:t xml:space="preserve">. Es especialmente útil para explorar:</w:t>
      </w:r>
    </w:p>
    <w:p>
      <w:pPr>
        <w:pStyle w:val="Compact"/>
        <w:numPr>
          <w:ilvl w:val="0"/>
          <w:numId w:val="1082"/>
        </w:numPr>
      </w:pPr>
      <w:r>
        <w:t xml:space="preserve">los conflictos;</w:t>
      </w:r>
    </w:p>
    <w:p>
      <w:pPr>
        <w:pStyle w:val="Compact"/>
        <w:numPr>
          <w:ilvl w:val="0"/>
          <w:numId w:val="1082"/>
        </w:numPr>
      </w:pPr>
      <w:r>
        <w:t xml:space="preserve">las identificaciones;</w:t>
      </w:r>
    </w:p>
    <w:p>
      <w:pPr>
        <w:pStyle w:val="Compact"/>
        <w:numPr>
          <w:ilvl w:val="0"/>
          <w:numId w:val="1082"/>
        </w:numPr>
      </w:pPr>
      <w:r>
        <w:t xml:space="preserve">los vínculos con las figuras de autoridad y de pareja;</w:t>
      </w:r>
    </w:p>
    <w:p>
      <w:pPr>
        <w:pStyle w:val="Compact"/>
        <w:numPr>
          <w:ilvl w:val="0"/>
          <w:numId w:val="1082"/>
        </w:numPr>
      </w:pPr>
      <w:r>
        <w:t xml:space="preserve">el manejo de la agresión.</w:t>
      </w:r>
    </w:p>
    <w:p>
      <w:pPr>
        <w:pStyle w:val="FirstParagraph"/>
      </w:pPr>
      <w:r>
        <w:t xml:space="preserve">Se usa con adolescentes y adultos; para niños existe el</w:t>
      </w:r>
      <w:r>
        <w:t xml:space="preserve"> </w:t>
      </w:r>
      <w:r>
        <w:rPr>
          <w:b/>
          <w:bCs/>
        </w:rPr>
        <w:t xml:space="preserve">CAT</w:t>
      </w:r>
      <w:r>
        <w:t xml:space="preserve">.</w:t>
      </w:r>
    </w:p>
    <w:p>
      <w:pPr>
        <w:pStyle w:val="BodyText"/>
      </w:pPr>
      <w:r>
        <w:rPr>
          <w:b/>
          <w:bCs/>
        </w:rPr>
        <w:t xml:space="preserve">El TRO</w:t>
      </w:r>
      <w:r>
        <w:t xml:space="preserve"> </w:t>
      </w:r>
      <w:r>
        <w:t xml:space="preserve">presenta un estímulo</w:t>
      </w:r>
      <w:r>
        <w:t xml:space="preserve"> </w:t>
      </w:r>
      <w:r>
        <w:rPr>
          <w:b/>
          <w:bCs/>
        </w:rPr>
        <w:t xml:space="preserve">más ambiguo</w:t>
      </w:r>
      <w:r>
        <w:t xml:space="preserve">, con sombreado y color, organizado según el</w:t>
      </w:r>
      <w:r>
        <w:t xml:space="preserve"> </w:t>
      </w:r>
      <w:r>
        <w:rPr>
          <w:b/>
          <w:bCs/>
        </w:rPr>
        <w:t xml:space="preserve">número de personas</w:t>
      </w:r>
      <w:r>
        <w:t xml:space="preserve"> </w:t>
      </w:r>
      <w:r>
        <w:t xml:space="preserve">de cada lámina. Privilegia las</w:t>
      </w:r>
      <w:r>
        <w:t xml:space="preserve"> </w:t>
      </w:r>
      <w:r>
        <w:rPr>
          <w:b/>
          <w:bCs/>
        </w:rPr>
        <w:t xml:space="preserve">relaciones objetales inconscientes</w:t>
      </w:r>
      <w:r>
        <w:t xml:space="preserve"> </w:t>
      </w:r>
      <w:r>
        <w:t xml:space="preserve">y la</w:t>
      </w:r>
      <w:r>
        <w:t xml:space="preserve"> </w:t>
      </w:r>
      <w:r>
        <w:rPr>
          <w:b/>
          <w:bCs/>
        </w:rPr>
        <w:t xml:space="preserve">relación transferencial</w:t>
      </w:r>
      <w:r>
        <w:t xml:space="preserve">. Se usa desde los 14 años.</w:t>
      </w:r>
    </w:p>
    <w:p>
      <w:pPr>
        <w:pStyle w:val="BodyText"/>
      </w:pPr>
      <w:r>
        <w:rPr>
          <w:b/>
          <w:bCs/>
        </w:rPr>
        <w:t xml:space="preserve">Los criterios para elegir una técnica de láminas:</w:t>
      </w:r>
    </w:p>
    <w:p>
      <w:pPr>
        <w:pStyle w:val="Compact"/>
        <w:numPr>
          <w:ilvl w:val="0"/>
          <w:numId w:val="1083"/>
        </w:numPr>
      </w:pPr>
      <w:r>
        <w:t xml:space="preserve">la edad del sujeto;</w:t>
      </w:r>
    </w:p>
    <w:p>
      <w:pPr>
        <w:pStyle w:val="Compact"/>
        <w:numPr>
          <w:ilvl w:val="0"/>
          <w:numId w:val="1083"/>
        </w:numPr>
      </w:pPr>
      <w:r>
        <w:t xml:space="preserve">su nivel intelectual y verbal;</w:t>
      </w:r>
    </w:p>
    <w:p>
      <w:pPr>
        <w:pStyle w:val="Compact"/>
        <w:numPr>
          <w:ilvl w:val="0"/>
          <w:numId w:val="1083"/>
        </w:numPr>
      </w:pPr>
      <w:r>
        <w:t xml:space="preserve">el objetivo del psicodiagnóstico: clínico, laboral o forense;</w:t>
      </w:r>
    </w:p>
    <w:p>
      <w:pPr>
        <w:pStyle w:val="Compact"/>
        <w:numPr>
          <w:ilvl w:val="0"/>
          <w:numId w:val="1083"/>
        </w:numPr>
      </w:pPr>
      <w:r>
        <w:t xml:space="preserve">el tiempo disponible;</w:t>
      </w:r>
    </w:p>
    <w:p>
      <w:pPr>
        <w:pStyle w:val="Compact"/>
        <w:numPr>
          <w:ilvl w:val="0"/>
          <w:numId w:val="1083"/>
        </w:numPr>
      </w:pPr>
      <w:r>
        <w:t xml:space="preserve">las técnicas que ya están en la batería, para no superponer estímulos parecidos;</w:t>
      </w:r>
    </w:p>
    <w:p>
      <w:pPr>
        <w:pStyle w:val="Compact"/>
        <w:numPr>
          <w:ilvl w:val="0"/>
          <w:numId w:val="1083"/>
        </w:numPr>
      </w:pPr>
      <w:r>
        <w:t xml:space="preserve">el foco de la consulta: si lo central es el vínculo diádico, el triangular o el grupal.</w:t>
      </w:r>
    </w:p>
    <w:bookmarkEnd w:id="63"/>
    <w:bookmarkStart w:id="64" w:name="el-material"/>
    <w:p>
      <w:pPr>
        <w:pStyle w:val="Heading2"/>
      </w:pPr>
      <w:r>
        <w:t xml:space="preserve">El material</w:t>
      </w:r>
    </w:p>
    <w:p>
      <w:pPr>
        <w:pStyle w:val="Compact"/>
        <w:numPr>
          <w:ilvl w:val="0"/>
          <w:numId w:val="1084"/>
        </w:numPr>
      </w:pPr>
      <w:r>
        <w:t xml:space="preserve">Son</w:t>
      </w:r>
      <w:r>
        <w:t xml:space="preserve"> </w:t>
      </w:r>
      <w:r>
        <w:rPr>
          <w:b/>
          <w:bCs/>
        </w:rPr>
        <w:t xml:space="preserve">31 láminas</w:t>
      </w:r>
      <w:r>
        <w:t xml:space="preserve">, una de ellas</w:t>
      </w:r>
      <w:r>
        <w:t xml:space="preserve"> </w:t>
      </w:r>
      <w:r>
        <w:rPr>
          <w:b/>
          <w:bCs/>
        </w:rPr>
        <w:t xml:space="preserve">en blanco (la 16)</w:t>
      </w:r>
      <w:r>
        <w:t xml:space="preserve">.</w:t>
      </w:r>
    </w:p>
    <w:p>
      <w:pPr>
        <w:pStyle w:val="Compact"/>
        <w:numPr>
          <w:ilvl w:val="0"/>
          <w:numId w:val="1084"/>
        </w:numPr>
      </w:pPr>
      <w:r>
        <w:t xml:space="preserve">A cada sujeto se le administran</w:t>
      </w:r>
      <w:r>
        <w:t xml:space="preserve"> </w:t>
      </w:r>
      <w:r>
        <w:rPr>
          <w:b/>
          <w:bCs/>
        </w:rPr>
        <w:t xml:space="preserve">20</w:t>
      </w:r>
      <w:r>
        <w:t xml:space="preserve">:</w:t>
      </w:r>
      <w:r>
        <w:t xml:space="preserve"> </w:t>
      </w:r>
      <w:r>
        <w:rPr>
          <w:b/>
          <w:bCs/>
        </w:rPr>
        <w:t xml:space="preserve">11 universales</w:t>
      </w:r>
      <w:r>
        <w:t xml:space="preserve">, que llevan solo el número, y</w:t>
      </w:r>
      <w:r>
        <w:t xml:space="preserve"> </w:t>
      </w:r>
      <w:r>
        <w:rPr>
          <w:b/>
          <w:bCs/>
        </w:rPr>
        <w:t xml:space="preserve">9 específicas</w:t>
      </w:r>
      <w:r>
        <w:t xml:space="preserve"> </w:t>
      </w:r>
      <w:r>
        <w:t xml:space="preserve">según la edad y el sexo, marcadas con H (hombre), M (mujer), V (varón) y N (niña).</w:t>
      </w:r>
    </w:p>
    <w:p>
      <w:pPr>
        <w:pStyle w:val="FirstParagraph"/>
      </w:pPr>
      <w:r>
        <w:rPr>
          <w:b/>
          <w:bCs/>
        </w:rPr>
        <w:t xml:space="preserve">Las láminas universales:</w:t>
      </w:r>
    </w:p>
    <w:p>
      <w:pPr>
        <w:pStyle w:val="Compact"/>
        <w:numPr>
          <w:ilvl w:val="0"/>
          <w:numId w:val="1085"/>
        </w:numPr>
      </w:pPr>
      <w:r>
        <w:rPr>
          <w:b/>
          <w:bCs/>
        </w:rPr>
        <w:t xml:space="preserve">1:</w:t>
      </w:r>
      <w:r>
        <w:t xml:space="preserve"> </w:t>
      </w:r>
      <w:r>
        <w:t xml:space="preserve">un niño con un violín;</w:t>
      </w:r>
    </w:p>
    <w:p>
      <w:pPr>
        <w:pStyle w:val="Compact"/>
        <w:numPr>
          <w:ilvl w:val="0"/>
          <w:numId w:val="1085"/>
        </w:numPr>
      </w:pPr>
      <w:r>
        <w:rPr>
          <w:b/>
          <w:bCs/>
        </w:rPr>
        <w:t xml:space="preserve">2:</w:t>
      </w:r>
      <w:r>
        <w:t xml:space="preserve"> </w:t>
      </w:r>
      <w:r>
        <w:t xml:space="preserve">una escena de campo con una joven con libros, un hombre trabajando y una mujer apoyada en un árbol;</w:t>
      </w:r>
    </w:p>
    <w:p>
      <w:pPr>
        <w:pStyle w:val="Compact"/>
        <w:numPr>
          <w:ilvl w:val="0"/>
          <w:numId w:val="1085"/>
        </w:numPr>
      </w:pPr>
      <w:r>
        <w:rPr>
          <w:b/>
          <w:bCs/>
        </w:rPr>
        <w:t xml:space="preserve">4:</w:t>
      </w:r>
      <w:r>
        <w:t xml:space="preserve"> </w:t>
      </w:r>
      <w:r>
        <w:t xml:space="preserve">una mujer que retiene a un hombre;</w:t>
      </w:r>
    </w:p>
    <w:p>
      <w:pPr>
        <w:pStyle w:val="Compact"/>
        <w:numPr>
          <w:ilvl w:val="0"/>
          <w:numId w:val="1085"/>
        </w:numPr>
      </w:pPr>
      <w:r>
        <w:rPr>
          <w:b/>
          <w:bCs/>
        </w:rPr>
        <w:t xml:space="preserve">5:</w:t>
      </w:r>
      <w:r>
        <w:t xml:space="preserve"> </w:t>
      </w:r>
      <w:r>
        <w:t xml:space="preserve">una mujer que se asoma por una puerta;</w:t>
      </w:r>
    </w:p>
    <w:p>
      <w:pPr>
        <w:pStyle w:val="Compact"/>
        <w:numPr>
          <w:ilvl w:val="0"/>
          <w:numId w:val="1085"/>
        </w:numPr>
      </w:pPr>
      <w:r>
        <w:rPr>
          <w:b/>
          <w:bCs/>
        </w:rPr>
        <w:t xml:space="preserve">10:</w:t>
      </w:r>
      <w:r>
        <w:t xml:space="preserve"> </w:t>
      </w:r>
      <w:r>
        <w:t xml:space="preserve">el abrazo de una pareja;</w:t>
      </w:r>
    </w:p>
    <w:p>
      <w:pPr>
        <w:pStyle w:val="Compact"/>
        <w:numPr>
          <w:ilvl w:val="0"/>
          <w:numId w:val="1085"/>
        </w:numPr>
      </w:pPr>
      <w:r>
        <w:rPr>
          <w:b/>
          <w:bCs/>
        </w:rPr>
        <w:t xml:space="preserve">11:</w:t>
      </w:r>
      <w:r>
        <w:t xml:space="preserve"> </w:t>
      </w:r>
      <w:r>
        <w:t xml:space="preserve">un paisaje con un camino, un precipicio y un dragón;</w:t>
      </w:r>
    </w:p>
    <w:p>
      <w:pPr>
        <w:pStyle w:val="Compact"/>
        <w:numPr>
          <w:ilvl w:val="0"/>
          <w:numId w:val="1085"/>
        </w:numPr>
      </w:pPr>
      <w:r>
        <w:rPr>
          <w:b/>
          <w:bCs/>
        </w:rPr>
        <w:t xml:space="preserve">14:</w:t>
      </w:r>
      <w:r>
        <w:t xml:space="preserve"> </w:t>
      </w:r>
      <w:r>
        <w:t xml:space="preserve">una silueta en una ventana;</w:t>
      </w:r>
    </w:p>
    <w:p>
      <w:pPr>
        <w:pStyle w:val="Compact"/>
        <w:numPr>
          <w:ilvl w:val="0"/>
          <w:numId w:val="1085"/>
        </w:numPr>
      </w:pPr>
      <w:r>
        <w:rPr>
          <w:b/>
          <w:bCs/>
        </w:rPr>
        <w:t xml:space="preserve">15:</w:t>
      </w:r>
      <w:r>
        <w:t xml:space="preserve"> </w:t>
      </w:r>
      <w:r>
        <w:t xml:space="preserve">un hombre en un cementerio;</w:t>
      </w:r>
    </w:p>
    <w:p>
      <w:pPr>
        <w:pStyle w:val="Compact"/>
        <w:numPr>
          <w:ilvl w:val="0"/>
          <w:numId w:val="1085"/>
        </w:numPr>
      </w:pPr>
      <w:r>
        <w:rPr>
          <w:b/>
          <w:bCs/>
        </w:rPr>
        <w:t xml:space="preserve">16:</w:t>
      </w:r>
      <w:r>
        <w:t xml:space="preserve"> </w:t>
      </w:r>
      <w:r>
        <w:t xml:space="preserve">la lámina</w:t>
      </w:r>
      <w:r>
        <w:t xml:space="preserve"> </w:t>
      </w:r>
      <w:r>
        <w:rPr>
          <w:b/>
          <w:bCs/>
        </w:rPr>
        <w:t xml:space="preserve">en blanco</w:t>
      </w:r>
      <w:r>
        <w:t xml:space="preserve">;</w:t>
      </w:r>
    </w:p>
    <w:p>
      <w:pPr>
        <w:pStyle w:val="Compact"/>
        <w:numPr>
          <w:ilvl w:val="0"/>
          <w:numId w:val="1085"/>
        </w:numPr>
      </w:pPr>
      <w:r>
        <w:rPr>
          <w:b/>
          <w:bCs/>
        </w:rPr>
        <w:t xml:space="preserve">19:</w:t>
      </w:r>
      <w:r>
        <w:t xml:space="preserve"> </w:t>
      </w:r>
      <w:r>
        <w:t xml:space="preserve">un paisaje nevado, de aspecto fantasmagórico;</w:t>
      </w:r>
    </w:p>
    <w:p>
      <w:pPr>
        <w:pStyle w:val="Compact"/>
        <w:numPr>
          <w:ilvl w:val="0"/>
          <w:numId w:val="1085"/>
        </w:numPr>
      </w:pPr>
      <w:r>
        <w:rPr>
          <w:b/>
          <w:bCs/>
        </w:rPr>
        <w:t xml:space="preserve">20:</w:t>
      </w:r>
      <w:r>
        <w:t xml:space="preserve"> </w:t>
      </w:r>
      <w:r>
        <w:t xml:space="preserve">una figura de noche junto a un farol.</w:t>
      </w:r>
    </w:p>
    <w:p>
      <w:pPr>
        <w:pStyle w:val="FirstParagraph"/>
      </w:pPr>
      <w:r>
        <w:rPr>
          <w:b/>
          <w:bCs/>
        </w:rPr>
        <w:t xml:space="preserve">Qué situaciones movilizan las láminas: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Situación</w:t>
            </w:r>
          </w:p>
        </w:tc>
        <w:tc>
          <w:tcPr>
            <w:shd w:val="clear" w:color="auto" w:fill="1F3A5F"/>
          </w:tcPr>
          <w:p>
            <w:pPr>
              <w:pStyle w:val="Compact"/>
              <w:spacing w:after="40"/>
            </w:pPr>
            <w:r>
              <w:rPr>
                <w:b/>
                <w:color w:val="FFFFFF"/>
                <w:sz w:val="19"/>
              </w:rPr>
              <w:t xml:space="preserve">Láminas</w:t>
            </w:r>
          </w:p>
        </w:tc>
      </w:tr>
      <w:tr>
        <w:tc>
          <w:tcPr/>
          <w:p>
            <w:pPr>
              <w:pStyle w:val="Compact"/>
              <w:spacing w:after="40"/>
            </w:pPr>
            <w:r>
              <w:rPr>
                <w:sz w:val="19"/>
              </w:rPr>
              <w:t xml:space="preserve">Trabajo</w:t>
            </w:r>
          </w:p>
        </w:tc>
        <w:tc>
          <w:tcPr/>
          <w:p>
            <w:pPr>
              <w:pStyle w:val="Compact"/>
              <w:spacing w:after="40"/>
            </w:pPr>
            <w:r>
              <w:rPr>
                <w:sz w:val="19"/>
              </w:rPr>
              <w:t xml:space="preserve">1, 2, 9VH</w:t>
            </w:r>
          </w:p>
        </w:tc>
      </w:tr>
      <w:tr>
        <w:tc>
          <w:tcPr>
            <w:shd w:val="clear" w:color="auto" w:fill="EEF3F7"/>
          </w:tcPr>
          <w:p>
            <w:pPr>
              <w:pStyle w:val="Compact"/>
              <w:spacing w:after="40"/>
            </w:pPr>
            <w:r>
              <w:rPr>
                <w:sz w:val="19"/>
              </w:rPr>
              <w:t xml:space="preserve">Paterno-filiales</w:t>
            </w:r>
          </w:p>
        </w:tc>
        <w:tc>
          <w:tcPr>
            <w:shd w:val="clear" w:color="auto" w:fill="EEF3F7"/>
          </w:tcPr>
          <w:p>
            <w:pPr>
              <w:pStyle w:val="Compact"/>
              <w:spacing w:after="40"/>
            </w:pPr>
            <w:r>
              <w:rPr>
                <w:sz w:val="19"/>
              </w:rPr>
              <w:t xml:space="preserve">1, 4, 6VH, 6NM, 7VH, 7NM, 8VH, 12M, 13V</w:t>
            </w:r>
          </w:p>
        </w:tc>
      </w:tr>
      <w:tr>
        <w:tc>
          <w:tcPr/>
          <w:p>
            <w:pPr>
              <w:pStyle w:val="Compact"/>
              <w:spacing w:after="40"/>
            </w:pPr>
            <w:r>
              <w:rPr>
                <w:sz w:val="19"/>
              </w:rPr>
              <w:t xml:space="preserve">Depresión y suicidio</w:t>
            </w:r>
          </w:p>
        </w:tc>
        <w:tc>
          <w:tcPr/>
          <w:p>
            <w:pPr>
              <w:pStyle w:val="Compact"/>
              <w:spacing w:after="40"/>
            </w:pPr>
            <w:r>
              <w:rPr>
                <w:sz w:val="19"/>
              </w:rPr>
              <w:t xml:space="preserve">3VH, 3NM, 7VH, 15, 20</w:t>
            </w:r>
          </w:p>
        </w:tc>
      </w:tr>
      <w:tr>
        <w:tc>
          <w:tcPr>
            <w:shd w:val="clear" w:color="auto" w:fill="EEF3F7"/>
          </w:tcPr>
          <w:p>
            <w:pPr>
              <w:pStyle w:val="Compact"/>
              <w:spacing w:after="40"/>
            </w:pPr>
            <w:r>
              <w:rPr>
                <w:sz w:val="19"/>
              </w:rPr>
              <w:t xml:space="preserve">Peligro y miedo</w:t>
            </w:r>
          </w:p>
        </w:tc>
        <w:tc>
          <w:tcPr>
            <w:shd w:val="clear" w:color="auto" w:fill="EEF3F7"/>
          </w:tcPr>
          <w:p>
            <w:pPr>
              <w:pStyle w:val="Compact"/>
              <w:spacing w:after="40"/>
            </w:pPr>
            <w:r>
              <w:rPr>
                <w:sz w:val="19"/>
              </w:rPr>
              <w:t xml:space="preserve">5, 10, 12H, 12M, 17VH, 17NM, 19</w:t>
            </w:r>
          </w:p>
        </w:tc>
      </w:tr>
      <w:tr>
        <w:tc>
          <w:tcPr/>
          <w:p>
            <w:pPr>
              <w:pStyle w:val="Compact"/>
              <w:spacing w:after="40"/>
            </w:pPr>
            <w:r>
              <w:rPr>
                <w:sz w:val="19"/>
              </w:rPr>
              <w:t xml:space="preserve">Sexuales</w:t>
            </w:r>
          </w:p>
        </w:tc>
        <w:tc>
          <w:tcPr/>
          <w:p>
            <w:pPr>
              <w:pStyle w:val="Compact"/>
              <w:spacing w:after="40"/>
            </w:pPr>
            <w:r>
              <w:rPr>
                <w:sz w:val="19"/>
              </w:rPr>
              <w:t xml:space="preserve">4, 5, 6NM, 8NM, 9VH, 9NM, 10, 12H, 13HM, 14, 18VH, 19</w:t>
            </w:r>
          </w:p>
        </w:tc>
      </w:tr>
      <w:tr>
        <w:tc>
          <w:tcPr>
            <w:shd w:val="clear" w:color="auto" w:fill="EEF3F7"/>
          </w:tcPr>
          <w:p>
            <w:pPr>
              <w:pStyle w:val="Compact"/>
              <w:spacing w:after="40"/>
            </w:pPr>
            <w:r>
              <w:rPr>
                <w:sz w:val="19"/>
              </w:rPr>
              <w:t xml:space="preserve">Agresión</w:t>
            </w:r>
          </w:p>
        </w:tc>
        <w:tc>
          <w:tcPr>
            <w:shd w:val="clear" w:color="auto" w:fill="EEF3F7"/>
          </w:tcPr>
          <w:p>
            <w:pPr>
              <w:pStyle w:val="Compact"/>
              <w:spacing w:after="40"/>
            </w:pPr>
            <w:r>
              <w:rPr>
                <w:sz w:val="19"/>
              </w:rPr>
              <w:t xml:space="preserve">8VH, 12H, 13HM, 15, 18VH, 18NM</w:t>
            </w:r>
          </w:p>
        </w:tc>
      </w:tr>
    </w:tbl>
    <w:p>
      <w:pPr>
        <w:pStyle w:val="BodyText"/>
      </w:pPr>
      <w:r>
        <w:rPr>
          <w:b/>
          <w:bCs/>
        </w:rPr>
        <w:t xml:space="preserve">La selección abreviada.</w:t>
      </w:r>
      <w:r>
        <w:t xml:space="preserve"> </w:t>
      </w:r>
      <w:r>
        <w:t xml:space="preserve">La que suele enseñarse, siguiendo a Bellak, es</w:t>
      </w:r>
      <w:r>
        <w:t xml:space="preserve"> </w:t>
      </w:r>
      <w:r>
        <w:rPr>
          <w:b/>
          <w:bCs/>
        </w:rPr>
        <w:t xml:space="preserve">1, 2, 3VH, 4, 6VH, 7VH, 11, 12M y 13HM</w:t>
      </w:r>
      <w:r>
        <w:t xml:space="preserve">, cambiando las específicas en mujeres. En la ficha de la cátedra aparecía una serie distinta:</w:t>
      </w:r>
      <w:r>
        <w:t xml:space="preserve"> </w:t>
      </w:r>
      <w:r>
        <w:rPr>
          <w:b/>
          <w:bCs/>
        </w:rPr>
        <w:t xml:space="preserve">1, 2, 3VH, 4, 6VH, 7NM, 8VH, 9NM, 10, 13HM y 16</w:t>
      </w:r>
      <w:r>
        <w:t xml:space="preserve">.</w:t>
      </w:r>
      <w:r>
        <w:t xml:space="preserve"> </w:t>
      </w:r>
      <w:r>
        <w:rPr>
          <w:b/>
          <w:bCs/>
        </w:rPr>
        <w:t xml:space="preserve">Confirmá con tu docente cuál se usa en tu comisión.</w:t>
      </w:r>
    </w:p>
    <w:bookmarkEnd w:id="64"/>
    <w:bookmarkStart w:id="65" w:name="la-administración-1"/>
    <w:p>
      <w:pPr>
        <w:pStyle w:val="Heading2"/>
      </w:pPr>
      <w:r>
        <w:t xml:space="preserve">La administración</w:t>
      </w:r>
    </w:p>
    <w:p>
      <w:pPr>
        <w:pStyle w:val="Compact"/>
        <w:numPr>
          <w:ilvl w:val="0"/>
          <w:numId w:val="1086"/>
        </w:numPr>
      </w:pPr>
      <w:r>
        <w:rPr>
          <w:b/>
          <w:bCs/>
        </w:rPr>
        <w:t xml:space="preserve">Las sesiones:</w:t>
      </w:r>
      <w:r>
        <w:t xml:space="preserve"> </w:t>
      </w:r>
      <w:r>
        <w:t xml:space="preserve">Murray propone dos, de una hora: láminas 1 a 10 y 11 a 20. Bellak aconseja una selección; Rapaport desaconseja reducir el test de manera sistemática.</w:t>
      </w:r>
    </w:p>
    <w:p>
      <w:pPr>
        <w:pStyle w:val="Compact"/>
        <w:numPr>
          <w:ilvl w:val="0"/>
          <w:numId w:val="1086"/>
        </w:numPr>
      </w:pPr>
      <w:r>
        <w:rPr>
          <w:b/>
          <w:bCs/>
        </w:rPr>
        <w:t xml:space="preserve">La preparación:</w:t>
      </w:r>
      <w:r>
        <w:t xml:space="preserve"> </w:t>
      </w:r>
      <w:r>
        <w:t xml:space="preserve">el sujeto debe estar cómodo, y conviene una entrevista previa.</w:t>
      </w:r>
      <w:r>
        <w:t xml:space="preserve"> </w:t>
      </w:r>
      <w:r>
        <w:rPr>
          <w:b/>
          <w:bCs/>
        </w:rPr>
        <w:t xml:space="preserve">No se administra en estados de perturbación aguda.</w:t>
      </w:r>
    </w:p>
    <w:p>
      <w:pPr>
        <w:pStyle w:val="Compact"/>
        <w:numPr>
          <w:ilvl w:val="0"/>
          <w:numId w:val="1086"/>
        </w:numPr>
      </w:pPr>
      <w:r>
        <w:rPr>
          <w:b/>
          <w:bCs/>
        </w:rPr>
        <w:t xml:space="preserve">La consigna:</w:t>
      </w:r>
      <w:r>
        <w:t xml:space="preserve"> </w:t>
      </w:r>
      <w:r>
        <w:t xml:space="preserve">inventar una</w:t>
      </w:r>
      <w:r>
        <w:t xml:space="preserve"> </w:t>
      </w:r>
      <w:r>
        <w:rPr>
          <w:b/>
          <w:bCs/>
        </w:rPr>
        <w:t xml:space="preserve">historia dramática</w:t>
      </w:r>
      <w:r>
        <w:t xml:space="preserve"> </w:t>
      </w:r>
      <w:r>
        <w:t xml:space="preserve">con un</w:t>
      </w:r>
      <w:r>
        <w:t xml:space="preserve"> </w:t>
      </w:r>
      <w:r>
        <w:rPr>
          <w:b/>
          <w:bCs/>
        </w:rPr>
        <w:t xml:space="preserve">pasado</w:t>
      </w:r>
      <w:r>
        <w:t xml:space="preserve"> </w:t>
      </w:r>
      <w:r>
        <w:t xml:space="preserve">(qué llevó a la escena), un</w:t>
      </w:r>
      <w:r>
        <w:t xml:space="preserve"> </w:t>
      </w:r>
      <w:r>
        <w:rPr>
          <w:b/>
          <w:bCs/>
        </w:rPr>
        <w:t xml:space="preserve">presente</w:t>
      </w:r>
      <w:r>
        <w:t xml:space="preserve"> </w:t>
      </w:r>
      <w:r>
        <w:t xml:space="preserve">(qué pasa y</w:t>
      </w:r>
      <w:r>
        <w:t xml:space="preserve"> </w:t>
      </w:r>
      <w:r>
        <w:rPr>
          <w:b/>
          <w:bCs/>
        </w:rPr>
        <w:t xml:space="preserve">qué piensan y qué sienten</w:t>
      </w:r>
      <w:r>
        <w:t xml:space="preserve"> </w:t>
      </w:r>
      <w:r>
        <w:t xml:space="preserve">los personajes) y un</w:t>
      </w:r>
      <w:r>
        <w:t xml:space="preserve"> </w:t>
      </w:r>
      <w:r>
        <w:rPr>
          <w:b/>
          <w:bCs/>
        </w:rPr>
        <w:t xml:space="preserve">futuro</w:t>
      </w:r>
      <w:r>
        <w:t xml:space="preserve"> </w:t>
      </w:r>
      <w:r>
        <w:t xml:space="preserve">(cómo termina).</w:t>
      </w:r>
    </w:p>
    <w:p>
      <w:pPr>
        <w:pStyle w:val="Compact"/>
        <w:numPr>
          <w:ilvl w:val="1"/>
          <w:numId w:val="1087"/>
        </w:numPr>
      </w:pPr>
      <w:r>
        <w:t xml:space="preserve">Rapaport la formula así:</w:t>
      </w:r>
      <w:r>
        <w:t xml:space="preserve"> </w:t>
      </w:r>
      <w:r>
        <w:rPr>
          <w:i/>
          <w:iCs/>
        </w:rPr>
        <w:t xml:space="preserve">“Me agradaría que inventara un argumento, no una historia literaria muy cuidada… Deseo escribir lo que usted exprese, al pie de la letra.”</w:t>
      </w:r>
    </w:p>
    <w:p>
      <w:pPr>
        <w:pStyle w:val="Compact"/>
        <w:numPr>
          <w:ilvl w:val="1"/>
          <w:numId w:val="1087"/>
        </w:numPr>
      </w:pPr>
      <w:r>
        <w:t xml:space="preserve">Con niños pequeños se puede empezar con</w:t>
      </w:r>
      <w:r>
        <w:t xml:space="preserve"> </w:t>
      </w:r>
      <w:r>
        <w:t xml:space="preserve">“Había una vez…”</w:t>
      </w:r>
      <w:r>
        <w:t xml:space="preserve">.</w:t>
      </w:r>
    </w:p>
    <w:p>
      <w:pPr>
        <w:pStyle w:val="Compact"/>
        <w:numPr>
          <w:ilvl w:val="0"/>
          <w:numId w:val="1086"/>
        </w:numPr>
      </w:pPr>
      <w:r>
        <w:rPr>
          <w:b/>
          <w:bCs/>
        </w:rPr>
        <w:t xml:space="preserve">El rol del psicólogo:</w:t>
      </w:r>
      <w:r>
        <w:t xml:space="preserve"> </w:t>
      </w:r>
      <w:r>
        <w:t xml:space="preserve">neutral, no sugestivo e interesado. No deja ver qué historias prefiere ni califica las respuestas.</w:t>
      </w:r>
    </w:p>
    <w:p>
      <w:pPr>
        <w:pStyle w:val="FirstParagraph"/>
      </w:pPr>
      <w:r>
        <w:rPr>
          <w:b/>
          <w:bCs/>
        </w:rPr>
        <w:t xml:space="preserve">Las situaciones especiales: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Situación</w:t>
            </w:r>
          </w:p>
        </w:tc>
        <w:tc>
          <w:tcPr>
            <w:shd w:val="clear" w:color="auto" w:fill="1F3A5F"/>
          </w:tcPr>
          <w:p>
            <w:pPr>
              <w:pStyle w:val="Compact"/>
              <w:spacing w:after="40"/>
            </w:pPr>
            <w:r>
              <w:rPr>
                <w:b/>
                <w:color w:val="FFFFFF"/>
                <w:sz w:val="19"/>
              </w:rPr>
              <w:t xml:space="preserve">Qué hacer</w:t>
            </w:r>
          </w:p>
        </w:tc>
      </w:tr>
      <w:tr>
        <w:tc>
          <w:tcPr/>
          <w:p>
            <w:pPr>
              <w:pStyle w:val="Compact"/>
              <w:spacing w:after="40"/>
            </w:pPr>
            <w:r>
              <w:rPr>
                <w:sz w:val="19"/>
              </w:rPr>
              <w:t xml:space="preserve">Pide un ejemplo</w:t>
            </w:r>
          </w:p>
        </w:tc>
        <w:tc>
          <w:tcPr/>
          <w:p>
            <w:pPr>
              <w:pStyle w:val="Compact"/>
              <w:spacing w:after="40"/>
            </w:pPr>
            <w:r>
              <w:rPr>
                <w:sz w:val="19"/>
              </w:rPr>
              <w:t xml:space="preserve">Pedirle que empiece sin él</w:t>
            </w:r>
          </w:p>
        </w:tc>
      </w:tr>
      <w:tr>
        <w:tc>
          <w:tcPr>
            <w:shd w:val="clear" w:color="auto" w:fill="EEF3F7"/>
          </w:tcPr>
          <w:p>
            <w:pPr>
              <w:pStyle w:val="Compact"/>
              <w:spacing w:after="40"/>
            </w:pPr>
            <w:r>
              <w:rPr>
                <w:sz w:val="19"/>
              </w:rPr>
              <w:t xml:space="preserve">Pregunta qué es un objeto (como el revólver de la 3VH)</w:t>
            </w:r>
          </w:p>
        </w:tc>
        <w:tc>
          <w:tcPr>
            <w:shd w:val="clear" w:color="auto" w:fill="EEF3F7"/>
          </w:tcPr>
          <w:p>
            <w:pPr>
              <w:pStyle w:val="Compact"/>
              <w:spacing w:after="40"/>
            </w:pPr>
            <w:r>
              <w:rPr>
                <w:i/>
                <w:iCs/>
                <w:sz w:val="19"/>
              </w:rPr>
              <w:t xml:space="preserve">“Puede ser cualquier cosa, lo que usted prefiera”</w:t>
            </w:r>
          </w:p>
        </w:tc>
      </w:tr>
      <w:tr>
        <w:tc>
          <w:tcPr/>
          <w:p>
            <w:pPr>
              <w:pStyle w:val="Compact"/>
              <w:spacing w:after="40"/>
            </w:pPr>
            <w:r>
              <w:rPr>
                <w:sz w:val="19"/>
              </w:rPr>
              <w:t xml:space="preserve">Solo describe la lámina</w:t>
            </w:r>
          </w:p>
        </w:tc>
        <w:tc>
          <w:tcPr/>
          <w:p>
            <w:pPr>
              <w:pStyle w:val="Compact"/>
              <w:spacing w:after="40"/>
            </w:pPr>
            <w:r>
              <w:rPr>
                <w:i/>
                <w:iCs/>
                <w:sz w:val="19"/>
              </w:rPr>
              <w:t xml:space="preserve">“Estuvo muy bien la descripción, pero ahora quiero que invente una historia”</w:t>
            </w:r>
          </w:p>
        </w:tc>
      </w:tr>
      <w:tr>
        <w:tc>
          <w:tcPr>
            <w:shd w:val="clear" w:color="auto" w:fill="EEF3F7"/>
          </w:tcPr>
          <w:p>
            <w:pPr>
              <w:pStyle w:val="Compact"/>
              <w:spacing w:after="40"/>
            </w:pPr>
            <w:r>
              <w:rPr>
                <w:sz w:val="19"/>
              </w:rPr>
              <w:t xml:space="preserve">Omite el pasado o el futuro</w:t>
            </w:r>
          </w:p>
        </w:tc>
        <w:tc>
          <w:tcPr>
            <w:shd w:val="clear" w:color="auto" w:fill="EEF3F7"/>
          </w:tcPr>
          <w:p>
            <w:pPr>
              <w:pStyle w:val="Compact"/>
              <w:spacing w:after="40"/>
            </w:pPr>
            <w:r>
              <w:rPr>
                <w:sz w:val="19"/>
              </w:rPr>
              <w:t xml:space="preserve">Pedirlo en las dos primeras láminas. Después, según Stein, se deja para la encuesta; Rapaport y Symonds insisten siempre</w:t>
            </w:r>
          </w:p>
        </w:tc>
      </w:tr>
      <w:tr>
        <w:tc>
          <w:tcPr/>
          <w:p>
            <w:pPr>
              <w:pStyle w:val="Compact"/>
              <w:spacing w:after="40"/>
            </w:pPr>
            <w:r>
              <w:rPr>
                <w:sz w:val="19"/>
              </w:rPr>
              <w:t xml:space="preserve">Le cuesta imaginar</w:t>
            </w:r>
          </w:p>
        </w:tc>
        <w:tc>
          <w:tcPr/>
          <w:p>
            <w:pPr>
              <w:pStyle w:val="Compact"/>
              <w:spacing w:after="40"/>
            </w:pPr>
            <w:r>
              <w:rPr>
                <w:i/>
                <w:iCs/>
                <w:sz w:val="19"/>
              </w:rPr>
              <w:t xml:space="preserve">“¿Quiere empezar por decirme cuál es la situación?”</w:t>
            </w:r>
            <w:r>
              <w:rPr>
                <w:sz w:val="19"/>
              </w:rPr>
              <w:t xml:space="preserve">,</w:t>
            </w:r>
            <w:r>
              <w:rPr>
                <w:sz w:val="19"/>
              </w:rPr>
              <w:t xml:space="preserve"> </w:t>
            </w:r>
            <w:r>
              <w:rPr>
                <w:i/>
                <w:iCs/>
                <w:sz w:val="19"/>
              </w:rPr>
              <w:t xml:space="preserve">“¿Cómo se siente?”</w:t>
            </w:r>
          </w:p>
        </w:tc>
      </w:tr>
      <w:tr>
        <w:tc>
          <w:tcPr>
            <w:shd w:val="clear" w:color="auto" w:fill="EEF3F7"/>
          </w:tcPr>
          <w:p>
            <w:pPr>
              <w:pStyle w:val="Compact"/>
              <w:spacing w:after="40"/>
            </w:pPr>
            <w:r>
              <w:rPr>
                <w:sz w:val="19"/>
              </w:rPr>
              <w:t xml:space="preserve">Es muy minucioso</w:t>
            </w:r>
          </w:p>
        </w:tc>
        <w:tc>
          <w:tcPr>
            <w:shd w:val="clear" w:color="auto" w:fill="EEF3F7"/>
          </w:tcPr>
          <w:p>
            <w:pPr>
              <w:pStyle w:val="Compact"/>
              <w:spacing w:after="40"/>
            </w:pPr>
            <w:r>
              <w:rPr>
                <w:i/>
                <w:iCs/>
                <w:sz w:val="19"/>
              </w:rPr>
              <w:t xml:space="preserve">“Recuerde que nos interesa el argumento”</w:t>
            </w:r>
          </w:p>
        </w:tc>
      </w:tr>
      <w:tr>
        <w:tc>
          <w:tcPr/>
          <w:p>
            <w:pPr>
              <w:pStyle w:val="Compact"/>
              <w:spacing w:after="40"/>
            </w:pPr>
            <w:r>
              <w:rPr>
                <w:sz w:val="19"/>
              </w:rPr>
              <w:t xml:space="preserve">Divaga o vacila</w:t>
            </w:r>
          </w:p>
        </w:tc>
        <w:tc>
          <w:tcPr/>
          <w:p>
            <w:pPr>
              <w:pStyle w:val="Compact"/>
              <w:spacing w:after="40"/>
            </w:pPr>
            <w:r>
              <w:rPr>
                <w:i/>
                <w:iCs/>
                <w:sz w:val="19"/>
              </w:rPr>
              <w:t xml:space="preserve">“Decida cuál y continúe”</w:t>
            </w:r>
          </w:p>
        </w:tc>
      </w:tr>
      <w:tr>
        <w:tc>
          <w:tcPr>
            <w:shd w:val="clear" w:color="auto" w:fill="EEF3F7"/>
          </w:tcPr>
          <w:p>
            <w:pPr>
              <w:pStyle w:val="Compact"/>
              <w:spacing w:after="40"/>
            </w:pPr>
            <w:r>
              <w:rPr>
                <w:sz w:val="19"/>
              </w:rPr>
              <w:t xml:space="preserve">Da historias vacías</w:t>
            </w:r>
          </w:p>
        </w:tc>
        <w:tc>
          <w:tcPr>
            <w:shd w:val="clear" w:color="auto" w:fill="EEF3F7"/>
          </w:tcPr>
          <w:p>
            <w:pPr>
              <w:pStyle w:val="Compact"/>
              <w:spacing w:after="40"/>
            </w:pPr>
            <w:r>
              <w:rPr>
                <w:sz w:val="19"/>
              </w:rPr>
              <w:t xml:space="preserve">Preguntas detalladas sobre lo que dijo</w:t>
            </w:r>
          </w:p>
        </w:tc>
      </w:tr>
      <w:tr>
        <w:tc>
          <w:tcPr/>
          <w:p>
            <w:pPr>
              <w:pStyle w:val="Compact"/>
              <w:spacing w:after="40"/>
            </w:pPr>
            <w:r>
              <w:rPr>
                <w:sz w:val="19"/>
              </w:rPr>
              <w:t xml:space="preserve">Habla muy rápido o muy lento</w:t>
            </w:r>
          </w:p>
        </w:tc>
        <w:tc>
          <w:tcPr/>
          <w:p>
            <w:pPr>
              <w:pStyle w:val="Compact"/>
              <w:spacing w:after="40"/>
            </w:pPr>
            <w:r>
              <w:rPr>
                <w:sz w:val="19"/>
              </w:rPr>
              <w:t xml:space="preserve">Leerle lo registrado, o preguntarle</w:t>
            </w:r>
            <w:r>
              <w:rPr>
                <w:sz w:val="19"/>
              </w:rPr>
              <w:t xml:space="preserve"> </w:t>
            </w:r>
            <w:r>
              <w:rPr>
                <w:i/>
                <w:iCs/>
                <w:sz w:val="19"/>
              </w:rPr>
              <w:t xml:space="preserve">“¿Qué pasa por su mente?”</w:t>
            </w:r>
          </w:p>
        </w:tc>
      </w:tr>
    </w:tbl>
    <w:p>
      <w:pPr>
        <w:pStyle w:val="BodyText"/>
      </w:pPr>
      <w:r>
        <w:rPr>
          <w:b/>
          <w:bCs/>
        </w:rPr>
        <w:t xml:space="preserve">La indagación y la encuesta.</w:t>
      </w:r>
    </w:p>
    <w:p>
      <w:pPr>
        <w:pStyle w:val="Compact"/>
        <w:numPr>
          <w:ilvl w:val="0"/>
          <w:numId w:val="1088"/>
        </w:numPr>
      </w:pPr>
      <w:r>
        <w:t xml:space="preserve">Después de cada historia se pueden aclarar las faltas de claridad perceptual, verbal o de significado, y se puede pedir un título (Mira).</w:t>
      </w:r>
    </w:p>
    <w:p>
      <w:pPr>
        <w:pStyle w:val="Compact"/>
        <w:numPr>
          <w:ilvl w:val="0"/>
          <w:numId w:val="1088"/>
        </w:numPr>
      </w:pPr>
      <w:r>
        <w:t xml:space="preserve">Al final se pregunta por la fuente de las historias (</w:t>
      </w:r>
      <w:r>
        <w:t xml:space="preserve">“la inventé”</w:t>
      </w:r>
      <w:r>
        <w:t xml:space="preserve"> </w:t>
      </w:r>
      <w:r>
        <w:t xml:space="preserve">es una respuesta satisfactoria), se piden asociaciones, se pide que recuerde las historias y que diga qué láminas le gustaron más y menos.</w:t>
      </w:r>
    </w:p>
    <w:p>
      <w:pPr>
        <w:pStyle w:val="FirstParagraph"/>
      </w:pPr>
      <w:r>
        <w:rPr>
          <w:b/>
          <w:bCs/>
        </w:rPr>
        <w:t xml:space="preserve">El registro</w:t>
      </w:r>
      <w:r>
        <w:t xml:space="preserve"> </w:t>
      </w:r>
      <w:r>
        <w:t xml:space="preserve">debe ser</w:t>
      </w:r>
      <w:r>
        <w:t xml:space="preserve"> </w:t>
      </w:r>
      <w:r>
        <w:rPr>
          <w:b/>
          <w:bCs/>
        </w:rPr>
        <w:t xml:space="preserve">total y literal</w:t>
      </w:r>
      <w:r>
        <w:t xml:space="preserve">: los relatos, las preguntas, la conducta y los tiempos.</w:t>
      </w:r>
    </w:p>
    <w:bookmarkEnd w:id="65"/>
    <w:bookmarkStart w:id="66" w:name="el-análisis"/>
    <w:p>
      <w:pPr>
        <w:pStyle w:val="Heading2"/>
      </w:pPr>
      <w:r>
        <w:t xml:space="preserve">El análisis</w:t>
      </w:r>
    </w:p>
    <w:p>
      <w:pPr>
        <w:pStyle w:val="FirstParagraph"/>
      </w:pPr>
      <w:r>
        <w:t xml:space="preserve">Se usa el</w:t>
      </w:r>
      <w:r>
        <w:t xml:space="preserve"> </w:t>
      </w:r>
      <w:r>
        <w:rPr>
          <w:b/>
          <w:bCs/>
        </w:rPr>
        <w:t xml:space="preserve">cuadro referencial de Murray</w:t>
      </w:r>
      <w:r>
        <w:t xml:space="preserve">:</w:t>
      </w:r>
    </w:p>
    <w:p>
      <w:pPr>
        <w:pStyle w:val="Compact"/>
        <w:numPr>
          <w:ilvl w:val="0"/>
          <w:numId w:val="1089"/>
        </w:numPr>
      </w:pPr>
      <w:r>
        <w:t xml:space="preserve">el tema;</w:t>
      </w:r>
    </w:p>
    <w:p>
      <w:pPr>
        <w:pStyle w:val="Compact"/>
        <w:numPr>
          <w:ilvl w:val="0"/>
          <w:numId w:val="1089"/>
        </w:numPr>
      </w:pPr>
      <w:r>
        <w:t xml:space="preserve">el héroe;</w:t>
      </w:r>
    </w:p>
    <w:p>
      <w:pPr>
        <w:pStyle w:val="Compact"/>
        <w:numPr>
          <w:ilvl w:val="0"/>
          <w:numId w:val="1089"/>
        </w:numPr>
      </w:pPr>
      <w:r>
        <w:t xml:space="preserve">las necesidades;</w:t>
      </w:r>
    </w:p>
    <w:p>
      <w:pPr>
        <w:pStyle w:val="Compact"/>
        <w:numPr>
          <w:ilvl w:val="0"/>
          <w:numId w:val="1089"/>
        </w:numPr>
      </w:pPr>
      <w:r>
        <w:t xml:space="preserve">los estados interiores;</w:t>
      </w:r>
    </w:p>
    <w:p>
      <w:pPr>
        <w:pStyle w:val="Compact"/>
        <w:numPr>
          <w:ilvl w:val="0"/>
          <w:numId w:val="1089"/>
        </w:numPr>
      </w:pPr>
      <w:r>
        <w:t xml:space="preserve">las catexias;</w:t>
      </w:r>
    </w:p>
    <w:p>
      <w:pPr>
        <w:pStyle w:val="Compact"/>
        <w:numPr>
          <w:ilvl w:val="0"/>
          <w:numId w:val="1089"/>
        </w:numPr>
      </w:pPr>
      <w:r>
        <w:t xml:space="preserve">el nivel conductual;</w:t>
      </w:r>
    </w:p>
    <w:p>
      <w:pPr>
        <w:pStyle w:val="Compact"/>
        <w:numPr>
          <w:ilvl w:val="0"/>
          <w:numId w:val="1089"/>
        </w:numPr>
      </w:pPr>
      <w:r>
        <w:t xml:space="preserve">los personajes;</w:t>
      </w:r>
    </w:p>
    <w:p>
      <w:pPr>
        <w:pStyle w:val="Compact"/>
        <w:numPr>
          <w:ilvl w:val="0"/>
          <w:numId w:val="1089"/>
        </w:numPr>
      </w:pPr>
      <w:r>
        <w:t xml:space="preserve">las presiones;</w:t>
      </w:r>
    </w:p>
    <w:p>
      <w:pPr>
        <w:pStyle w:val="Compact"/>
        <w:numPr>
          <w:ilvl w:val="0"/>
          <w:numId w:val="1089"/>
        </w:numPr>
      </w:pPr>
      <w:r>
        <w:t xml:space="preserve">el desenlace;</w:t>
      </w:r>
    </w:p>
    <w:p>
      <w:pPr>
        <w:pStyle w:val="Compact"/>
        <w:numPr>
          <w:ilvl w:val="0"/>
          <w:numId w:val="1089"/>
        </w:numPr>
      </w:pPr>
      <w:r>
        <w:t xml:space="preserve">el simbolismo;</w:t>
      </w:r>
    </w:p>
    <w:p>
      <w:pPr>
        <w:pStyle w:val="Compact"/>
        <w:numPr>
          <w:ilvl w:val="0"/>
          <w:numId w:val="1089"/>
        </w:numPr>
      </w:pPr>
      <w:r>
        <w:t xml:space="preserve">el análisis formal: el ajuste a la consigna y a la lámina, las omisiones, las distorsiones y los rechazos;</w:t>
      </w:r>
    </w:p>
    <w:p>
      <w:pPr>
        <w:pStyle w:val="Compact"/>
        <w:numPr>
          <w:ilvl w:val="0"/>
          <w:numId w:val="1089"/>
        </w:numPr>
      </w:pPr>
      <w:r>
        <w:t xml:space="preserve">el argumento;</w:t>
      </w:r>
    </w:p>
    <w:p>
      <w:pPr>
        <w:pStyle w:val="Compact"/>
        <w:numPr>
          <w:ilvl w:val="0"/>
          <w:numId w:val="1089"/>
        </w:numPr>
      </w:pPr>
      <w:r>
        <w:t xml:space="preserve">el lenguaje.</w:t>
      </w:r>
    </w:p>
    <w:p>
      <w:pPr>
        <w:pStyle w:val="FirstParagraph"/>
      </w:pPr>
      <w:r>
        <w:t xml:space="preserve">Hay que descartar las</w:t>
      </w:r>
      <w:r>
        <w:t xml:space="preserve"> </w:t>
      </w:r>
      <w:r>
        <w:rPr>
          <w:b/>
          <w:bCs/>
        </w:rPr>
        <w:t xml:space="preserve">historias clisé</w:t>
      </w:r>
      <w:r>
        <w:t xml:space="preserve">, buscar el</w:t>
      </w:r>
      <w:r>
        <w:t xml:space="preserve"> </w:t>
      </w:r>
      <w:r>
        <w:rPr>
          <w:b/>
          <w:bCs/>
        </w:rPr>
        <w:t xml:space="preserve">contenido esencial</w:t>
      </w:r>
      <w:r>
        <w:t xml:space="preserve"> </w:t>
      </w:r>
      <w:r>
        <w:t xml:space="preserve">y las</w:t>
      </w:r>
      <w:r>
        <w:t xml:space="preserve"> </w:t>
      </w:r>
      <w:r>
        <w:rPr>
          <w:b/>
          <w:bCs/>
        </w:rPr>
        <w:t xml:space="preserve">recurrencias en dos o más historias</w:t>
      </w:r>
      <w:r>
        <w:t xml:space="preserve">.</w:t>
      </w:r>
    </w:p>
    <w:bookmarkEnd w:id="66"/>
    <w:bookmarkStart w:id="67" w:name="para-el-parcial-8"/>
    <w:p>
      <w:pPr>
        <w:pStyle w:val="Heading2"/>
      </w:pPr>
      <w:r>
        <w:t xml:space="preserve">Para el parcial</w:t>
      </w:r>
    </w:p>
    <w:p>
      <w:pPr>
        <w:pStyle w:val="Compact"/>
        <w:numPr>
          <w:ilvl w:val="0"/>
          <w:numId w:val="1090"/>
        </w:numPr>
      </w:pPr>
      <w:r>
        <w:rPr>
          <w:b/>
          <w:bCs/>
        </w:rPr>
        <w:t xml:space="preserve">Los criterios para elegir</w:t>
      </w:r>
      <w:r>
        <w:t xml:space="preserve"> </w:t>
      </w:r>
      <w:r>
        <w:t xml:space="preserve">entre el TAT y el TRO.</w:t>
      </w:r>
    </w:p>
    <w:p>
      <w:pPr>
        <w:pStyle w:val="Compact"/>
        <w:numPr>
          <w:ilvl w:val="0"/>
          <w:numId w:val="1090"/>
        </w:numPr>
      </w:pPr>
      <w:r>
        <w:rPr>
          <w:b/>
          <w:bCs/>
        </w:rPr>
        <w:t xml:space="preserve">El material:</w:t>
      </w:r>
      <w:r>
        <w:t xml:space="preserve"> </w:t>
      </w:r>
      <w:r>
        <w:t xml:space="preserve">31 láminas, de las cuales se administran 20.</w:t>
      </w:r>
    </w:p>
    <w:p>
      <w:pPr>
        <w:pStyle w:val="Compact"/>
        <w:numPr>
          <w:ilvl w:val="0"/>
          <w:numId w:val="1090"/>
        </w:numPr>
      </w:pPr>
      <w:r>
        <w:rPr>
          <w:b/>
          <w:bCs/>
        </w:rPr>
        <w:t xml:space="preserve">La consigna:</w:t>
      </w:r>
      <w:r>
        <w:t xml:space="preserve"> </w:t>
      </w:r>
      <w:r>
        <w:t xml:space="preserve">pasado, presente (qué piensan y sienten) y futuro.</w:t>
      </w:r>
    </w:p>
    <w:p>
      <w:pPr>
        <w:pStyle w:val="Compact"/>
        <w:numPr>
          <w:ilvl w:val="0"/>
          <w:numId w:val="1090"/>
        </w:numPr>
      </w:pPr>
      <w:r>
        <w:rPr>
          <w:b/>
          <w:bCs/>
        </w:rPr>
        <w:t xml:space="preserve">Las situaciones especiales.</w:t>
      </w:r>
    </w:p>
    <w:p>
      <w:pPr>
        <w:pStyle w:val="Compact"/>
        <w:numPr>
          <w:ilvl w:val="0"/>
          <w:numId w:val="1090"/>
        </w:numPr>
      </w:pPr>
      <w:r>
        <w:rPr>
          <w:b/>
          <w:bCs/>
        </w:rPr>
        <w:t xml:space="preserve">La selección de láminas de tu comisión.</w:t>
      </w:r>
    </w:p>
    <w:p>
      <w:r>
        <w:br w:type="page"/>
      </w:r>
    </w:p>
    <w:bookmarkEnd w:id="67"/>
    <w:bookmarkEnd w:id="68"/>
    <w:bookmarkStart w:id="76" w:name="Xfd8cb1fb7dbb56e97d66602d61badd397cc5e59"/>
    <w:p>
      <w:pPr>
        <w:pStyle w:val="Heading1"/>
      </w:pPr>
      <w:r>
        <w:t xml:space="preserve">P8 · Phillipson, H. (1983 y 1990) · El Test de Relaciones Objetales (TRO)</w:t>
      </w:r>
    </w:p>
    <w:p>
      <w:pPr>
        <w:pStyle w:val="FirstParagraph"/>
      </w:pPr>
      <w:r>
        <w:rPr>
          <w:b/>
          <w:bCs/>
        </w:rPr>
        <w:t xml:space="preserve">Bibliografía:</w:t>
      </w:r>
      <w:r>
        <w:t xml:space="preserve"> </w:t>
      </w:r>
      <w:r>
        <w:t xml:space="preserve">Phillipson,</w:t>
      </w:r>
      <w:r>
        <w:t xml:space="preserve"> </w:t>
      </w:r>
      <w:r>
        <w:rPr>
          <w:i/>
          <w:iCs/>
        </w:rPr>
        <w:t xml:space="preserve">Una breve introducción al Test de Relaciones Objetales</w:t>
      </w:r>
      <w:r>
        <w:t xml:space="preserve">, y</w:t>
      </w:r>
      <w:r>
        <w:t xml:space="preserve"> </w:t>
      </w:r>
      <w:r>
        <w:rPr>
          <w:i/>
          <w:iCs/>
        </w:rPr>
        <w:t xml:space="preserve">Test de Relaciones Objetales. Manual de la técnica</w:t>
      </w:r>
      <w:r>
        <w:t xml:space="preserve">. Recordá que en el cronograma de teóricos el TRO se da después del parcial: confirmá si entra.</w:t>
      </w:r>
    </w:p>
    <w:p>
      <w:pPr>
        <w:pStyle w:val="BodyText"/>
      </w:pPr>
      <w:r>
        <w:rPr>
          <w:b/>
          <w:bCs/>
        </w:rPr>
        <w:t xml:space="preserve">La idea central.</w:t>
      </w:r>
      <w:r>
        <w:t xml:space="preserve"> </w:t>
      </w:r>
      <w:r>
        <w:t xml:space="preserve">El TRO es un desarrollo del TAT que integra elementos del Rorschach, construido sobre una teoría unificadora: la de las</w:t>
      </w:r>
      <w:r>
        <w:t xml:space="preserve"> </w:t>
      </w:r>
      <w:r>
        <w:rPr>
          <w:b/>
          <w:bCs/>
        </w:rPr>
        <w:t xml:space="preserve">relaciones objetales</w:t>
      </w:r>
      <w:r>
        <w:t xml:space="preserve">. Su supuesto es que</w:t>
      </w:r>
      <w:r>
        <w:t xml:space="preserve"> </w:t>
      </w:r>
      <w:r>
        <w:rPr>
          <w:b/>
          <w:bCs/>
        </w:rPr>
        <w:t xml:space="preserve">la forma en que una persona percibe el mundo es dinámicamente congruente con su forma de manejar las relaciones humanas</w:t>
      </w:r>
      <w:r>
        <w:t xml:space="preserve">.</w:t>
      </w:r>
    </w:p>
    <w:bookmarkStart w:id="69" w:name="qué-es-el-tro"/>
    <w:p>
      <w:pPr>
        <w:pStyle w:val="Heading2"/>
      </w:pPr>
      <w:r>
        <w:t xml:space="preserve">Qué es el TRO</w:t>
      </w:r>
    </w:p>
    <w:p>
      <w:pPr>
        <w:pStyle w:val="FirstParagraph"/>
      </w:pPr>
      <w:r>
        <w:t xml:space="preserve">El TRO toma algo distinto de cada técnica:</w:t>
      </w:r>
    </w:p>
    <w:p>
      <w:pPr>
        <w:pStyle w:val="Compact"/>
        <w:numPr>
          <w:ilvl w:val="0"/>
          <w:numId w:val="1091"/>
        </w:numPr>
      </w:pPr>
      <w:r>
        <w:rPr>
          <w:b/>
          <w:bCs/>
        </w:rPr>
        <w:t xml:space="preserve">del TAT</w:t>
      </w:r>
      <w:r>
        <w:t xml:space="preserve">, la narración de relaciones humanas. Esto permite comunicarse de manera directa sobre cómo el sujeto percibe las relaciones, y facilita la devolución;</w:t>
      </w:r>
    </w:p>
    <w:p>
      <w:pPr>
        <w:pStyle w:val="Compact"/>
        <w:numPr>
          <w:ilvl w:val="0"/>
          <w:numId w:val="1091"/>
        </w:numPr>
      </w:pPr>
      <w:r>
        <w:rPr>
          <w:b/>
          <w:bCs/>
        </w:rPr>
        <w:t xml:space="preserve">del Rorschach</w:t>
      </w:r>
      <w:r>
        <w:t xml:space="preserve">, el énfasis en la percepción: cómo el sujeto percibe el sombreado, el color y los detalles. Esto permite un análisis formal.</w:t>
      </w:r>
    </w:p>
    <w:p>
      <w:pPr>
        <w:pStyle w:val="FirstParagraph"/>
      </w:pPr>
      <w:r>
        <w:t xml:space="preserve">En el TAT y el Rorschach cuesta conciliar el contenido con lo formal, porque falta una teoría unificada. Phillipson construye el test sobre la teoría de las relaciones objetales de</w:t>
      </w:r>
      <w:r>
        <w:t xml:space="preserve"> </w:t>
      </w:r>
      <w:r>
        <w:rPr>
          <w:b/>
          <w:bCs/>
        </w:rPr>
        <w:t xml:space="preserve">Melanie Klein, Fairbairn</w:t>
      </w:r>
      <w:r>
        <w:t xml:space="preserve"> </w:t>
      </w:r>
      <w:r>
        <w:t xml:space="preserve">y la escuela británica.</w:t>
      </w:r>
    </w:p>
    <w:bookmarkEnd w:id="69"/>
    <w:bookmarkStart w:id="70" w:name="el-fundamento-teórico"/>
    <w:p>
      <w:pPr>
        <w:pStyle w:val="Heading2"/>
      </w:pPr>
      <w:r>
        <w:t xml:space="preserve">El fundamento teórico</w:t>
      </w:r>
    </w:p>
    <w:p>
      <w:pPr>
        <w:pStyle w:val="FirstParagraph"/>
      </w:pPr>
      <w:r>
        <w:rPr>
          <w:b/>
          <w:bCs/>
        </w:rPr>
        <w:t xml:space="preserve">El isomorfismo.</w:t>
      </w:r>
      <w:r>
        <w:t xml:space="preserve"> </w:t>
      </w:r>
      <w:r>
        <w:t xml:space="preserve">La manera en que alguien se relaciona es el producto de una larga historia de aprendizaje, que deriva de sus vínculos con sus primeros</w:t>
      </w:r>
      <w:r>
        <w:t xml:space="preserve"> </w:t>
      </w:r>
      <w:r>
        <w:rPr>
          <w:b/>
          <w:bCs/>
        </w:rPr>
        <w:t xml:space="preserve">objetos</w:t>
      </w:r>
      <w:r>
        <w:t xml:space="preserve">, es decir, las personas de las que dependía para satisfacer sus necesidades. Por eso, la manera en que un sujeto percibe, usa sus recursos o realiza una tarea lleva las huellas de sus patrones más profundos de relación. La historia que cuenta frente a una lámina refleja los procesos con que regula las fuerzas conscientes e inconscientes que operan en sus relaciones.</w:t>
      </w:r>
    </w:p>
    <w:p>
      <w:pPr>
        <w:pStyle w:val="BodyText"/>
      </w:pPr>
      <w:r>
        <w:rPr>
          <w:b/>
          <w:bCs/>
        </w:rPr>
        <w:t xml:space="preserve">Los dos sistemas de relaciones objetales.</w:t>
      </w:r>
      <w:r>
        <w:t xml:space="preserve"> </w:t>
      </w:r>
      <w:r>
        <w:t xml:space="preserve">La conducta resulta de</w:t>
      </w:r>
      <w:r>
        <w:t xml:space="preserve"> </w:t>
      </w:r>
      <w:r>
        <w:rPr>
          <w:b/>
          <w:bCs/>
        </w:rPr>
        <w:t xml:space="preserve">conciliar dos sistemas</w:t>
      </w:r>
      <w:r>
        <w:t xml:space="preserve"> </w:t>
      </w:r>
      <w:r>
        <w:t xml:space="preserve">que se superponen en grados variables:</w:t>
      </w:r>
    </w:p>
    <w:p>
      <w:pPr>
        <w:pStyle w:val="Compact"/>
        <w:numPr>
          <w:ilvl w:val="0"/>
          <w:numId w:val="1092"/>
        </w:numPr>
      </w:pPr>
      <w:r>
        <w:rPr>
          <w:b/>
          <w:bCs/>
        </w:rPr>
        <w:t xml:space="preserve">El sistema inconsciente.</w:t>
      </w:r>
      <w:r>
        <w:t xml:space="preserve"> </w:t>
      </w:r>
      <w:r>
        <w:t xml:space="preserve">Está formado por formas reprimidas de relacionarse, fantaseadas como medios de gratificación o de ataque cuando el sujeto, en sus primeros años, fue frustrado por encima de su tolerancia. Estas relaciones están siempre activas y buscan resolverse de manera primitiva. Sus características son:</w:t>
      </w:r>
    </w:p>
    <w:p>
      <w:pPr>
        <w:pStyle w:val="Compact"/>
        <w:numPr>
          <w:ilvl w:val="1"/>
          <w:numId w:val="1093"/>
        </w:numPr>
      </w:pPr>
      <w:r>
        <w:t xml:space="preserve">el otro es</w:t>
      </w:r>
      <w:r>
        <w:t xml:space="preserve"> </w:t>
      </w:r>
      <w:r>
        <w:rPr>
          <w:b/>
          <w:bCs/>
        </w:rPr>
        <w:t xml:space="preserve">forzado a encajar en un rol</w:t>
      </w:r>
      <w:r>
        <w:t xml:space="preserve">;</w:t>
      </w:r>
    </w:p>
    <w:p>
      <w:pPr>
        <w:pStyle w:val="Compact"/>
        <w:numPr>
          <w:ilvl w:val="1"/>
          <w:numId w:val="1093"/>
        </w:numPr>
      </w:pPr>
      <w:r>
        <w:t xml:space="preserve">hay intolerancia a la frustración, inflexibilidad, autorreferencia y afectos negativos intensos;</w:t>
      </w:r>
    </w:p>
    <w:p>
      <w:pPr>
        <w:pStyle w:val="Compact"/>
        <w:numPr>
          <w:ilvl w:val="1"/>
          <w:numId w:val="1093"/>
        </w:numPr>
      </w:pPr>
      <w:r>
        <w:t xml:space="preserve">es un</w:t>
      </w:r>
      <w:r>
        <w:t xml:space="preserve"> </w:t>
      </w:r>
      <w:r>
        <w:rPr>
          <w:b/>
          <w:bCs/>
        </w:rPr>
        <w:t xml:space="preserve">sistema cerrado</w:t>
      </w:r>
      <w:r>
        <w:t xml:space="preserve">.</w:t>
      </w:r>
    </w:p>
    <w:p>
      <w:pPr>
        <w:pStyle w:val="Compact"/>
        <w:numPr>
          <w:ilvl w:val="0"/>
          <w:numId w:val="1092"/>
        </w:numPr>
      </w:pPr>
      <w:r>
        <w:rPr>
          <w:b/>
          <w:bCs/>
        </w:rPr>
        <w:t xml:space="preserve">El sistema consciente.</w:t>
      </w:r>
      <w:r>
        <w:t xml:space="preserve"> </w:t>
      </w:r>
      <w:r>
        <w:t xml:space="preserve">Está formado por la experiencia de relación</w:t>
      </w:r>
      <w:r>
        <w:t xml:space="preserve"> </w:t>
      </w:r>
      <w:r>
        <w:rPr>
          <w:b/>
          <w:bCs/>
        </w:rPr>
        <w:t xml:space="preserve">validada</w:t>
      </w:r>
      <w:r>
        <w:t xml:space="preserve"> </w:t>
      </w:r>
      <w:r>
        <w:t xml:space="preserve">socialmente. Sus características son:</w:t>
      </w:r>
    </w:p>
    <w:p>
      <w:pPr>
        <w:pStyle w:val="Compact"/>
        <w:numPr>
          <w:ilvl w:val="1"/>
          <w:numId w:val="1094"/>
        </w:numPr>
      </w:pPr>
      <w:r>
        <w:t xml:space="preserve">el otro es tratado como una</w:t>
      </w:r>
      <w:r>
        <w:t xml:space="preserve"> </w:t>
      </w:r>
      <w:r>
        <w:rPr>
          <w:b/>
          <w:bCs/>
        </w:rPr>
        <w:t xml:space="preserve">persona total e independiente</w:t>
      </w:r>
      <w:r>
        <w:t xml:space="preserve">;</w:t>
      </w:r>
    </w:p>
    <w:p>
      <w:pPr>
        <w:pStyle w:val="Compact"/>
        <w:numPr>
          <w:ilvl w:val="1"/>
          <w:numId w:val="1094"/>
        </w:numPr>
      </w:pPr>
      <w:r>
        <w:t xml:space="preserve">hay tolerancia a la frustración, flexibilidad, una autoestima realista y un compromiso emocional profundo;</w:t>
      </w:r>
    </w:p>
    <w:p>
      <w:pPr>
        <w:pStyle w:val="Compact"/>
        <w:numPr>
          <w:ilvl w:val="1"/>
          <w:numId w:val="1094"/>
        </w:numPr>
      </w:pPr>
      <w:r>
        <w:t xml:space="preserve">es un</w:t>
      </w:r>
      <w:r>
        <w:t xml:space="preserve"> </w:t>
      </w:r>
      <w:r>
        <w:rPr>
          <w:b/>
          <w:bCs/>
        </w:rPr>
        <w:t xml:space="preserve">sistema abierto</w:t>
      </w:r>
      <w:r>
        <w:t xml:space="preserve">.</w:t>
      </w:r>
    </w:p>
    <w:p>
      <w:pPr>
        <w:pStyle w:val="FirstParagraph"/>
      </w:pPr>
      <w:r>
        <w:rPr>
          <w:b/>
          <w:bCs/>
        </w:rPr>
        <w:t xml:space="preserve">Cuando irrumpe lo inconsciente:</w:t>
      </w:r>
    </w:p>
    <w:p>
      <w:pPr>
        <w:pStyle w:val="Compact"/>
        <w:numPr>
          <w:ilvl w:val="0"/>
          <w:numId w:val="1095"/>
        </w:numPr>
      </w:pPr>
      <w:r>
        <w:t xml:space="preserve">la relación se deteriora: pierde flexibilidad, disminuye el intercambio y el sujeto y los otros se tratan como objetos parciales;</w:t>
      </w:r>
    </w:p>
    <w:p>
      <w:pPr>
        <w:pStyle w:val="Compact"/>
        <w:numPr>
          <w:ilvl w:val="0"/>
          <w:numId w:val="1095"/>
        </w:numPr>
      </w:pPr>
      <w:r>
        <w:t xml:space="preserve">la</w:t>
      </w:r>
      <w:r>
        <w:t xml:space="preserve"> </w:t>
      </w:r>
      <w:r>
        <w:rPr>
          <w:b/>
          <w:bCs/>
        </w:rPr>
        <w:t xml:space="preserve">percepción</w:t>
      </w:r>
      <w:r>
        <w:t xml:space="preserve"> </w:t>
      </w:r>
      <w:r>
        <w:t xml:space="preserve">se vuelve errónea o incompleta, y enfatiza lo deseado o lo temido;</w:t>
      </w:r>
    </w:p>
    <w:p>
      <w:pPr>
        <w:pStyle w:val="Compact"/>
        <w:numPr>
          <w:ilvl w:val="0"/>
          <w:numId w:val="1095"/>
        </w:numPr>
      </w:pPr>
      <w:r>
        <w:rPr>
          <w:b/>
          <w:bCs/>
        </w:rPr>
        <w:t xml:space="preserve">la historia sale desequilibrada o ilógica</w:t>
      </w:r>
      <w:r>
        <w:t xml:space="preserve">.</w:t>
      </w:r>
    </w:p>
    <w:p>
      <w:pPr>
        <w:pStyle w:val="FirstParagraph"/>
      </w:pPr>
      <w:r>
        <w:rPr>
          <w:b/>
          <w:bCs/>
        </w:rPr>
        <w:t xml:space="preserve">Qué determina cuánto irrumpe lo inconsciente:</w:t>
      </w:r>
    </w:p>
    <w:p>
      <w:pPr>
        <w:pStyle w:val="Compact"/>
        <w:numPr>
          <w:ilvl w:val="0"/>
          <w:numId w:val="1096"/>
        </w:numPr>
      </w:pPr>
      <w:r>
        <w:rPr>
          <w:b/>
          <w:bCs/>
        </w:rPr>
        <w:t xml:space="preserve">Del individuo:</w:t>
      </w:r>
      <w:r>
        <w:t xml:space="preserve"> </w:t>
      </w:r>
      <w:r>
        <w:t xml:space="preserve">la presión de sus relaciones objetales inconscientes frente a la flexibilidad de sus modos de relación basados en la realidad.</w:t>
      </w:r>
    </w:p>
    <w:p>
      <w:pPr>
        <w:pStyle w:val="Compact"/>
        <w:numPr>
          <w:ilvl w:val="0"/>
          <w:numId w:val="1096"/>
        </w:numPr>
      </w:pPr>
      <w:r>
        <w:rPr>
          <w:b/>
          <w:bCs/>
        </w:rPr>
        <w:t xml:space="preserve">Del marco:</w:t>
      </w:r>
    </w:p>
    <w:p>
      <w:pPr>
        <w:pStyle w:val="Compact"/>
        <w:numPr>
          <w:ilvl w:val="1"/>
          <w:numId w:val="1097"/>
        </w:numPr>
      </w:pPr>
      <w:r>
        <w:t xml:space="preserve">la situación total, que puede coincidir con una fantasía inconsciente. Por ejemplo, la derivación de un médico al psicólogo crea una situación tripersonal que puede activar la rivalidad edípica;</w:t>
      </w:r>
    </w:p>
    <w:p>
      <w:pPr>
        <w:pStyle w:val="Compact"/>
        <w:numPr>
          <w:ilvl w:val="1"/>
          <w:numId w:val="1097"/>
        </w:numPr>
      </w:pPr>
      <w:r>
        <w:t xml:space="preserve">la situación estímulo: tener que dar vida a una lámina y la relación con el psicólogo;</w:t>
      </w:r>
    </w:p>
    <w:p>
      <w:pPr>
        <w:pStyle w:val="Compact"/>
        <w:numPr>
          <w:ilvl w:val="1"/>
          <w:numId w:val="1097"/>
        </w:numPr>
      </w:pPr>
      <w:r>
        <w:rPr>
          <w:b/>
          <w:bCs/>
        </w:rPr>
        <w:t xml:space="preserve">el contenido de realidad</w:t>
      </w:r>
      <w:r>
        <w:t xml:space="preserve">: los objetos del mundo físico que aparecen en la lámina;</w:t>
      </w:r>
    </w:p>
    <w:p>
      <w:pPr>
        <w:pStyle w:val="Compact"/>
        <w:numPr>
          <w:ilvl w:val="1"/>
          <w:numId w:val="1097"/>
        </w:numPr>
      </w:pPr>
      <w:r>
        <w:rPr>
          <w:b/>
          <w:bCs/>
        </w:rPr>
        <w:t xml:space="preserve">el contexto de realidad o clima emocional</w:t>
      </w:r>
      <w:r>
        <w:t xml:space="preserve">: el color, el sombreado y la disposición de las figuras.</w:t>
      </w:r>
    </w:p>
    <w:p>
      <w:pPr>
        <w:pStyle w:val="FirstParagraph"/>
      </w:pPr>
      <w:r>
        <w:t xml:space="preserve">Sobre esta base, el TRO combina tres elementos:</w:t>
      </w:r>
    </w:p>
    <w:p>
      <w:pPr>
        <w:pStyle w:val="Compact"/>
        <w:numPr>
          <w:ilvl w:val="0"/>
          <w:numId w:val="1098"/>
        </w:numPr>
      </w:pPr>
      <w:r>
        <w:t xml:space="preserve">situaciones</w:t>
      </w:r>
      <w:r>
        <w:t xml:space="preserve"> </w:t>
      </w:r>
      <w:r>
        <w:rPr>
          <w:b/>
          <w:bCs/>
        </w:rPr>
        <w:t xml:space="preserve">uni, bi, tripersonales y grupales</w:t>
      </w:r>
      <w:r>
        <w:t xml:space="preserve">;</w:t>
      </w:r>
    </w:p>
    <w:p>
      <w:pPr>
        <w:pStyle w:val="Compact"/>
        <w:numPr>
          <w:ilvl w:val="0"/>
          <w:numId w:val="1098"/>
        </w:numPr>
      </w:pPr>
      <w:r>
        <w:t xml:space="preserve">distintos montos de</w:t>
      </w:r>
      <w:r>
        <w:t xml:space="preserve"> </w:t>
      </w:r>
      <w:r>
        <w:rPr>
          <w:b/>
          <w:bCs/>
        </w:rPr>
        <w:t xml:space="preserve">contenido de realidad</w:t>
      </w:r>
      <w:r>
        <w:t xml:space="preserve">;</w:t>
      </w:r>
    </w:p>
    <w:p>
      <w:pPr>
        <w:pStyle w:val="Compact"/>
        <w:numPr>
          <w:ilvl w:val="0"/>
          <w:numId w:val="1098"/>
        </w:numPr>
      </w:pPr>
      <w:r>
        <w:t xml:space="preserve">distintos</w:t>
      </w:r>
      <w:r>
        <w:t xml:space="preserve"> </w:t>
      </w:r>
      <w:r>
        <w:rPr>
          <w:b/>
          <w:bCs/>
        </w:rPr>
        <w:t xml:space="preserve">climas emocionales</w:t>
      </w:r>
      <w:r>
        <w:t xml:space="preserve">.</w:t>
      </w:r>
    </w:p>
    <w:bookmarkEnd w:id="70"/>
    <w:bookmarkStart w:id="71" w:name="el-material-1"/>
    <w:p>
      <w:pPr>
        <w:pStyle w:val="Heading2"/>
      </w:pPr>
      <w:r>
        <w:t xml:space="preserve">El material</w:t>
      </w:r>
    </w:p>
    <w:p>
      <w:pPr>
        <w:pStyle w:val="FirstParagraph"/>
      </w:pPr>
      <w:r>
        <w:t xml:space="preserve">El TRO tiene</w:t>
      </w:r>
      <w:r>
        <w:t xml:space="preserve"> </w:t>
      </w:r>
      <w:r>
        <w:rPr>
          <w:b/>
          <w:bCs/>
        </w:rPr>
        <w:t xml:space="preserve">13 láminas</w:t>
      </w:r>
      <w:r>
        <w:t xml:space="preserve">:</w:t>
      </w:r>
      <w:r>
        <w:t xml:space="preserve"> </w:t>
      </w:r>
      <w:r>
        <w:rPr>
          <w:b/>
          <w:bCs/>
        </w:rPr>
        <w:t xml:space="preserve">tres series de cuatro</w:t>
      </w:r>
      <w:r>
        <w:t xml:space="preserve"> </w:t>
      </w:r>
      <w:r>
        <w:t xml:space="preserve">(uni, bi, tripersonal y grupal) más</w:t>
      </w:r>
      <w:r>
        <w:t xml:space="preserve"> </w:t>
      </w:r>
      <w:r>
        <w:rPr>
          <w:b/>
          <w:bCs/>
        </w:rPr>
        <w:t xml:space="preserve">una lámina en blanco</w:t>
      </w:r>
      <w:r>
        <w:t xml:space="preserve">. Las figuras humanas son ambiguas en cuanto al sexo, la expresión y el movimiento.</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1980"/>
        <w:gridCol w:w="1980"/>
        <w:gridCol w:w="1980"/>
        <w:gridCol w:w="1980"/>
      </w:tblGrid>
      <w:tr>
        <w:trPr>
          <w:tblHeader w:val="on"/>
        </w:trPr>
        <w:tc>
          <w:tcPr>
            <w:shd w:val="clear" w:color="auto" w:fill="1F3A5F"/>
          </w:tcPr>
          <w:p>
            <w:pPr>
              <w:pStyle w:val="Compact"/>
              <w:spacing w:after="40"/>
            </w:pPr>
            <w:r>
              <w:rPr>
                <w:b/>
                <w:color w:val="FFFFFF"/>
                <w:sz w:val="19"/>
              </w:rPr>
              <w:t xml:space="preserve">Serie</w:t>
            </w:r>
          </w:p>
        </w:tc>
        <w:tc>
          <w:tcPr>
            <w:shd w:val="clear" w:color="auto" w:fill="1F3A5F"/>
          </w:tcPr>
          <w:p>
            <w:pPr>
              <w:pStyle w:val="Compact"/>
              <w:spacing w:after="40"/>
            </w:pPr>
            <w:r>
              <w:rPr>
                <w:b/>
                <w:color w:val="FFFFFF"/>
                <w:sz w:val="19"/>
              </w:rPr>
              <w:t xml:space="preserve">Presentación</w:t>
            </w:r>
          </w:p>
        </w:tc>
        <w:tc>
          <w:tcPr>
            <w:shd w:val="clear" w:color="auto" w:fill="1F3A5F"/>
          </w:tcPr>
          <w:p>
            <w:pPr>
              <w:pStyle w:val="Compact"/>
              <w:spacing w:after="40"/>
            </w:pPr>
            <w:r>
              <w:rPr>
                <w:b/>
                <w:color w:val="FFFFFF"/>
                <w:sz w:val="19"/>
              </w:rPr>
              <w:t xml:space="preserve">Contenido de realidad</w:t>
            </w:r>
          </w:p>
        </w:tc>
        <w:tc>
          <w:tcPr>
            <w:shd w:val="clear" w:color="auto" w:fill="1F3A5F"/>
          </w:tcPr>
          <w:p>
            <w:pPr>
              <w:pStyle w:val="Compact"/>
              <w:spacing w:after="40"/>
            </w:pPr>
            <w:r>
              <w:rPr>
                <w:b/>
                <w:color w:val="FFFFFF"/>
                <w:sz w:val="19"/>
              </w:rPr>
              <w:t xml:space="preserve">Clima emocional</w:t>
            </w:r>
          </w:p>
        </w:tc>
      </w:tr>
      <w:tr>
        <w:tc>
          <w:tcPr/>
          <w:p>
            <w:pPr>
              <w:pStyle w:val="Compact"/>
              <w:spacing w:after="40"/>
            </w:pPr>
            <w:r>
              <w:rPr>
                <w:b/>
                <w:bCs/>
                <w:sz w:val="19"/>
              </w:rPr>
              <w:t xml:space="preserve">A</w:t>
            </w:r>
          </w:p>
        </w:tc>
        <w:tc>
          <w:tcPr/>
          <w:p>
            <w:pPr>
              <w:pStyle w:val="Compact"/>
              <w:spacing w:after="40"/>
            </w:pPr>
            <w:r>
              <w:rPr>
                <w:sz w:val="19"/>
              </w:rPr>
              <w:t xml:space="preserve">Sombreado claro y difuso, como el Rorschach</w:t>
            </w:r>
          </w:p>
        </w:tc>
        <w:tc>
          <w:tcPr/>
          <w:p>
            <w:pPr>
              <w:pStyle w:val="Compact"/>
              <w:spacing w:after="40"/>
            </w:pPr>
            <w:r>
              <w:rPr>
                <w:sz w:val="19"/>
              </w:rPr>
              <w:t xml:space="preserve">Mínimo: casi solo el</w:t>
            </w:r>
            <w:r>
              <w:rPr>
                <w:sz w:val="19"/>
              </w:rPr>
              <w:t xml:space="preserve"> </w:t>
            </w:r>
            <w:r>
              <w:rPr>
                <w:b/>
                <w:bCs/>
                <w:sz w:val="19"/>
              </w:rPr>
              <w:t xml:space="preserve">arco</w:t>
            </w:r>
            <w:r>
              <w:rPr>
                <w:sz w:val="19"/>
              </w:rPr>
              <w:t xml:space="preserve"> </w:t>
            </w:r>
            <w:r>
              <w:rPr>
                <w:sz w:val="19"/>
              </w:rPr>
              <w:t xml:space="preserve">de A1</w:t>
            </w:r>
          </w:p>
        </w:tc>
        <w:tc>
          <w:tcPr/>
          <w:p>
            <w:pPr>
              <w:pStyle w:val="Compact"/>
              <w:spacing w:after="40"/>
            </w:pPr>
            <w:r>
              <w:rPr>
                <w:b/>
                <w:bCs/>
                <w:sz w:val="19"/>
              </w:rPr>
              <w:t xml:space="preserve">Dependencia</w:t>
            </w:r>
            <w:r>
              <w:rPr>
                <w:sz w:val="19"/>
              </w:rPr>
              <w:t xml:space="preserve">, contacto físico y sensorialidad. El sujeto debe usar sus propios recursos</w:t>
            </w:r>
          </w:p>
        </w:tc>
      </w:tr>
      <w:tr>
        <w:tc>
          <w:tcPr>
            <w:shd w:val="clear" w:color="auto" w:fill="EEF3F7"/>
          </w:tcPr>
          <w:p>
            <w:pPr>
              <w:pStyle w:val="Compact"/>
              <w:spacing w:after="40"/>
            </w:pPr>
            <w:r>
              <w:rPr>
                <w:b/>
                <w:bCs/>
                <w:sz w:val="19"/>
              </w:rPr>
              <w:t xml:space="preserve">B</w:t>
            </w:r>
          </w:p>
        </w:tc>
        <w:tc>
          <w:tcPr>
            <w:shd w:val="clear" w:color="auto" w:fill="EEF3F7"/>
          </w:tcPr>
          <w:p>
            <w:pPr>
              <w:pStyle w:val="Compact"/>
              <w:spacing w:after="40"/>
            </w:pPr>
            <w:r>
              <w:rPr>
                <w:sz w:val="19"/>
              </w:rPr>
              <w:t xml:space="preserve">Trazo oscuro, con fuerte contraste blanco-negro</w:t>
            </w:r>
          </w:p>
        </w:tc>
        <w:tc>
          <w:tcPr>
            <w:shd w:val="clear" w:color="auto" w:fill="EEF3F7"/>
          </w:tcPr>
          <w:p>
            <w:pPr>
              <w:pStyle w:val="Compact"/>
              <w:spacing w:after="40"/>
            </w:pPr>
            <w:r>
              <w:rPr>
                <w:sz w:val="19"/>
              </w:rPr>
              <w:t xml:space="preserve">Objetos bien definidos</w:t>
            </w:r>
          </w:p>
        </w:tc>
        <w:tc>
          <w:tcPr>
            <w:shd w:val="clear" w:color="auto" w:fill="EEF3F7"/>
          </w:tcPr>
          <w:p>
            <w:pPr>
              <w:pStyle w:val="Compact"/>
              <w:spacing w:after="40"/>
            </w:pPr>
            <w:r>
              <w:rPr>
                <w:b/>
                <w:bCs/>
                <w:sz w:val="19"/>
              </w:rPr>
              <w:t xml:space="preserve">Frialdad, privación y amenaza</w:t>
            </w:r>
            <w:r>
              <w:rPr>
                <w:sz w:val="19"/>
              </w:rPr>
              <w:t xml:space="preserve">; un ambiente duro</w:t>
            </w:r>
          </w:p>
        </w:tc>
      </w:tr>
      <w:tr>
        <w:tc>
          <w:tcPr/>
          <w:p>
            <w:pPr>
              <w:pStyle w:val="Compact"/>
              <w:spacing w:after="40"/>
            </w:pPr>
            <w:r>
              <w:rPr>
                <w:b/>
                <w:bCs/>
                <w:sz w:val="19"/>
              </w:rPr>
              <w:t xml:space="preserve">C</w:t>
            </w:r>
          </w:p>
        </w:tc>
        <w:tc>
          <w:tcPr/>
          <w:p>
            <w:pPr>
              <w:pStyle w:val="Compact"/>
              <w:spacing w:after="40"/>
            </w:pPr>
            <w:r>
              <w:rPr>
                <w:sz w:val="19"/>
              </w:rPr>
              <w:t xml:space="preserve">Realista, rica en detalles y</w:t>
            </w:r>
            <w:r>
              <w:rPr>
                <w:sz w:val="19"/>
              </w:rPr>
              <w:t xml:space="preserve"> </w:t>
            </w:r>
            <w:r>
              <w:rPr>
                <w:b/>
                <w:bCs/>
                <w:sz w:val="19"/>
              </w:rPr>
              <w:t xml:space="preserve">con color</w:t>
            </w:r>
          </w:p>
        </w:tc>
        <w:tc>
          <w:tcPr/>
          <w:p>
            <w:pPr>
              <w:pStyle w:val="Compact"/>
              <w:spacing w:after="40"/>
            </w:pPr>
            <w:r>
              <w:rPr>
                <w:sz w:val="19"/>
              </w:rPr>
              <w:t xml:space="preserve">Mucho detalle, que puede usarse defensivamente</w:t>
            </w:r>
          </w:p>
        </w:tc>
        <w:tc>
          <w:tcPr/>
          <w:p>
            <w:pPr>
              <w:pStyle w:val="Compact"/>
              <w:spacing w:after="40"/>
            </w:pPr>
            <w:r>
              <w:rPr>
                <w:b/>
                <w:bCs/>
                <w:sz w:val="19"/>
              </w:rPr>
              <w:t xml:space="preserve">El desafío emocional del color</w:t>
            </w:r>
            <w:r>
              <w:rPr>
                <w:sz w:val="19"/>
              </w:rPr>
              <w:t xml:space="preserve">: calidez, enojo, vitalidad. Hay</w:t>
            </w:r>
            <w:r>
              <w:rPr>
                <w:sz w:val="19"/>
              </w:rPr>
              <w:t xml:space="preserve"> </w:t>
            </w:r>
            <w:r>
              <w:rPr>
                <w:sz w:val="19"/>
              </w:rPr>
              <w:t xml:space="preserve">“intrusiones”</w:t>
            </w:r>
            <w:r>
              <w:rPr>
                <w:sz w:val="19"/>
              </w:rPr>
              <w:t xml:space="preserve"> </w:t>
            </w:r>
            <w:r>
              <w:rPr>
                <w:sz w:val="19"/>
              </w:rPr>
              <w:t xml:space="preserve">de color, como el</w:t>
            </w:r>
            <w:r>
              <w:rPr>
                <w:sz w:val="19"/>
              </w:rPr>
              <w:t xml:space="preserve"> </w:t>
            </w:r>
            <w:r>
              <w:rPr>
                <w:b/>
                <w:bCs/>
                <w:sz w:val="19"/>
              </w:rPr>
              <w:t xml:space="preserve">globo rojo</w:t>
            </w:r>
            <w:r>
              <w:rPr>
                <w:sz w:val="19"/>
              </w:rPr>
              <w:t xml:space="preserve"> </w:t>
            </w:r>
            <w:r>
              <w:rPr>
                <w:sz w:val="19"/>
              </w:rPr>
              <w:t xml:space="preserve">de C3 y el</w:t>
            </w:r>
            <w:r>
              <w:rPr>
                <w:sz w:val="19"/>
              </w:rPr>
              <w:t xml:space="preserve"> </w:t>
            </w:r>
            <w:r>
              <w:rPr>
                <w:b/>
                <w:bCs/>
                <w:sz w:val="19"/>
              </w:rPr>
              <w:t xml:space="preserve">repasador rojo</w:t>
            </w:r>
            <w:r>
              <w:rPr>
                <w:sz w:val="19"/>
              </w:rPr>
              <w:t xml:space="preserve"> </w:t>
            </w:r>
            <w:r>
              <w:rPr>
                <w:sz w:val="19"/>
              </w:rPr>
              <w:t xml:space="preserve">de C1</w:t>
            </w:r>
          </w:p>
        </w:tc>
      </w:tr>
    </w:tbl>
    <w:bookmarkEnd w:id="71"/>
    <w:bookmarkStart w:id="72" w:name="Xaeb9095acc73d4a6aeb417d572e1ad0fdb56162"/>
    <w:p>
      <w:pPr>
        <w:pStyle w:val="Heading2"/>
      </w:pPr>
      <w:r>
        <w:t xml:space="preserve">El orden de administración y qué moviliza cada lámina</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2640"/>
        <w:gridCol w:w="2640"/>
        <w:gridCol w:w="2640"/>
      </w:tblGrid>
      <w:tr>
        <w:trPr>
          <w:tblHeader w:val="on"/>
        </w:trPr>
        <w:tc>
          <w:tcPr>
            <w:shd w:val="clear" w:color="auto" w:fill="1F3A5F"/>
          </w:tcPr>
          <w:p>
            <w:pPr>
              <w:pStyle w:val="Compact"/>
              <w:spacing w:after="40"/>
            </w:pPr>
            <w:r>
              <w:rPr>
                <w:b/>
                <w:color w:val="FFFFFF"/>
                <w:sz w:val="19"/>
              </w:rPr>
              <w:t xml:space="preserve">Orden</w:t>
            </w:r>
          </w:p>
        </w:tc>
        <w:tc>
          <w:tcPr>
            <w:shd w:val="clear" w:color="auto" w:fill="1F3A5F"/>
          </w:tcPr>
          <w:p>
            <w:pPr>
              <w:pStyle w:val="Compact"/>
              <w:spacing w:after="40"/>
            </w:pPr>
            <w:r>
              <w:rPr>
                <w:b/>
                <w:color w:val="FFFFFF"/>
                <w:sz w:val="19"/>
              </w:rPr>
              <w:t xml:space="preserve">Lámina</w:t>
            </w:r>
          </w:p>
        </w:tc>
        <w:tc>
          <w:tcPr>
            <w:shd w:val="clear" w:color="auto" w:fill="1F3A5F"/>
          </w:tcPr>
          <w:p>
            <w:pPr>
              <w:pStyle w:val="Compact"/>
              <w:spacing w:after="40"/>
            </w:pPr>
            <w:r>
              <w:rPr>
                <w:b/>
                <w:color w:val="FFFFFF"/>
                <w:sz w:val="19"/>
              </w:rPr>
              <w:t xml:space="preserve">Qué moviliza</w:t>
            </w:r>
          </w:p>
        </w:tc>
      </w:tr>
      <w:tr>
        <w:tc>
          <w:tcPr/>
          <w:p>
            <w:pPr>
              <w:pStyle w:val="Compact"/>
              <w:spacing w:after="40"/>
            </w:pPr>
            <w:r>
              <w:rPr>
                <w:sz w:val="19"/>
              </w:rPr>
              <w:t xml:space="preserve">1</w:t>
            </w:r>
          </w:p>
        </w:tc>
        <w:tc>
          <w:tcPr/>
          <w:p>
            <w:pPr>
              <w:pStyle w:val="Compact"/>
              <w:spacing w:after="40"/>
            </w:pPr>
            <w:r>
              <w:rPr>
                <w:b/>
                <w:bCs/>
                <w:sz w:val="19"/>
              </w:rPr>
              <w:t xml:space="preserve">A1</w:t>
            </w:r>
            <w:r>
              <w:rPr>
                <w:sz w:val="19"/>
              </w:rPr>
              <w:t xml:space="preserve"> </w:t>
            </w:r>
            <w:r>
              <w:rPr>
                <w:sz w:val="19"/>
              </w:rPr>
              <w:t xml:space="preserve">(unipersonal)</w:t>
            </w:r>
          </w:p>
        </w:tc>
        <w:tc>
          <w:tcPr/>
          <w:p>
            <w:pPr>
              <w:pStyle w:val="Compact"/>
              <w:spacing w:after="40"/>
            </w:pPr>
            <w:r>
              <w:rPr>
                <w:sz w:val="19"/>
              </w:rPr>
              <w:t xml:space="preserve">La</w:t>
            </w:r>
            <w:r>
              <w:rPr>
                <w:sz w:val="19"/>
              </w:rPr>
              <w:t xml:space="preserve"> </w:t>
            </w:r>
            <w:r>
              <w:rPr>
                <w:b/>
                <w:bCs/>
                <w:sz w:val="19"/>
              </w:rPr>
              <w:t xml:space="preserve">situación de test</w:t>
            </w:r>
            <w:r>
              <w:rPr>
                <w:sz w:val="19"/>
              </w:rPr>
              <w:t xml:space="preserve">: la soledad, la dependencia y la incertidumbre frente al psicólogo. Muestra la</w:t>
            </w:r>
            <w:r>
              <w:rPr>
                <w:sz w:val="19"/>
              </w:rPr>
              <w:t xml:space="preserve"> </w:t>
            </w:r>
            <w:r>
              <w:rPr>
                <w:b/>
                <w:bCs/>
                <w:sz w:val="19"/>
              </w:rPr>
              <w:t xml:space="preserve">transferencia</w:t>
            </w:r>
            <w:r>
              <w:rPr>
                <w:sz w:val="19"/>
              </w:rPr>
              <w:t xml:space="preserve"> </w:t>
            </w:r>
            <w:r>
              <w:rPr>
                <w:sz w:val="19"/>
              </w:rPr>
              <w:t xml:space="preserve">y las fantasías de enfermedad y curación. Se compara con la lámina en blanco y con la A1 repetida al final</w:t>
            </w:r>
          </w:p>
        </w:tc>
      </w:tr>
      <w:tr>
        <w:tc>
          <w:tcPr>
            <w:shd w:val="clear" w:color="auto" w:fill="EEF3F7"/>
          </w:tcPr>
          <w:p>
            <w:pPr>
              <w:pStyle w:val="Compact"/>
              <w:spacing w:after="40"/>
            </w:pPr>
            <w:r>
              <w:rPr>
                <w:sz w:val="19"/>
              </w:rPr>
              <w:t xml:space="preserve">2</w:t>
            </w:r>
          </w:p>
        </w:tc>
        <w:tc>
          <w:tcPr>
            <w:shd w:val="clear" w:color="auto" w:fill="EEF3F7"/>
          </w:tcPr>
          <w:p>
            <w:pPr>
              <w:pStyle w:val="Compact"/>
              <w:spacing w:after="40"/>
            </w:pPr>
            <w:r>
              <w:rPr>
                <w:b/>
                <w:bCs/>
                <w:sz w:val="19"/>
              </w:rPr>
              <w:t xml:space="preserve">A2</w:t>
            </w:r>
            <w:r>
              <w:rPr>
                <w:sz w:val="19"/>
              </w:rPr>
              <w:t xml:space="preserve"> </w:t>
            </w:r>
            <w:r>
              <w:rPr>
                <w:sz w:val="19"/>
              </w:rPr>
              <w:t xml:space="preserve">(bipersonal)</w:t>
            </w:r>
          </w:p>
        </w:tc>
        <w:tc>
          <w:tcPr>
            <w:shd w:val="clear" w:color="auto" w:fill="EEF3F7"/>
          </w:tcPr>
          <w:p>
            <w:pPr>
              <w:pStyle w:val="Compact"/>
              <w:spacing w:after="40"/>
            </w:pPr>
            <w:r>
              <w:rPr>
                <w:sz w:val="19"/>
              </w:rPr>
              <w:t xml:space="preserve">La</w:t>
            </w:r>
            <w:r>
              <w:rPr>
                <w:sz w:val="19"/>
              </w:rPr>
              <w:t xml:space="preserve"> </w:t>
            </w:r>
            <w:r>
              <w:rPr>
                <w:b/>
                <w:bCs/>
                <w:sz w:val="19"/>
              </w:rPr>
              <w:t xml:space="preserve">pareja</w:t>
            </w:r>
            <w:r>
              <w:rPr>
                <w:sz w:val="19"/>
              </w:rPr>
              <w:t xml:space="preserve"> </w:t>
            </w:r>
            <w:r>
              <w:rPr>
                <w:sz w:val="19"/>
              </w:rPr>
              <w:t xml:space="preserve">y la imagen interna de pareja. Ver dos mujeres puede evitar lo heterosexual; agregar un niño en el medio puede ser una reparación maníaca</w:t>
            </w:r>
          </w:p>
        </w:tc>
      </w:tr>
      <w:tr>
        <w:tc>
          <w:tcPr/>
          <w:p>
            <w:pPr>
              <w:pStyle w:val="Compact"/>
              <w:spacing w:after="40"/>
            </w:pPr>
            <w:r>
              <w:rPr>
                <w:sz w:val="19"/>
              </w:rPr>
              <w:t xml:space="preserve">3</w:t>
            </w:r>
          </w:p>
        </w:tc>
        <w:tc>
          <w:tcPr/>
          <w:p>
            <w:pPr>
              <w:pStyle w:val="Compact"/>
              <w:spacing w:after="40"/>
            </w:pPr>
            <w:r>
              <w:rPr>
                <w:b/>
                <w:bCs/>
                <w:sz w:val="19"/>
              </w:rPr>
              <w:t xml:space="preserve">C3</w:t>
            </w:r>
            <w:r>
              <w:rPr>
                <w:sz w:val="19"/>
              </w:rPr>
              <w:t xml:space="preserve"> </w:t>
            </w:r>
            <w:r>
              <w:rPr>
                <w:sz w:val="19"/>
              </w:rPr>
              <w:t xml:space="preserve">(tripersonal)</w:t>
            </w:r>
          </w:p>
        </w:tc>
        <w:tc>
          <w:tcPr/>
          <w:p>
            <w:pPr>
              <w:pStyle w:val="Compact"/>
              <w:spacing w:after="40"/>
            </w:pPr>
            <w:r>
              <w:rPr>
                <w:sz w:val="19"/>
              </w:rPr>
              <w:t xml:space="preserve">El</w:t>
            </w:r>
            <w:r>
              <w:rPr>
                <w:sz w:val="19"/>
              </w:rPr>
              <w:t xml:space="preserve"> </w:t>
            </w:r>
            <w:r>
              <w:rPr>
                <w:b/>
                <w:bCs/>
                <w:sz w:val="19"/>
              </w:rPr>
              <w:t xml:space="preserve">triángulo edípico</w:t>
            </w:r>
            <w:r>
              <w:rPr>
                <w:sz w:val="19"/>
              </w:rPr>
              <w:t xml:space="preserve"> </w:t>
            </w:r>
            <w:r>
              <w:rPr>
                <w:sz w:val="19"/>
              </w:rPr>
              <w:t xml:space="preserve">en un clima cálido; el globo rojo intensifica la agresión. Ver la mesa como una</w:t>
            </w:r>
            <w:r>
              <w:rPr>
                <w:sz w:val="19"/>
              </w:rPr>
              <w:t xml:space="preserve"> </w:t>
            </w:r>
            <w:r>
              <w:rPr>
                <w:b/>
                <w:bCs/>
                <w:sz w:val="19"/>
              </w:rPr>
              <w:t xml:space="preserve">cama</w:t>
            </w:r>
            <w:r>
              <w:rPr>
                <w:sz w:val="19"/>
              </w:rPr>
              <w:t xml:space="preserve"> </w:t>
            </w:r>
            <w:r>
              <w:rPr>
                <w:sz w:val="19"/>
              </w:rPr>
              <w:t xml:space="preserve">es una distorsión grave, propia de la psicosis</w:t>
            </w:r>
          </w:p>
        </w:tc>
      </w:tr>
      <w:tr>
        <w:tc>
          <w:tcPr>
            <w:shd w:val="clear" w:color="auto" w:fill="EEF3F7"/>
          </w:tcPr>
          <w:p>
            <w:pPr>
              <w:pStyle w:val="Compact"/>
              <w:spacing w:after="40"/>
            </w:pPr>
            <w:r>
              <w:rPr>
                <w:sz w:val="19"/>
              </w:rPr>
              <w:t xml:space="preserve">4</w:t>
            </w:r>
          </w:p>
        </w:tc>
        <w:tc>
          <w:tcPr>
            <w:shd w:val="clear" w:color="auto" w:fill="EEF3F7"/>
          </w:tcPr>
          <w:p>
            <w:pPr>
              <w:pStyle w:val="Compact"/>
              <w:spacing w:after="40"/>
            </w:pPr>
            <w:r>
              <w:rPr>
                <w:b/>
                <w:bCs/>
                <w:sz w:val="19"/>
              </w:rPr>
              <w:t xml:space="preserve">B3</w:t>
            </w:r>
            <w:r>
              <w:rPr>
                <w:sz w:val="19"/>
              </w:rPr>
              <w:t xml:space="preserve"> </w:t>
            </w:r>
            <w:r>
              <w:rPr>
                <w:sz w:val="19"/>
              </w:rPr>
              <w:t xml:space="preserve">(tripersonal)</w:t>
            </w:r>
          </w:p>
        </w:tc>
        <w:tc>
          <w:tcPr>
            <w:shd w:val="clear" w:color="auto" w:fill="EEF3F7"/>
          </w:tcPr>
          <w:p>
            <w:pPr>
              <w:pStyle w:val="Compact"/>
              <w:spacing w:after="40"/>
            </w:pPr>
            <w:r>
              <w:rPr>
                <w:sz w:val="19"/>
              </w:rPr>
              <w:t xml:space="preserve">La situación edípica explícita:</w:t>
            </w:r>
            <w:r>
              <w:rPr>
                <w:sz w:val="19"/>
              </w:rPr>
              <w:t xml:space="preserve"> </w:t>
            </w:r>
            <w:r>
              <w:rPr>
                <w:b/>
                <w:bCs/>
                <w:sz w:val="19"/>
              </w:rPr>
              <w:t xml:space="preserve">intrusión, celos, mirar y ser mirado</w:t>
            </w:r>
            <w:r>
              <w:rPr>
                <w:sz w:val="19"/>
              </w:rPr>
              <w:t xml:space="preserve">. Las defensas son cosificar al tercero o agregar figuras</w:t>
            </w:r>
          </w:p>
        </w:tc>
      </w:tr>
      <w:tr>
        <w:tc>
          <w:tcPr/>
          <w:p>
            <w:pPr>
              <w:pStyle w:val="Compact"/>
              <w:spacing w:after="40"/>
            </w:pPr>
            <w:r>
              <w:rPr>
                <w:sz w:val="19"/>
              </w:rPr>
              <w:t xml:space="preserve">5</w:t>
            </w:r>
          </w:p>
        </w:tc>
        <w:tc>
          <w:tcPr/>
          <w:p>
            <w:pPr>
              <w:pStyle w:val="Compact"/>
              <w:spacing w:after="40"/>
            </w:pPr>
            <w:r>
              <w:rPr>
                <w:b/>
                <w:bCs/>
                <w:sz w:val="19"/>
              </w:rPr>
              <w:t xml:space="preserve">AG</w:t>
            </w:r>
            <w:r>
              <w:rPr>
                <w:sz w:val="19"/>
              </w:rPr>
              <w:t xml:space="preserve"> </w:t>
            </w:r>
            <w:r>
              <w:rPr>
                <w:sz w:val="19"/>
              </w:rPr>
              <w:t xml:space="preserve">(grupal)</w:t>
            </w:r>
          </w:p>
        </w:tc>
        <w:tc>
          <w:tcPr/>
          <w:p>
            <w:pPr>
              <w:pStyle w:val="Compact"/>
              <w:spacing w:after="40"/>
            </w:pPr>
            <w:r>
              <w:rPr>
                <w:b/>
                <w:bCs/>
                <w:sz w:val="19"/>
              </w:rPr>
              <w:t xml:space="preserve">El duelo y la pérdida</w:t>
            </w:r>
            <w:r>
              <w:rPr>
                <w:sz w:val="19"/>
              </w:rPr>
              <w:t xml:space="preserve">; la elaboración de la ansiedad depresiva. Ver un picnic o una fiesta es una defensa maníaca; un juicio o una condena, una respuesta persecutoria</w:t>
            </w:r>
          </w:p>
        </w:tc>
      </w:tr>
      <w:tr>
        <w:tc>
          <w:tcPr>
            <w:shd w:val="clear" w:color="auto" w:fill="EEF3F7"/>
          </w:tcPr>
          <w:p>
            <w:pPr>
              <w:pStyle w:val="Compact"/>
              <w:spacing w:after="40"/>
            </w:pPr>
            <w:r>
              <w:rPr>
                <w:sz w:val="19"/>
              </w:rPr>
              <w:t xml:space="preserve">6</w:t>
            </w:r>
          </w:p>
        </w:tc>
        <w:tc>
          <w:tcPr>
            <w:shd w:val="clear" w:color="auto" w:fill="EEF3F7"/>
          </w:tcPr>
          <w:p>
            <w:pPr>
              <w:pStyle w:val="Compact"/>
              <w:spacing w:after="40"/>
            </w:pPr>
            <w:r>
              <w:rPr>
                <w:b/>
                <w:bCs/>
                <w:sz w:val="19"/>
              </w:rPr>
              <w:t xml:space="preserve">B1</w:t>
            </w:r>
            <w:r>
              <w:rPr>
                <w:sz w:val="19"/>
              </w:rPr>
              <w:t xml:space="preserve"> </w:t>
            </w:r>
            <w:r>
              <w:rPr>
                <w:sz w:val="19"/>
              </w:rPr>
              <w:t xml:space="preserve">(unipersonal)</w:t>
            </w:r>
          </w:p>
        </w:tc>
        <w:tc>
          <w:tcPr>
            <w:shd w:val="clear" w:color="auto" w:fill="EEF3F7"/>
          </w:tcPr>
          <w:p>
            <w:pPr>
              <w:pStyle w:val="Compact"/>
              <w:spacing w:after="40"/>
            </w:pPr>
            <w:r>
              <w:rPr>
                <w:b/>
                <w:bCs/>
                <w:sz w:val="19"/>
              </w:rPr>
              <w:t xml:space="preserve">La soledad y la privación</w:t>
            </w:r>
            <w:r>
              <w:rPr>
                <w:sz w:val="19"/>
              </w:rPr>
              <w:t xml:space="preserve">; la habitación como</w:t>
            </w:r>
            <w:r>
              <w:rPr>
                <w:sz w:val="19"/>
              </w:rPr>
              <w:t xml:space="preserve"> </w:t>
            </w:r>
            <w:r>
              <w:rPr>
                <w:b/>
                <w:bCs/>
                <w:sz w:val="19"/>
              </w:rPr>
              <w:t xml:space="preserve">mundo interno</w:t>
            </w:r>
            <w:r>
              <w:rPr>
                <w:sz w:val="19"/>
              </w:rPr>
              <w:t xml:space="preserve">. Agregar un segundo personaje indica que el sujeto no tolera estar solo consigo mismo</w:t>
            </w:r>
          </w:p>
        </w:tc>
      </w:tr>
      <w:tr>
        <w:tc>
          <w:tcPr/>
          <w:p>
            <w:pPr>
              <w:pStyle w:val="Compact"/>
              <w:spacing w:after="40"/>
            </w:pPr>
            <w:r>
              <w:rPr>
                <w:sz w:val="19"/>
              </w:rPr>
              <w:t xml:space="preserve">7</w:t>
            </w:r>
          </w:p>
        </w:tc>
        <w:tc>
          <w:tcPr/>
          <w:p>
            <w:pPr>
              <w:pStyle w:val="Compact"/>
              <w:spacing w:after="40"/>
            </w:pPr>
            <w:r>
              <w:rPr>
                <w:b/>
                <w:bCs/>
                <w:sz w:val="19"/>
              </w:rPr>
              <w:t xml:space="preserve">CG</w:t>
            </w:r>
            <w:r>
              <w:rPr>
                <w:sz w:val="19"/>
              </w:rPr>
              <w:t xml:space="preserve"> </w:t>
            </w:r>
            <w:r>
              <w:rPr>
                <w:sz w:val="19"/>
              </w:rPr>
              <w:t xml:space="preserve">(grupal)</w:t>
            </w:r>
          </w:p>
        </w:tc>
        <w:tc>
          <w:tcPr/>
          <w:p>
            <w:pPr>
              <w:pStyle w:val="Compact"/>
              <w:spacing w:after="40"/>
            </w:pPr>
            <w:r>
              <w:rPr>
                <w:b/>
                <w:bCs/>
                <w:sz w:val="19"/>
              </w:rPr>
              <w:t xml:space="preserve">La autoridad</w:t>
            </w:r>
            <w:r>
              <w:rPr>
                <w:sz w:val="19"/>
              </w:rPr>
              <w:t xml:space="preserve"> </w:t>
            </w:r>
            <w:r>
              <w:rPr>
                <w:sz w:val="19"/>
              </w:rPr>
              <w:t xml:space="preserve">y el interjuego entre el ello, el yo y el superyó en el eje arriba-abajo. Que haya contacto entre el grupo y la figura de arriba es de buen pronóstico</w:t>
            </w:r>
          </w:p>
        </w:tc>
      </w:tr>
      <w:tr>
        <w:tc>
          <w:tcPr>
            <w:shd w:val="clear" w:color="auto" w:fill="EEF3F7"/>
          </w:tcPr>
          <w:p>
            <w:pPr>
              <w:pStyle w:val="Compact"/>
              <w:spacing w:after="40"/>
            </w:pPr>
            <w:r>
              <w:rPr>
                <w:sz w:val="19"/>
              </w:rPr>
              <w:t xml:space="preserve">8</w:t>
            </w:r>
          </w:p>
        </w:tc>
        <w:tc>
          <w:tcPr>
            <w:shd w:val="clear" w:color="auto" w:fill="EEF3F7"/>
          </w:tcPr>
          <w:p>
            <w:pPr>
              <w:pStyle w:val="Compact"/>
              <w:spacing w:after="40"/>
            </w:pPr>
            <w:r>
              <w:rPr>
                <w:b/>
                <w:bCs/>
                <w:sz w:val="19"/>
              </w:rPr>
              <w:t xml:space="preserve">A3</w:t>
            </w:r>
            <w:r>
              <w:rPr>
                <w:sz w:val="19"/>
              </w:rPr>
              <w:t xml:space="preserve"> </w:t>
            </w:r>
            <w:r>
              <w:rPr>
                <w:sz w:val="19"/>
              </w:rPr>
              <w:t xml:space="preserve">(tripersonal)</w:t>
            </w:r>
          </w:p>
        </w:tc>
        <w:tc>
          <w:tcPr>
            <w:shd w:val="clear" w:color="auto" w:fill="EEF3F7"/>
          </w:tcPr>
          <w:p>
            <w:pPr>
              <w:pStyle w:val="Compact"/>
              <w:spacing w:after="40"/>
            </w:pPr>
            <w:r>
              <w:rPr>
                <w:b/>
                <w:bCs/>
                <w:sz w:val="19"/>
              </w:rPr>
              <w:t xml:space="preserve">La exclusión y la culpa</w:t>
            </w:r>
            <w:r>
              <w:rPr>
                <w:sz w:val="19"/>
              </w:rPr>
              <w:t xml:space="preserve">, con mayor carga sádica y fantasías de muerte. Es complementaria de AG</w:t>
            </w:r>
          </w:p>
        </w:tc>
      </w:tr>
      <w:tr>
        <w:tc>
          <w:tcPr/>
          <w:p>
            <w:pPr>
              <w:pStyle w:val="Compact"/>
              <w:spacing w:after="40"/>
            </w:pPr>
            <w:r>
              <w:rPr>
                <w:sz w:val="19"/>
              </w:rPr>
              <w:t xml:space="preserve">9</w:t>
            </w:r>
          </w:p>
        </w:tc>
        <w:tc>
          <w:tcPr/>
          <w:p>
            <w:pPr>
              <w:pStyle w:val="Compact"/>
              <w:spacing w:after="40"/>
            </w:pPr>
            <w:r>
              <w:rPr>
                <w:b/>
                <w:bCs/>
                <w:sz w:val="19"/>
              </w:rPr>
              <w:t xml:space="preserve">B2</w:t>
            </w:r>
            <w:r>
              <w:rPr>
                <w:sz w:val="19"/>
              </w:rPr>
              <w:t xml:space="preserve"> </w:t>
            </w:r>
            <w:r>
              <w:rPr>
                <w:sz w:val="19"/>
              </w:rPr>
              <w:t xml:space="preserve">(bipersonal)</w:t>
            </w:r>
          </w:p>
        </w:tc>
        <w:tc>
          <w:tcPr/>
          <w:p>
            <w:pPr>
              <w:pStyle w:val="Compact"/>
              <w:spacing w:after="40"/>
            </w:pPr>
            <w:r>
              <w:rPr>
                <w:sz w:val="19"/>
              </w:rPr>
              <w:t xml:space="preserve">La</w:t>
            </w:r>
            <w:r>
              <w:rPr>
                <w:sz w:val="19"/>
              </w:rPr>
              <w:t xml:space="preserve"> </w:t>
            </w:r>
            <w:r>
              <w:rPr>
                <w:b/>
                <w:bCs/>
                <w:sz w:val="19"/>
              </w:rPr>
              <w:t xml:space="preserve">pareja desprotegida</w:t>
            </w:r>
            <w:r>
              <w:rPr>
                <w:sz w:val="19"/>
              </w:rPr>
              <w:t xml:space="preserve">; la casa funciona como un tercero que protege, excluye o amenaza</w:t>
            </w:r>
          </w:p>
        </w:tc>
      </w:tr>
      <w:tr>
        <w:tc>
          <w:tcPr>
            <w:shd w:val="clear" w:color="auto" w:fill="EEF3F7"/>
          </w:tcPr>
          <w:p>
            <w:pPr>
              <w:pStyle w:val="Compact"/>
              <w:spacing w:after="40"/>
            </w:pPr>
            <w:r>
              <w:rPr>
                <w:sz w:val="19"/>
              </w:rPr>
              <w:t xml:space="preserve">10</w:t>
            </w:r>
          </w:p>
        </w:tc>
        <w:tc>
          <w:tcPr>
            <w:shd w:val="clear" w:color="auto" w:fill="EEF3F7"/>
          </w:tcPr>
          <w:p>
            <w:pPr>
              <w:pStyle w:val="Compact"/>
              <w:spacing w:after="40"/>
            </w:pPr>
            <w:r>
              <w:rPr>
                <w:b/>
                <w:bCs/>
                <w:sz w:val="19"/>
              </w:rPr>
              <w:t xml:space="preserve">BG</w:t>
            </w:r>
            <w:r>
              <w:rPr>
                <w:sz w:val="19"/>
              </w:rPr>
              <w:t xml:space="preserve"> </w:t>
            </w:r>
            <w:r>
              <w:rPr>
                <w:sz w:val="19"/>
              </w:rPr>
              <w:t xml:space="preserve">(grupal)</w:t>
            </w:r>
          </w:p>
        </w:tc>
        <w:tc>
          <w:tcPr>
            <w:shd w:val="clear" w:color="auto" w:fill="EEF3F7"/>
          </w:tcPr>
          <w:p>
            <w:pPr>
              <w:pStyle w:val="Compact"/>
              <w:spacing w:after="40"/>
            </w:pPr>
            <w:r>
              <w:rPr>
                <w:b/>
                <w:bCs/>
                <w:sz w:val="19"/>
              </w:rPr>
              <w:t xml:space="preserve">La exclusión del grupo de pares</w:t>
            </w:r>
            <w:r>
              <w:rPr>
                <w:sz w:val="19"/>
              </w:rPr>
              <w:t xml:space="preserve">. Sirve para evaluar si conviene una terapia grupal y las fantasías frente al alta</w:t>
            </w:r>
          </w:p>
        </w:tc>
      </w:tr>
      <w:tr>
        <w:tc>
          <w:tcPr/>
          <w:p>
            <w:pPr>
              <w:pStyle w:val="Compact"/>
              <w:spacing w:after="40"/>
            </w:pPr>
            <w:r>
              <w:rPr>
                <w:sz w:val="19"/>
              </w:rPr>
              <w:t xml:space="preserve">11</w:t>
            </w:r>
          </w:p>
        </w:tc>
        <w:tc>
          <w:tcPr/>
          <w:p>
            <w:pPr>
              <w:pStyle w:val="Compact"/>
              <w:spacing w:after="40"/>
            </w:pPr>
            <w:r>
              <w:rPr>
                <w:b/>
                <w:bCs/>
                <w:sz w:val="19"/>
              </w:rPr>
              <w:t xml:space="preserve">C2</w:t>
            </w:r>
            <w:r>
              <w:rPr>
                <w:sz w:val="19"/>
              </w:rPr>
              <w:t xml:space="preserve"> </w:t>
            </w:r>
            <w:r>
              <w:rPr>
                <w:sz w:val="19"/>
              </w:rPr>
              <w:t xml:space="preserve">(bipersonal)</w:t>
            </w:r>
          </w:p>
        </w:tc>
        <w:tc>
          <w:tcPr/>
          <w:p>
            <w:pPr>
              <w:pStyle w:val="Compact"/>
              <w:spacing w:after="40"/>
            </w:pPr>
            <w:r>
              <w:rPr>
                <w:b/>
                <w:bCs/>
                <w:sz w:val="19"/>
              </w:rPr>
              <w:t xml:space="preserve">La enfermedad, el daño y la reparación</w:t>
            </w:r>
            <w:r>
              <w:rPr>
                <w:sz w:val="19"/>
              </w:rPr>
              <w:t xml:space="preserve">. El que llega puede venir a reparar, a atacar o llegar demasiado tarde</w:t>
            </w:r>
          </w:p>
        </w:tc>
      </w:tr>
      <w:tr>
        <w:tc>
          <w:tcPr>
            <w:shd w:val="clear" w:color="auto" w:fill="EEF3F7"/>
          </w:tcPr>
          <w:p>
            <w:pPr>
              <w:pStyle w:val="Compact"/>
              <w:spacing w:after="40"/>
            </w:pPr>
            <w:r>
              <w:rPr>
                <w:sz w:val="19"/>
              </w:rPr>
              <w:t xml:space="preserve">12</w:t>
            </w:r>
          </w:p>
        </w:tc>
        <w:tc>
          <w:tcPr>
            <w:shd w:val="clear" w:color="auto" w:fill="EEF3F7"/>
          </w:tcPr>
          <w:p>
            <w:pPr>
              <w:pStyle w:val="Compact"/>
              <w:spacing w:after="40"/>
            </w:pPr>
            <w:r>
              <w:rPr>
                <w:b/>
                <w:bCs/>
                <w:sz w:val="19"/>
              </w:rPr>
              <w:t xml:space="preserve">C1</w:t>
            </w:r>
          </w:p>
        </w:tc>
        <w:tc>
          <w:tcPr>
            <w:shd w:val="clear" w:color="auto" w:fill="EEF3F7"/>
          </w:tcPr>
          <w:p>
            <w:pPr>
              <w:pStyle w:val="Compact"/>
              <w:spacing w:after="40"/>
            </w:pPr>
            <w:r>
              <w:rPr>
                <w:b/>
                <w:bCs/>
                <w:sz w:val="19"/>
              </w:rPr>
              <w:t xml:space="preserve">La despedida del test</w:t>
            </w:r>
            <w:r>
              <w:rPr>
                <w:sz w:val="19"/>
              </w:rPr>
              <w:t xml:space="preserve">; la figura en la ventana representa al psicólogo. Muestra la confianza en los objetos buenos</w:t>
            </w:r>
          </w:p>
        </w:tc>
      </w:tr>
      <w:tr>
        <w:tc>
          <w:tcPr/>
          <w:p>
            <w:pPr>
              <w:pStyle w:val="Compact"/>
              <w:spacing w:after="40"/>
            </w:pPr>
            <w:r>
              <w:rPr>
                <w:sz w:val="19"/>
              </w:rPr>
              <w:t xml:space="preserve">13</w:t>
            </w:r>
          </w:p>
        </w:tc>
        <w:tc>
          <w:tcPr/>
          <w:p>
            <w:pPr>
              <w:pStyle w:val="Compact"/>
              <w:spacing w:after="40"/>
            </w:pPr>
            <w:r>
              <w:rPr>
                <w:b/>
                <w:bCs/>
                <w:sz w:val="19"/>
              </w:rPr>
              <w:t xml:space="preserve">En blanco</w:t>
            </w:r>
          </w:p>
        </w:tc>
        <w:tc>
          <w:tcPr/>
          <w:p>
            <w:pPr>
              <w:pStyle w:val="Compact"/>
              <w:spacing w:after="40"/>
            </w:pPr>
            <w:r>
              <w:rPr>
                <w:sz w:val="19"/>
              </w:rPr>
              <w:t xml:space="preserve">El</w:t>
            </w:r>
            <w:r>
              <w:rPr>
                <w:sz w:val="19"/>
              </w:rPr>
              <w:t xml:space="preserve"> </w:t>
            </w:r>
            <w:r>
              <w:rPr>
                <w:b/>
                <w:bCs/>
                <w:sz w:val="19"/>
              </w:rPr>
              <w:t xml:space="preserve">“mundo”</w:t>
            </w:r>
            <w:r>
              <w:rPr>
                <w:b/>
                <w:bCs/>
                <w:sz w:val="19"/>
              </w:rPr>
              <w:t xml:space="preserve"> </w:t>
            </w:r>
            <w:r>
              <w:rPr>
                <w:b/>
                <w:bCs/>
                <w:sz w:val="19"/>
              </w:rPr>
              <w:t xml:space="preserve">ideal</w:t>
            </w:r>
            <w:r>
              <w:rPr>
                <w:sz w:val="19"/>
              </w:rPr>
              <w:t xml:space="preserve"> </w:t>
            </w:r>
            <w:r>
              <w:rPr>
                <w:sz w:val="19"/>
              </w:rPr>
              <w:t xml:space="preserve">del sujeto: máxima gratificación con mínima ansiedad. Después se puede repetir la A1</w:t>
            </w:r>
          </w:p>
        </w:tc>
      </w:tr>
    </w:tbl>
    <w:bookmarkEnd w:id="72"/>
    <w:bookmarkStart w:id="73" w:name="la-consigna-y-la-administración-2"/>
    <w:p>
      <w:pPr>
        <w:pStyle w:val="Heading2"/>
      </w:pPr>
      <w:r>
        <w:t xml:space="preserve">La consigna y la administración</w:t>
      </w:r>
    </w:p>
    <w:p>
      <w:pPr>
        <w:pStyle w:val="BlockText"/>
      </w:pPr>
      <w:r>
        <w:rPr>
          <w:i/>
          <w:iCs/>
        </w:rPr>
        <w:t xml:space="preserve">“Le mostraré algunas láminas. Desearía que viera cada una cuando la reciba y trate de imaginar qué puede representar. A medida que le vaya dando vida en su imaginación, construya una breve historia. Primero, cómo se imagina que</w:t>
      </w:r>
      <w:r>
        <w:rPr>
          <w:i/>
          <w:iCs/>
        </w:rPr>
        <w:t xml:space="preserve"> </w:t>
      </w:r>
      <w:r>
        <w:rPr>
          <w:b/>
          <w:bCs/>
          <w:i/>
          <w:iCs/>
        </w:rPr>
        <w:t xml:space="preserve">surgió</w:t>
      </w:r>
      <w:r>
        <w:rPr>
          <w:i/>
          <w:iCs/>
        </w:rPr>
        <w:t xml:space="preserve"> </w:t>
      </w:r>
      <w:r>
        <w:rPr>
          <w:i/>
          <w:iCs/>
        </w:rPr>
        <w:t xml:space="preserve">esta situación; luego, qué es lo que</w:t>
      </w:r>
      <w:r>
        <w:rPr>
          <w:i/>
          <w:iCs/>
        </w:rPr>
        <w:t xml:space="preserve"> </w:t>
      </w:r>
      <w:r>
        <w:rPr>
          <w:b/>
          <w:bCs/>
          <w:i/>
          <w:iCs/>
        </w:rPr>
        <w:t xml:space="preserve">está sucediendo</w:t>
      </w:r>
      <w:r>
        <w:rPr>
          <w:i/>
          <w:iCs/>
        </w:rPr>
        <w:t xml:space="preserve">; finalmente, qué</w:t>
      </w:r>
      <w:r>
        <w:rPr>
          <w:i/>
          <w:iCs/>
        </w:rPr>
        <w:t xml:space="preserve"> </w:t>
      </w:r>
      <w:r>
        <w:rPr>
          <w:b/>
          <w:bCs/>
          <w:i/>
          <w:iCs/>
        </w:rPr>
        <w:t xml:space="preserve">sucede luego o cómo termina</w:t>
      </w:r>
      <w:r>
        <w:rPr>
          <w:i/>
          <w:iCs/>
        </w:rPr>
        <w:t xml:space="preserve">.”</w:t>
      </w:r>
    </w:p>
    <w:p>
      <w:pPr>
        <w:pStyle w:val="FirstParagraph"/>
      </w:pPr>
      <w:r>
        <w:rPr>
          <w:b/>
          <w:bCs/>
        </w:rPr>
        <w:t xml:space="preserve">La entrevista previa sobre intereses.</w:t>
      </w:r>
      <w:r>
        <w:t xml:space="preserve"> </w:t>
      </w:r>
      <w:r>
        <w:t xml:space="preserve">Antes del test se le pregunta al sujeto qué le resulta satisfactorio y qué le cuesta. Así baja la ansiedad, el sujeto ve que el psicólogo recibe tanto sus aspectos buenos como los malos, y se neutraliza la fantasía de perder la buena relación con él si aparecen</w:t>
      </w:r>
      <w:r>
        <w:t xml:space="preserve"> </w:t>
      </w:r>
      <w:r>
        <w:t xml:space="preserve">“malas”</w:t>
      </w:r>
      <w:r>
        <w:t xml:space="preserve"> </w:t>
      </w:r>
      <w:r>
        <w:t xml:space="preserve">relaciones en las historias.</w:t>
      </w:r>
    </w:p>
    <w:p>
      <w:pPr>
        <w:pStyle w:val="BodyText"/>
      </w:pPr>
      <w:r>
        <w:rPr>
          <w:b/>
          <w:bCs/>
        </w:rPr>
        <w:t xml:space="preserve">Las reglas:</w:t>
      </w:r>
    </w:p>
    <w:p>
      <w:pPr>
        <w:pStyle w:val="Compact"/>
        <w:numPr>
          <w:ilvl w:val="0"/>
          <w:numId w:val="1099"/>
        </w:numPr>
      </w:pPr>
      <w:r>
        <w:t xml:space="preserve">En la</w:t>
      </w:r>
      <w:r>
        <w:t xml:space="preserve"> </w:t>
      </w:r>
      <w:r>
        <w:rPr>
          <w:b/>
          <w:bCs/>
        </w:rPr>
        <w:t xml:space="preserve">primera historia</w:t>
      </w:r>
      <w:r>
        <w:t xml:space="preserve">, si falta alguna de las tres partes, se pide.</w:t>
      </w:r>
    </w:p>
    <w:p>
      <w:pPr>
        <w:pStyle w:val="Compact"/>
        <w:numPr>
          <w:ilvl w:val="0"/>
          <w:numId w:val="1099"/>
        </w:numPr>
      </w:pPr>
      <w:r>
        <w:t xml:space="preserve">Después, las historias se toman como vienen, con ayudas no directivas.</w:t>
      </w:r>
    </w:p>
    <w:p>
      <w:pPr>
        <w:pStyle w:val="Compact"/>
        <w:numPr>
          <w:ilvl w:val="0"/>
          <w:numId w:val="1099"/>
        </w:numPr>
      </w:pPr>
      <w:r>
        <w:t xml:space="preserve">El</w:t>
      </w:r>
      <w:r>
        <w:t xml:space="preserve"> </w:t>
      </w:r>
      <w:r>
        <w:rPr>
          <w:b/>
          <w:bCs/>
        </w:rPr>
        <w:t xml:space="preserve">interrogatorio</w:t>
      </w:r>
      <w:r>
        <w:t xml:space="preserve"> </w:t>
      </w:r>
      <w:r>
        <w:t xml:space="preserve">se hace al final y dura unos diez minutos.</w:t>
      </w:r>
    </w:p>
    <w:p>
      <w:pPr>
        <w:pStyle w:val="FirstParagraph"/>
      </w:pPr>
      <w:r>
        <w:rPr>
          <w:b/>
          <w:bCs/>
        </w:rPr>
        <w:t xml:space="preserve">El examen de límites</w:t>
      </w:r>
      <w:r>
        <w:t xml:space="preserve"> </w:t>
      </w:r>
      <w:r>
        <w:t xml:space="preserve">requiere experiencia:</w:t>
      </w:r>
    </w:p>
    <w:p>
      <w:pPr>
        <w:pStyle w:val="Compact"/>
        <w:numPr>
          <w:ilvl w:val="0"/>
          <w:numId w:val="1100"/>
        </w:numPr>
      </w:pPr>
      <w:r>
        <w:t xml:space="preserve">ante percepciones inusuales, pedir otra historia (</w:t>
      </w:r>
      <w:r>
        <w:rPr>
          <w:i/>
          <w:iCs/>
        </w:rPr>
        <w:t xml:space="preserve">“¿Puede verla de otro modo?”</w:t>
      </w:r>
      <w:r>
        <w:t xml:space="preserve">);</w:t>
      </w:r>
    </w:p>
    <w:p>
      <w:pPr>
        <w:pStyle w:val="Compact"/>
        <w:numPr>
          <w:ilvl w:val="0"/>
          <w:numId w:val="1100"/>
        </w:numPr>
      </w:pPr>
      <w:r>
        <w:t xml:space="preserve">concentrarse en el problema dominante;</w:t>
      </w:r>
    </w:p>
    <w:p>
      <w:pPr>
        <w:pStyle w:val="Compact"/>
        <w:numPr>
          <w:ilvl w:val="0"/>
          <w:numId w:val="1100"/>
        </w:numPr>
      </w:pPr>
      <w:r>
        <w:t xml:space="preserve">señalarle al sujeto si ninguna historia tiene conflicto, o si ninguna muestra relaciones buenas. Si puede reconocerlo y modificar sus historias, es de buen pronóstico;</w:t>
      </w:r>
    </w:p>
    <w:p>
      <w:pPr>
        <w:pStyle w:val="Compact"/>
        <w:numPr>
          <w:ilvl w:val="0"/>
          <w:numId w:val="1100"/>
        </w:numPr>
      </w:pPr>
      <w:r>
        <w:t xml:space="preserve">señalarle los detalles evitados: el arco de A1, el globo de C3, la figura en la ventana de C1;</w:t>
      </w:r>
    </w:p>
    <w:p>
      <w:pPr>
        <w:pStyle w:val="Compact"/>
        <w:numPr>
          <w:ilvl w:val="0"/>
          <w:numId w:val="1100"/>
        </w:numPr>
      </w:pPr>
      <w:r>
        <w:t xml:space="preserve">preguntarle qué láminas le gustaron más y menos;</w:t>
      </w:r>
    </w:p>
    <w:p>
      <w:pPr>
        <w:pStyle w:val="Compact"/>
        <w:numPr>
          <w:ilvl w:val="0"/>
          <w:numId w:val="1100"/>
        </w:numPr>
      </w:pPr>
      <w:r>
        <w:t xml:space="preserve">pedirle una historia alternativa para A1.</w:t>
      </w:r>
    </w:p>
    <w:p>
      <w:pPr>
        <w:pStyle w:val="FirstParagraph"/>
      </w:pPr>
      <w:r>
        <w:t xml:space="preserve">El procedimiento dura alrededor de</w:t>
      </w:r>
      <w:r>
        <w:t xml:space="preserve"> </w:t>
      </w:r>
      <w:r>
        <w:rPr>
          <w:b/>
          <w:bCs/>
        </w:rPr>
        <w:t xml:space="preserve">una hora y media</w:t>
      </w:r>
      <w:r>
        <w:t xml:space="preserve">. En selección de personal se usan de seis a ocho láminas más la blanca.</w:t>
      </w:r>
    </w:p>
    <w:bookmarkEnd w:id="73"/>
    <w:bookmarkStart w:id="74" w:name="el-análisis-las-cuatro-dimensiones"/>
    <w:p>
      <w:pPr>
        <w:pStyle w:val="Heading2"/>
      </w:pPr>
      <w:r>
        <w:t xml:space="preserve">El análisis: las cuatro dimensiones</w:t>
      </w:r>
    </w:p>
    <w:p>
      <w:pPr>
        <w:pStyle w:val="Compact"/>
        <w:numPr>
          <w:ilvl w:val="0"/>
          <w:numId w:val="1101"/>
        </w:numPr>
      </w:pPr>
      <w:r>
        <w:rPr>
          <w:b/>
          <w:bCs/>
        </w:rPr>
        <w:t xml:space="preserve">La percepción:</w:t>
      </w:r>
      <w:r>
        <w:t xml:space="preserve"> </w:t>
      </w:r>
      <w:r>
        <w:t xml:space="preserve">qué ve, omite, agrega o distorsiona, en tres componentes: las</w:t>
      </w:r>
      <w:r>
        <w:t xml:space="preserve"> </w:t>
      </w:r>
      <w:r>
        <w:rPr>
          <w:b/>
          <w:bCs/>
        </w:rPr>
        <w:t xml:space="preserve">figuras humanas</w:t>
      </w:r>
      <w:r>
        <w:t xml:space="preserve">, el</w:t>
      </w:r>
      <w:r>
        <w:t xml:space="preserve"> </w:t>
      </w:r>
      <w:r>
        <w:rPr>
          <w:b/>
          <w:bCs/>
        </w:rPr>
        <w:t xml:space="preserve">contenido de realidad</w:t>
      </w:r>
      <w:r>
        <w:t xml:space="preserve"> </w:t>
      </w:r>
      <w:r>
        <w:t xml:space="preserve">y el</w:t>
      </w:r>
      <w:r>
        <w:t xml:space="preserve"> </w:t>
      </w:r>
      <w:r>
        <w:rPr>
          <w:b/>
          <w:bCs/>
        </w:rPr>
        <w:t xml:space="preserve">contexto emocional</w:t>
      </w:r>
      <w:r>
        <w:t xml:space="preserve">.</w:t>
      </w:r>
    </w:p>
    <w:p>
      <w:pPr>
        <w:pStyle w:val="Compact"/>
        <w:numPr>
          <w:ilvl w:val="0"/>
          <w:numId w:val="1101"/>
        </w:numPr>
      </w:pPr>
      <w:r>
        <w:rPr>
          <w:b/>
          <w:bCs/>
        </w:rPr>
        <w:t xml:space="preserve">La apercepción:</w:t>
      </w:r>
      <w:r>
        <w:t xml:space="preserve"> </w:t>
      </w:r>
      <w:r>
        <w:t xml:space="preserve">qué tema le adjudica a la situación y cuánto se desvía de lo esperable. Por ejemplo, un picnic en AG niega la pérdida, y la dirección de esa negación sugiere una compensación oral.</w:t>
      </w:r>
    </w:p>
    <w:p>
      <w:pPr>
        <w:pStyle w:val="Compact"/>
        <w:numPr>
          <w:ilvl w:val="0"/>
          <w:numId w:val="1101"/>
        </w:numPr>
      </w:pPr>
      <w:r>
        <w:rPr>
          <w:b/>
          <w:bCs/>
        </w:rPr>
        <w:t xml:space="preserve">El contenido de relaciones objetales:</w:t>
      </w:r>
    </w:p>
    <w:p>
      <w:pPr>
        <w:pStyle w:val="Compact"/>
        <w:numPr>
          <w:ilvl w:val="1"/>
          <w:numId w:val="1102"/>
        </w:numPr>
      </w:pPr>
      <w:r>
        <w:t xml:space="preserve">qué personas ve, omite o agrega;</w:t>
      </w:r>
    </w:p>
    <w:p>
      <w:pPr>
        <w:pStyle w:val="Compact"/>
        <w:numPr>
          <w:ilvl w:val="1"/>
          <w:numId w:val="1102"/>
        </w:numPr>
      </w:pPr>
      <w:r>
        <w:t xml:space="preserve">cuán diferenciadas están;</w:t>
      </w:r>
    </w:p>
    <w:p>
      <w:pPr>
        <w:pStyle w:val="Compact"/>
        <w:numPr>
          <w:ilvl w:val="1"/>
          <w:numId w:val="1102"/>
        </w:numPr>
      </w:pPr>
      <w:r>
        <w:t xml:space="preserve">cómo interactúan: qué intentan hacer y qué evitan;</w:t>
      </w:r>
    </w:p>
    <w:p>
      <w:pPr>
        <w:pStyle w:val="Compact"/>
        <w:numPr>
          <w:ilvl w:val="1"/>
          <w:numId w:val="1102"/>
        </w:numPr>
      </w:pPr>
      <w:r>
        <w:t xml:space="preserve">cuál es el tema inconsciente y desde qué nivel de desarrollo;</w:t>
      </w:r>
    </w:p>
    <w:p>
      <w:pPr>
        <w:pStyle w:val="Compact"/>
        <w:numPr>
          <w:ilvl w:val="1"/>
          <w:numId w:val="1102"/>
        </w:numPr>
      </w:pPr>
      <w:r>
        <w:t xml:space="preserve">qué ansiedades aparecen y cómo se manejan.</w:t>
      </w:r>
    </w:p>
    <w:p>
      <w:pPr>
        <w:pStyle w:val="Compact"/>
        <w:numPr>
          <w:ilvl w:val="0"/>
          <w:numId w:val="1101"/>
        </w:numPr>
      </w:pPr>
      <w:r>
        <w:rPr>
          <w:b/>
          <w:bCs/>
        </w:rPr>
        <w:t xml:space="preserve">La estructura de la historia:</w:t>
      </w:r>
    </w:p>
    <w:p>
      <w:pPr>
        <w:pStyle w:val="Compact"/>
        <w:numPr>
          <w:ilvl w:val="1"/>
          <w:numId w:val="1103"/>
        </w:numPr>
      </w:pPr>
      <w:r>
        <w:t xml:space="preserve">si tiene las tres partes;</w:t>
      </w:r>
    </w:p>
    <w:p>
      <w:pPr>
        <w:pStyle w:val="Compact"/>
        <w:numPr>
          <w:ilvl w:val="1"/>
          <w:numId w:val="1103"/>
        </w:numPr>
      </w:pPr>
      <w:r>
        <w:t xml:space="preserve">si están equilibradas;</w:t>
      </w:r>
    </w:p>
    <w:p>
      <w:pPr>
        <w:pStyle w:val="Compact"/>
        <w:numPr>
          <w:ilvl w:val="1"/>
          <w:numId w:val="1103"/>
        </w:numPr>
      </w:pPr>
      <w:r>
        <w:t xml:space="preserve">si hay un conflicto;</w:t>
      </w:r>
    </w:p>
    <w:p>
      <w:pPr>
        <w:pStyle w:val="Compact"/>
        <w:numPr>
          <w:ilvl w:val="1"/>
          <w:numId w:val="1103"/>
        </w:numPr>
      </w:pPr>
      <w:r>
        <w:t xml:space="preserve">si es lógica;</w:t>
      </w:r>
    </w:p>
    <w:p>
      <w:pPr>
        <w:pStyle w:val="Compact"/>
        <w:numPr>
          <w:ilvl w:val="1"/>
          <w:numId w:val="1103"/>
        </w:numPr>
      </w:pPr>
      <w:r>
        <w:t xml:space="preserve">si tiene contenido emocional;</w:t>
      </w:r>
    </w:p>
    <w:p>
      <w:pPr>
        <w:pStyle w:val="Compact"/>
        <w:numPr>
          <w:ilvl w:val="1"/>
          <w:numId w:val="1103"/>
        </w:numPr>
      </w:pPr>
      <w:r>
        <w:t xml:space="preserve">si hay un intento de resolución, y si es realista.</w:t>
      </w:r>
    </w:p>
    <w:p>
      <w:pPr>
        <w:pStyle w:val="FirstParagraph"/>
      </w:pPr>
      <w:r>
        <w:rPr>
          <w:b/>
          <w:bCs/>
        </w:rPr>
        <w:t xml:space="preserve">La consistencia entre las dimensiones.</w:t>
      </w:r>
      <w:r>
        <w:t xml:space="preserve"> </w:t>
      </w:r>
      <w:r>
        <w:t xml:space="preserve">Si hay una incongruencia, por ejemplo una historia muy lograda pero con una percepción inexacta, hay que reexaminar la historia. Eso informa además sobre la capacidad del sujeto para disimular sus incertidumbres.</w:t>
      </w:r>
    </w:p>
    <w:p>
      <w:pPr>
        <w:pStyle w:val="BodyText"/>
      </w:pPr>
      <w:r>
        <w:rPr>
          <w:b/>
          <w:bCs/>
        </w:rPr>
        <w:t xml:space="preserve">La tabulación</w:t>
      </w:r>
      <w:r>
        <w:t xml:space="preserve"> </w:t>
      </w:r>
      <w:r>
        <w:t xml:space="preserve">se hace en una</w:t>
      </w:r>
      <w:r>
        <w:t xml:space="preserve"> </w:t>
      </w:r>
      <w:r>
        <w:rPr>
          <w:b/>
          <w:bCs/>
        </w:rPr>
        <w:t xml:space="preserve">tabla de 3 × 4</w:t>
      </w:r>
      <w:r>
        <w:t xml:space="preserve">: las series A, B y C por las situaciones uni, bi, tripersonal y grupal.</w:t>
      </w:r>
      <w:r>
        <w:t xml:space="preserve"> </w:t>
      </w:r>
      <w:r>
        <w:rPr>
          <w:b/>
          <w:bCs/>
        </w:rPr>
        <w:t xml:space="preserve">El análisis de la secuencia</w:t>
      </w:r>
      <w:r>
        <w:t xml:space="preserve"> </w:t>
      </w:r>
      <w:r>
        <w:t xml:space="preserve">muestra las defensas y su eficacia.</w:t>
      </w:r>
    </w:p>
    <w:p>
      <w:pPr>
        <w:pStyle w:val="BodyText"/>
      </w:pPr>
      <w:r>
        <w:rPr>
          <w:b/>
          <w:bCs/>
        </w:rPr>
        <w:t xml:space="preserve">Las precauciones.</w:t>
      </w:r>
      <w:r>
        <w:t xml:space="preserve"> </w:t>
      </w:r>
      <w:r>
        <w:t xml:space="preserve">Los personajes</w:t>
      </w:r>
      <w:r>
        <w:t xml:space="preserve"> </w:t>
      </w:r>
      <w:r>
        <w:rPr>
          <w:b/>
          <w:bCs/>
        </w:rPr>
        <w:t xml:space="preserve">no representan directamente</w:t>
      </w:r>
      <w:r>
        <w:t xml:space="preserve"> </w:t>
      </w:r>
      <w:r>
        <w:t xml:space="preserve">a los padres reales, sino la</w:t>
      </w:r>
      <w:r>
        <w:t xml:space="preserve"> </w:t>
      </w:r>
      <w:r>
        <w:rPr>
          <w:b/>
          <w:bCs/>
        </w:rPr>
        <w:t xml:space="preserve">experiencia</w:t>
      </w:r>
      <w:r>
        <w:t xml:space="preserve"> </w:t>
      </w:r>
      <w:r>
        <w:t xml:space="preserve">que el sujeto tiene de ellos: su mundo interno, con objetos totales y parciales, y también partes no reconocidas del propio self.</w:t>
      </w:r>
    </w:p>
    <w:p>
      <w:pPr>
        <w:pStyle w:val="BodyText"/>
      </w:pPr>
      <w:r>
        <w:rPr>
          <w:b/>
          <w:bCs/>
        </w:rPr>
        <w:t xml:space="preserve">El caso del señor A</w:t>
      </w:r>
      <w:r>
        <w:t xml:space="preserve"> </w:t>
      </w:r>
      <w:r>
        <w:t xml:space="preserve">(29 años, con dificultades laborales y sexuales):</w:t>
      </w:r>
    </w:p>
    <w:p>
      <w:pPr>
        <w:pStyle w:val="Compact"/>
        <w:numPr>
          <w:ilvl w:val="0"/>
          <w:numId w:val="1104"/>
        </w:numPr>
      </w:pPr>
      <w:r>
        <w:t xml:space="preserve">en A1 omite a la mujer de la lámina, y en la historia alternativa la mujer aparece</w:t>
      </w:r>
      <w:r>
        <w:t xml:space="preserve"> </w:t>
      </w:r>
      <w:r>
        <w:t xml:space="preserve">“atacada”</w:t>
      </w:r>
      <w:r>
        <w:t xml:space="preserve">, lo que muestra ambivalencia hacia la mujer;</w:t>
      </w:r>
    </w:p>
    <w:p>
      <w:pPr>
        <w:pStyle w:val="Compact"/>
        <w:numPr>
          <w:ilvl w:val="0"/>
          <w:numId w:val="1104"/>
        </w:numPr>
      </w:pPr>
      <w:r>
        <w:t xml:space="preserve">en A2 ve</w:t>
      </w:r>
      <w:r>
        <w:t xml:space="preserve"> </w:t>
      </w:r>
      <w:r>
        <w:t xml:space="preserve">“vapor”</w:t>
      </w:r>
      <w:r>
        <w:t xml:space="preserve"> </w:t>
      </w:r>
      <w:r>
        <w:t xml:space="preserve">y cuenta una separación;</w:t>
      </w:r>
    </w:p>
    <w:p>
      <w:pPr>
        <w:pStyle w:val="Compact"/>
        <w:numPr>
          <w:ilvl w:val="0"/>
          <w:numId w:val="1104"/>
        </w:numPr>
      </w:pPr>
      <w:r>
        <w:t xml:space="preserve">en C3 evita el color;</w:t>
      </w:r>
    </w:p>
    <w:p>
      <w:pPr>
        <w:pStyle w:val="Compact"/>
        <w:numPr>
          <w:ilvl w:val="0"/>
          <w:numId w:val="1104"/>
        </w:numPr>
      </w:pPr>
      <w:r>
        <w:t xml:space="preserve">en AG cuenta una familia que se dispersa.</w:t>
      </w:r>
    </w:p>
    <w:p>
      <w:pPr>
        <w:pStyle w:val="FirstParagraph"/>
      </w:pPr>
      <w:r>
        <w:t xml:space="preserve">En conjunto predominan la pérdida, la pasividad, la evitación del conflicto y un gran esfuerzo defensivo, de tipo compulsivo y rígido.</w:t>
      </w:r>
    </w:p>
    <w:bookmarkEnd w:id="74"/>
    <w:bookmarkStart w:id="75" w:name="para-el-parcial-9"/>
    <w:p>
      <w:pPr>
        <w:pStyle w:val="Heading2"/>
      </w:pPr>
      <w:r>
        <w:t xml:space="preserve">Para el parcial</w:t>
      </w:r>
    </w:p>
    <w:p>
      <w:pPr>
        <w:pStyle w:val="Compact"/>
        <w:numPr>
          <w:ilvl w:val="0"/>
          <w:numId w:val="1105"/>
        </w:numPr>
      </w:pPr>
      <w:r>
        <w:rPr>
          <w:b/>
          <w:bCs/>
        </w:rPr>
        <w:t xml:space="preserve">El isomorfismo</w:t>
      </w:r>
      <w:r>
        <w:t xml:space="preserve"> </w:t>
      </w:r>
      <w:r>
        <w:t xml:space="preserve">y</w:t>
      </w:r>
      <w:r>
        <w:t xml:space="preserve"> </w:t>
      </w:r>
      <w:r>
        <w:rPr>
          <w:b/>
          <w:bCs/>
        </w:rPr>
        <w:t xml:space="preserve">los dos sistemas</w:t>
      </w:r>
      <w:r>
        <w:t xml:space="preserve"> </w:t>
      </w:r>
      <w:r>
        <w:t xml:space="preserve">de relaciones objetales.</w:t>
      </w:r>
    </w:p>
    <w:p>
      <w:pPr>
        <w:pStyle w:val="Compact"/>
        <w:numPr>
          <w:ilvl w:val="0"/>
          <w:numId w:val="1105"/>
        </w:numPr>
      </w:pPr>
      <w:r>
        <w:rPr>
          <w:b/>
          <w:bCs/>
        </w:rPr>
        <w:t xml:space="preserve">Las tres series</w:t>
      </w:r>
      <w:r>
        <w:t xml:space="preserve"> </w:t>
      </w:r>
      <w:r>
        <w:t xml:space="preserve">y sus climas.</w:t>
      </w:r>
    </w:p>
    <w:p>
      <w:pPr>
        <w:pStyle w:val="Compact"/>
        <w:numPr>
          <w:ilvl w:val="0"/>
          <w:numId w:val="1105"/>
        </w:numPr>
      </w:pPr>
      <w:r>
        <w:rPr>
          <w:b/>
          <w:bCs/>
        </w:rPr>
        <w:t xml:space="preserve">Qué moviliza cada lámina</w:t>
      </w:r>
      <w:r>
        <w:t xml:space="preserve">, sobre todo A1, C3, AG, CG y C1.</w:t>
      </w:r>
    </w:p>
    <w:p>
      <w:pPr>
        <w:pStyle w:val="Compact"/>
        <w:numPr>
          <w:ilvl w:val="0"/>
          <w:numId w:val="1105"/>
        </w:numPr>
      </w:pPr>
      <w:r>
        <w:rPr>
          <w:b/>
          <w:bCs/>
        </w:rPr>
        <w:t xml:space="preserve">La consigna</w:t>
      </w:r>
      <w:r>
        <w:t xml:space="preserve"> </w:t>
      </w:r>
      <w:r>
        <w:t xml:space="preserve">en tres tiempos y la</w:t>
      </w:r>
      <w:r>
        <w:t xml:space="preserve"> </w:t>
      </w:r>
      <w:r>
        <w:rPr>
          <w:b/>
          <w:bCs/>
        </w:rPr>
        <w:t xml:space="preserve">entrevista previa</w:t>
      </w:r>
      <w:r>
        <w:t xml:space="preserve">.</w:t>
      </w:r>
    </w:p>
    <w:p>
      <w:pPr>
        <w:pStyle w:val="Compact"/>
        <w:numPr>
          <w:ilvl w:val="0"/>
          <w:numId w:val="1105"/>
        </w:numPr>
      </w:pPr>
      <w:r>
        <w:rPr>
          <w:b/>
          <w:bCs/>
        </w:rPr>
        <w:t xml:space="preserve">Las cuatro dimensiones</w:t>
      </w:r>
      <w:r>
        <w:t xml:space="preserve"> </w:t>
      </w:r>
      <w:r>
        <w:t xml:space="preserve">del análisis.</w:t>
      </w:r>
    </w:p>
    <w:p>
      <w:r>
        <w:br w:type="page"/>
      </w:r>
    </w:p>
    <w:bookmarkEnd w:id="75"/>
    <w:bookmarkEnd w:id="76"/>
    <w:bookmarkStart w:id="77" w:name="X85274e3b6f337296c201d15e3d6aae2f0bd1b7c"/>
    <w:p>
      <w:pPr>
        <w:pStyle w:val="Heading1"/>
      </w:pPr>
      <w:r>
        <w:t xml:space="preserve">Cuadro final: las técnicas de los prácticos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1584"/>
        <w:gridCol w:w="1584"/>
        <w:gridCol w:w="1584"/>
        <w:gridCol w:w="1584"/>
        <w:gridCol w:w="1584"/>
      </w:tblGrid>
      <w:tr>
        <w:trPr>
          <w:tblHeader w:val="on"/>
        </w:trPr>
        <w:tc>
          <w:tcPr>
            <w:shd w:val="clear" w:color="auto" w:fill="1F3A5F"/>
          </w:tcPr>
          <w:p>
            <w:pPr>
              <w:pStyle w:val="Compact"/>
              <w:spacing w:after="40"/>
            </w:pPr>
            <w:r>
              <w:rPr>
                <w:b/>
                <w:color w:val="FFFFFF"/>
                <w:sz w:val="19"/>
              </w:rPr>
              <w:t xml:space="preserve">Técnica</w:t>
            </w:r>
          </w:p>
        </w:tc>
        <w:tc>
          <w:tcPr>
            <w:shd w:val="clear" w:color="auto" w:fill="1F3A5F"/>
          </w:tcPr>
          <w:p>
            <w:pPr>
              <w:pStyle w:val="Compact"/>
              <w:spacing w:after="40"/>
            </w:pPr>
            <w:r>
              <w:rPr>
                <w:b/>
                <w:color w:val="FFFFFF"/>
                <w:sz w:val="19"/>
              </w:rPr>
              <w:t xml:space="preserve">Consigna</w:t>
            </w:r>
          </w:p>
        </w:tc>
        <w:tc>
          <w:tcPr>
            <w:shd w:val="clear" w:color="auto" w:fill="1F3A5F"/>
          </w:tcPr>
          <w:p>
            <w:pPr>
              <w:pStyle w:val="Compact"/>
              <w:spacing w:after="40"/>
            </w:pPr>
            <w:r>
              <w:rPr>
                <w:b/>
                <w:color w:val="FFFFFF"/>
                <w:sz w:val="19"/>
              </w:rPr>
              <w:t xml:space="preserve">Hoja o material</w:t>
            </w:r>
          </w:p>
        </w:tc>
        <w:tc>
          <w:tcPr>
            <w:shd w:val="clear" w:color="auto" w:fill="1F3A5F"/>
          </w:tcPr>
          <w:p>
            <w:pPr>
              <w:pStyle w:val="Compact"/>
              <w:spacing w:after="40"/>
            </w:pPr>
            <w:r>
              <w:rPr>
                <w:b/>
                <w:color w:val="FFFFFF"/>
                <w:sz w:val="19"/>
              </w:rPr>
              <w:t xml:space="preserve">Qué explora</w:t>
            </w:r>
          </w:p>
        </w:tc>
        <w:tc>
          <w:tcPr>
            <w:shd w:val="clear" w:color="auto" w:fill="1F3A5F"/>
          </w:tcPr>
          <w:p>
            <w:pPr>
              <w:pStyle w:val="Compact"/>
              <w:spacing w:after="40"/>
            </w:pPr>
            <w:r>
              <w:rPr>
                <w:b/>
                <w:color w:val="FFFFFF"/>
                <w:sz w:val="19"/>
              </w:rPr>
              <w:t xml:space="preserve">Autores</w:t>
            </w:r>
          </w:p>
        </w:tc>
      </w:tr>
      <w:tr>
        <w:tc>
          <w:tcPr/>
          <w:p>
            <w:pPr>
              <w:pStyle w:val="Compact"/>
              <w:spacing w:after="40"/>
            </w:pPr>
            <w:r>
              <w:rPr>
                <w:b/>
                <w:bCs/>
                <w:sz w:val="19"/>
              </w:rPr>
              <w:t xml:space="preserve">Entrevista semidirigida</w:t>
            </w:r>
          </w:p>
        </w:tc>
        <w:tc>
          <w:tcPr/>
          <w:p>
            <w:pPr>
              <w:pStyle w:val="Compact"/>
              <w:spacing w:after="40"/>
            </w:pPr>
            <w:r>
              <w:rPr>
                <w:i/>
                <w:iCs/>
                <w:sz w:val="19"/>
              </w:rPr>
              <w:t xml:space="preserve">“Cuénteme…”</w:t>
            </w:r>
            <w:r>
              <w:rPr>
                <w:sz w:val="19"/>
              </w:rPr>
              <w:t xml:space="preserve">; tres momentos</w:t>
            </w:r>
          </w:p>
        </w:tc>
        <w:tc>
          <w:tcPr/>
          <w:p>
            <w:pPr>
              <w:pStyle w:val="Compact"/>
              <w:spacing w:after="40"/>
            </w:pPr>
            <w:r>
              <w:rPr>
                <w:sz w:val="19"/>
              </w:rPr>
              <w:t xml:space="preserve">—</w:t>
            </w:r>
          </w:p>
        </w:tc>
        <w:tc>
          <w:tcPr/>
          <w:p>
            <w:pPr>
              <w:pStyle w:val="Compact"/>
              <w:spacing w:after="40"/>
            </w:pPr>
            <w:r>
              <w:rPr>
                <w:sz w:val="19"/>
              </w:rPr>
              <w:t xml:space="preserve">El motivo de consulta, la historia, la transferencia</w:t>
            </w:r>
          </w:p>
        </w:tc>
        <w:tc>
          <w:tcPr/>
          <w:p>
            <w:pPr>
              <w:pStyle w:val="Compact"/>
              <w:spacing w:after="40"/>
            </w:pPr>
            <w:r>
              <w:rPr>
                <w:sz w:val="19"/>
              </w:rPr>
              <w:t xml:space="preserve">Albajari, Veccia, Bleger</w:t>
            </w:r>
          </w:p>
        </w:tc>
      </w:tr>
      <w:tr>
        <w:tc>
          <w:tcPr>
            <w:shd w:val="clear" w:color="auto" w:fill="EEF3F7"/>
          </w:tcPr>
          <w:p>
            <w:pPr>
              <w:pStyle w:val="Compact"/>
              <w:spacing w:after="40"/>
            </w:pPr>
            <w:r>
              <w:rPr>
                <w:b/>
                <w:bCs/>
                <w:sz w:val="19"/>
              </w:rPr>
              <w:t xml:space="preserve">Entrevista a padres</w:t>
            </w:r>
          </w:p>
        </w:tc>
        <w:tc>
          <w:tcPr>
            <w:shd w:val="clear" w:color="auto" w:fill="EEF3F7"/>
          </w:tcPr>
          <w:p>
            <w:pPr>
              <w:pStyle w:val="Compact"/>
              <w:spacing w:after="40"/>
            </w:pPr>
            <w:r>
              <w:rPr>
                <w:sz w:val="19"/>
              </w:rPr>
              <w:t xml:space="preserve">Construir juntos la historia del niño</w:t>
            </w:r>
          </w:p>
        </w:tc>
        <w:tc>
          <w:tcPr>
            <w:shd w:val="clear" w:color="auto" w:fill="EEF3F7"/>
          </w:tcPr>
          <w:p>
            <w:pPr>
              <w:pStyle w:val="Compact"/>
              <w:spacing w:after="40"/>
            </w:pPr>
            <w:r>
              <w:rPr>
                <w:sz w:val="19"/>
              </w:rPr>
              <w:t xml:space="preserve">—</w:t>
            </w:r>
          </w:p>
        </w:tc>
        <w:tc>
          <w:tcPr>
            <w:shd w:val="clear" w:color="auto" w:fill="EEF3F7"/>
          </w:tcPr>
          <w:p>
            <w:pPr>
              <w:pStyle w:val="Compact"/>
              <w:spacing w:after="40"/>
            </w:pPr>
            <w:r>
              <w:rPr>
                <w:sz w:val="19"/>
              </w:rPr>
              <w:t xml:space="preserve">La historia, la dinámica familiar</w:t>
            </w:r>
          </w:p>
        </w:tc>
        <w:tc>
          <w:tcPr>
            <w:shd w:val="clear" w:color="auto" w:fill="EEF3F7"/>
          </w:tcPr>
          <w:p>
            <w:pPr>
              <w:pStyle w:val="Compact"/>
              <w:spacing w:after="40"/>
            </w:pPr>
            <w:r>
              <w:rPr>
                <w:sz w:val="19"/>
              </w:rPr>
              <w:t xml:space="preserve">Maladesky</w:t>
            </w:r>
          </w:p>
        </w:tc>
      </w:tr>
      <w:tr>
        <w:tc>
          <w:tcPr/>
          <w:p>
            <w:pPr>
              <w:pStyle w:val="Compact"/>
              <w:spacing w:after="40"/>
            </w:pPr>
            <w:r>
              <w:rPr>
                <w:b/>
                <w:bCs/>
                <w:sz w:val="19"/>
              </w:rPr>
              <w:t xml:space="preserve">HTP</w:t>
            </w:r>
          </w:p>
        </w:tc>
        <w:tc>
          <w:tcPr/>
          <w:p>
            <w:pPr>
              <w:pStyle w:val="Compact"/>
              <w:spacing w:after="40"/>
            </w:pPr>
            <w:r>
              <w:rPr>
                <w:sz w:val="19"/>
              </w:rPr>
              <w:t xml:space="preserve">Casa, árbol y persona</w:t>
            </w:r>
            <w:r>
              <w:rPr>
                <w:sz w:val="19"/>
              </w:rPr>
              <w:t xml:space="preserve"> </w:t>
            </w:r>
            <w:r>
              <w:rPr>
                <w:sz w:val="19"/>
              </w:rPr>
              <w:t xml:space="preserve">“lo más completa posible”</w:t>
            </w:r>
          </w:p>
        </w:tc>
        <w:tc>
          <w:tcPr/>
          <w:p>
            <w:pPr>
              <w:pStyle w:val="Compact"/>
              <w:spacing w:after="40"/>
            </w:pPr>
            <w:r>
              <w:rPr>
                <w:sz w:val="19"/>
              </w:rPr>
              <w:t xml:space="preserve">Casa apaisada; árbol y persona verticales</w:t>
            </w:r>
          </w:p>
        </w:tc>
        <w:tc>
          <w:tcPr/>
          <w:p>
            <w:pPr>
              <w:pStyle w:val="Compact"/>
              <w:spacing w:after="40"/>
            </w:pPr>
            <w:r>
              <w:rPr>
                <w:sz w:val="19"/>
              </w:rPr>
              <w:t xml:space="preserve">La imagen de sí, la fortaleza yoica, el hogar</w:t>
            </w:r>
          </w:p>
        </w:tc>
        <w:tc>
          <w:tcPr/>
          <w:p>
            <w:pPr>
              <w:pStyle w:val="Compact"/>
              <w:spacing w:after="40"/>
            </w:pPr>
            <w:r>
              <w:rPr>
                <w:sz w:val="19"/>
              </w:rPr>
              <w:t xml:space="preserve">Buck y Warren</w:t>
            </w:r>
          </w:p>
        </w:tc>
      </w:tr>
      <w:tr>
        <w:tc>
          <w:tcPr>
            <w:shd w:val="clear" w:color="auto" w:fill="EEF3F7"/>
          </w:tcPr>
          <w:p>
            <w:pPr>
              <w:pStyle w:val="Compact"/>
              <w:spacing w:after="40"/>
            </w:pPr>
            <w:r>
              <w:rPr>
                <w:b/>
                <w:bCs/>
                <w:sz w:val="19"/>
              </w:rPr>
              <w:t xml:space="preserve">Dos Personas</w:t>
            </w:r>
          </w:p>
        </w:tc>
        <w:tc>
          <w:tcPr>
            <w:shd w:val="clear" w:color="auto" w:fill="EEF3F7"/>
          </w:tcPr>
          <w:p>
            <w:pPr>
              <w:pStyle w:val="Compact"/>
              <w:spacing w:after="40"/>
            </w:pPr>
            <w:r>
              <w:rPr>
                <w:i/>
                <w:iCs/>
                <w:sz w:val="19"/>
              </w:rPr>
              <w:t xml:space="preserve">“Dos personas cualesquiera”</w:t>
            </w:r>
            <w:r>
              <w:rPr>
                <w:sz w:val="19"/>
              </w:rPr>
              <w:t xml:space="preserve">, con nombre, edad, historia y título</w:t>
            </w:r>
          </w:p>
        </w:tc>
        <w:tc>
          <w:tcPr>
            <w:shd w:val="clear" w:color="auto" w:fill="EEF3F7"/>
          </w:tcPr>
          <w:p>
            <w:pPr>
              <w:pStyle w:val="Compact"/>
              <w:spacing w:after="40"/>
            </w:pPr>
            <w:r>
              <w:rPr>
                <w:sz w:val="19"/>
              </w:rPr>
              <w:t xml:space="preserve">Vertical</w:t>
            </w:r>
          </w:p>
        </w:tc>
        <w:tc>
          <w:tcPr>
            <w:shd w:val="clear" w:color="auto" w:fill="EEF3F7"/>
          </w:tcPr>
          <w:p>
            <w:pPr>
              <w:pStyle w:val="Compact"/>
              <w:spacing w:after="40"/>
            </w:pPr>
            <w:r>
              <w:rPr>
                <w:sz w:val="19"/>
              </w:rPr>
              <w:t xml:space="preserve">El vínculo diádico, la identidad</w:t>
            </w:r>
          </w:p>
        </w:tc>
        <w:tc>
          <w:tcPr>
            <w:shd w:val="clear" w:color="auto" w:fill="EEF3F7"/>
          </w:tcPr>
          <w:p>
            <w:pPr>
              <w:pStyle w:val="Compact"/>
              <w:spacing w:after="40"/>
            </w:pPr>
            <w:r>
              <w:rPr>
                <w:sz w:val="19"/>
              </w:rPr>
              <w:t xml:space="preserve">Bernstein; Frank de Verthelyi, Hirsch y Braude</w:t>
            </w:r>
          </w:p>
        </w:tc>
      </w:tr>
      <w:tr>
        <w:tc>
          <w:tcPr/>
          <w:p>
            <w:pPr>
              <w:pStyle w:val="Compact"/>
              <w:spacing w:after="40"/>
            </w:pPr>
            <w:r>
              <w:rPr>
                <w:b/>
                <w:bCs/>
                <w:sz w:val="19"/>
              </w:rPr>
              <w:t xml:space="preserve">FKA</w:t>
            </w:r>
          </w:p>
        </w:tc>
        <w:tc>
          <w:tcPr/>
          <w:p>
            <w:pPr>
              <w:pStyle w:val="Compact"/>
              <w:spacing w:after="40"/>
            </w:pPr>
            <w:r>
              <w:rPr>
                <w:i/>
                <w:iCs/>
                <w:sz w:val="19"/>
              </w:rPr>
              <w:t xml:space="preserve">“Tu familia haciendo algo”</w:t>
            </w:r>
          </w:p>
        </w:tc>
        <w:tc>
          <w:tcPr/>
          <w:p>
            <w:pPr>
              <w:pStyle w:val="Compact"/>
              <w:spacing w:after="40"/>
            </w:pPr>
            <w:r>
              <w:rPr>
                <w:sz w:val="19"/>
              </w:rPr>
              <w:t xml:space="preserve">Apaisada</w:t>
            </w:r>
          </w:p>
        </w:tc>
        <w:tc>
          <w:tcPr/>
          <w:p>
            <w:pPr>
              <w:pStyle w:val="Compact"/>
              <w:spacing w:after="40"/>
            </w:pPr>
            <w:r>
              <w:rPr>
                <w:sz w:val="19"/>
              </w:rPr>
              <w:t xml:space="preserve">Los vínculos familiares, la pertenencia</w:t>
            </w:r>
          </w:p>
        </w:tc>
        <w:tc>
          <w:tcPr/>
          <w:p>
            <w:pPr>
              <w:pStyle w:val="Compact"/>
              <w:spacing w:after="40"/>
            </w:pPr>
            <w:r>
              <w:rPr>
                <w:sz w:val="19"/>
              </w:rPr>
              <w:t xml:space="preserve">Burns y Kaufman; Frank de Verthelyi</w:t>
            </w:r>
          </w:p>
        </w:tc>
      </w:tr>
      <w:tr>
        <w:tc>
          <w:tcPr>
            <w:shd w:val="clear" w:color="auto" w:fill="EEF3F7"/>
          </w:tcPr>
          <w:p>
            <w:pPr>
              <w:pStyle w:val="Compact"/>
              <w:spacing w:after="40"/>
            </w:pPr>
            <w:r>
              <w:rPr>
                <w:b/>
                <w:bCs/>
                <w:sz w:val="19"/>
              </w:rPr>
              <w:t xml:space="preserve">FKP</w:t>
            </w:r>
          </w:p>
        </w:tc>
        <w:tc>
          <w:tcPr>
            <w:shd w:val="clear" w:color="auto" w:fill="EEF3F7"/>
          </w:tcPr>
          <w:p>
            <w:pPr>
              <w:pStyle w:val="Compact"/>
              <w:spacing w:after="40"/>
            </w:pPr>
            <w:r>
              <w:rPr>
                <w:i/>
                <w:iCs/>
                <w:sz w:val="19"/>
              </w:rPr>
              <w:t xml:space="preserve">“… dentro de cinco años”</w:t>
            </w:r>
          </w:p>
        </w:tc>
        <w:tc>
          <w:tcPr>
            <w:shd w:val="clear" w:color="auto" w:fill="EEF3F7"/>
          </w:tcPr>
          <w:p>
            <w:pPr>
              <w:pStyle w:val="Compact"/>
              <w:spacing w:after="40"/>
            </w:pPr>
            <w:r>
              <w:rPr>
                <w:sz w:val="19"/>
              </w:rPr>
              <w:t xml:space="preserve">Apaisada</w:t>
            </w:r>
          </w:p>
        </w:tc>
        <w:tc>
          <w:tcPr>
            <w:shd w:val="clear" w:color="auto" w:fill="EEF3F7"/>
          </w:tcPr>
          <w:p>
            <w:pPr>
              <w:pStyle w:val="Compact"/>
              <w:spacing w:after="40"/>
            </w:pPr>
            <w:r>
              <w:rPr>
                <w:sz w:val="19"/>
              </w:rPr>
              <w:t xml:space="preserve">El proyecto, la identidad temporal</w:t>
            </w:r>
          </w:p>
        </w:tc>
        <w:tc>
          <w:tcPr>
            <w:shd w:val="clear" w:color="auto" w:fill="EEF3F7"/>
          </w:tcPr>
          <w:p>
            <w:pPr>
              <w:pStyle w:val="Compact"/>
              <w:spacing w:after="40"/>
            </w:pPr>
            <w:r>
              <w:rPr>
                <w:sz w:val="19"/>
              </w:rPr>
              <w:t xml:space="preserve">Frank de Verthelyi</w:t>
            </w:r>
          </w:p>
        </w:tc>
      </w:tr>
      <w:tr>
        <w:tc>
          <w:tcPr/>
          <w:p>
            <w:pPr>
              <w:pStyle w:val="Compact"/>
              <w:spacing w:after="40"/>
            </w:pPr>
            <w:r>
              <w:rPr>
                <w:b/>
                <w:bCs/>
                <w:sz w:val="19"/>
              </w:rPr>
              <w:t xml:space="preserve">Familia (Nodelis)</w:t>
            </w:r>
          </w:p>
        </w:tc>
        <w:tc>
          <w:tcPr/>
          <w:p>
            <w:pPr>
              <w:pStyle w:val="Compact"/>
              <w:spacing w:after="40"/>
            </w:pPr>
            <w:r>
              <w:rPr>
                <w:i/>
                <w:iCs/>
                <w:sz w:val="19"/>
              </w:rPr>
              <w:t xml:space="preserve">“Dibujá tu familia cercana”</w:t>
            </w:r>
          </w:p>
        </w:tc>
        <w:tc>
          <w:tcPr/>
          <w:p>
            <w:pPr>
              <w:pStyle w:val="Compact"/>
              <w:spacing w:after="40"/>
            </w:pPr>
            <w:r>
              <w:rPr>
                <w:sz w:val="19"/>
              </w:rPr>
              <w:t xml:space="preserve">Vertical, sin goma</w:t>
            </w:r>
          </w:p>
        </w:tc>
        <w:tc>
          <w:tcPr/>
          <w:p>
            <w:pPr>
              <w:pStyle w:val="Compact"/>
              <w:spacing w:after="40"/>
            </w:pPr>
            <w:r>
              <w:rPr>
                <w:sz w:val="19"/>
              </w:rPr>
              <w:t xml:space="preserve">Los lazos significativos, las nuevas configuraciones</w:t>
            </w:r>
          </w:p>
        </w:tc>
        <w:tc>
          <w:tcPr/>
          <w:p>
            <w:pPr>
              <w:pStyle w:val="Compact"/>
              <w:spacing w:after="40"/>
            </w:pPr>
            <w:r>
              <w:rPr>
                <w:sz w:val="19"/>
              </w:rPr>
              <w:t xml:space="preserve">Nodelis</w:t>
            </w:r>
          </w:p>
        </w:tc>
      </w:tr>
      <w:tr>
        <w:tc>
          <w:tcPr>
            <w:shd w:val="clear" w:color="auto" w:fill="EEF3F7"/>
          </w:tcPr>
          <w:p>
            <w:pPr>
              <w:pStyle w:val="Compact"/>
              <w:spacing w:after="40"/>
            </w:pPr>
            <w:r>
              <w:rPr>
                <w:b/>
                <w:bCs/>
                <w:sz w:val="19"/>
              </w:rPr>
              <w:t xml:space="preserve">CD</w:t>
            </w:r>
          </w:p>
        </w:tc>
        <w:tc>
          <w:tcPr>
            <w:shd w:val="clear" w:color="auto" w:fill="EEF3F7"/>
          </w:tcPr>
          <w:p>
            <w:pPr>
              <w:pStyle w:val="Compact"/>
              <w:spacing w:after="40"/>
            </w:pPr>
            <w:r>
              <w:rPr>
                <w:i/>
                <w:iCs/>
                <w:sz w:val="19"/>
              </w:rPr>
              <w:t xml:space="preserve">“Si no pudiera ser persona…”</w:t>
            </w:r>
            <w:r>
              <w:rPr>
                <w:sz w:val="19"/>
              </w:rPr>
              <w:t xml:space="preserve"> </w:t>
            </w:r>
            <w:r>
              <w:rPr>
                <w:sz w:val="19"/>
              </w:rPr>
              <w:t xml:space="preserve">(3+ y 3−)</w:t>
            </w:r>
          </w:p>
        </w:tc>
        <w:tc>
          <w:tcPr>
            <w:shd w:val="clear" w:color="auto" w:fill="EEF3F7"/>
          </w:tcPr>
          <w:p>
            <w:pPr>
              <w:pStyle w:val="Compact"/>
              <w:spacing w:after="40"/>
            </w:pPr>
            <w:r>
              <w:rPr>
                <w:sz w:val="19"/>
              </w:rPr>
              <w:t xml:space="preserve">—</w:t>
            </w:r>
          </w:p>
        </w:tc>
        <w:tc>
          <w:tcPr>
            <w:shd w:val="clear" w:color="auto" w:fill="EEF3F7"/>
          </w:tcPr>
          <w:p>
            <w:pPr>
              <w:pStyle w:val="Compact"/>
              <w:spacing w:after="40"/>
            </w:pPr>
            <w:r>
              <w:rPr>
                <w:sz w:val="19"/>
              </w:rPr>
              <w:t xml:space="preserve">La integridad del yo, las defensas, la identidad</w:t>
            </w:r>
          </w:p>
        </w:tc>
        <w:tc>
          <w:tcPr>
            <w:shd w:val="clear" w:color="auto" w:fill="EEF3F7"/>
          </w:tcPr>
          <w:p>
            <w:pPr>
              <w:pStyle w:val="Compact"/>
              <w:spacing w:after="40"/>
            </w:pPr>
            <w:r>
              <w:rPr>
                <w:sz w:val="19"/>
              </w:rPr>
              <w:t xml:space="preserve">Bernstein; Celener y Braude</w:t>
            </w:r>
          </w:p>
        </w:tc>
      </w:tr>
      <w:tr>
        <w:tc>
          <w:tcPr/>
          <w:p>
            <w:pPr>
              <w:pStyle w:val="Compact"/>
              <w:spacing w:after="40"/>
            </w:pPr>
            <w:r>
              <w:rPr>
                <w:b/>
                <w:bCs/>
                <w:sz w:val="19"/>
              </w:rPr>
              <w:t xml:space="preserve">TAT</w:t>
            </w:r>
          </w:p>
        </w:tc>
        <w:tc>
          <w:tcPr/>
          <w:p>
            <w:pPr>
              <w:pStyle w:val="Compact"/>
              <w:spacing w:after="40"/>
            </w:pPr>
            <w:r>
              <w:rPr>
                <w:sz w:val="19"/>
              </w:rPr>
              <w:t xml:space="preserve">Pasado, presente (qué piensan y sienten) y futuro</w:t>
            </w:r>
          </w:p>
        </w:tc>
        <w:tc>
          <w:tcPr/>
          <w:p>
            <w:pPr>
              <w:pStyle w:val="Compact"/>
              <w:spacing w:after="40"/>
            </w:pPr>
            <w:r>
              <w:rPr>
                <w:sz w:val="19"/>
              </w:rPr>
              <w:t xml:space="preserve">20 de 31 láminas</w:t>
            </w:r>
          </w:p>
        </w:tc>
        <w:tc>
          <w:tcPr/>
          <w:p>
            <w:pPr>
              <w:pStyle w:val="Compact"/>
              <w:spacing w:after="40"/>
            </w:pPr>
            <w:r>
              <w:rPr>
                <w:sz w:val="19"/>
              </w:rPr>
              <w:t xml:space="preserve">Las necesidades, las presiones, los conflictos</w:t>
            </w:r>
          </w:p>
        </w:tc>
        <w:tc>
          <w:tcPr/>
          <w:p>
            <w:pPr>
              <w:pStyle w:val="Compact"/>
              <w:spacing w:after="40"/>
            </w:pPr>
            <w:r>
              <w:rPr>
                <w:sz w:val="19"/>
              </w:rPr>
              <w:t xml:space="preserve">Murray; Bernstein</w:t>
            </w:r>
          </w:p>
        </w:tc>
      </w:tr>
      <w:tr>
        <w:tc>
          <w:tcPr>
            <w:shd w:val="clear" w:color="auto" w:fill="EEF3F7"/>
          </w:tcPr>
          <w:p>
            <w:pPr>
              <w:pStyle w:val="Compact"/>
              <w:spacing w:after="40"/>
            </w:pPr>
            <w:r>
              <w:rPr>
                <w:b/>
                <w:bCs/>
                <w:sz w:val="19"/>
              </w:rPr>
              <w:t xml:space="preserve">TRO</w:t>
            </w:r>
          </w:p>
        </w:tc>
        <w:tc>
          <w:tcPr>
            <w:shd w:val="clear" w:color="auto" w:fill="EEF3F7"/>
          </w:tcPr>
          <w:p>
            <w:pPr>
              <w:pStyle w:val="Compact"/>
              <w:spacing w:after="40"/>
            </w:pPr>
            <w:r>
              <w:rPr>
                <w:sz w:val="19"/>
              </w:rPr>
              <w:t xml:space="preserve">Cómo surgió, qué sucede y cómo termina</w:t>
            </w:r>
          </w:p>
        </w:tc>
        <w:tc>
          <w:tcPr>
            <w:shd w:val="clear" w:color="auto" w:fill="EEF3F7"/>
          </w:tcPr>
          <w:p>
            <w:pPr>
              <w:pStyle w:val="Compact"/>
              <w:spacing w:after="40"/>
            </w:pPr>
            <w:r>
              <w:rPr>
                <w:sz w:val="19"/>
              </w:rPr>
              <w:t xml:space="preserve">13 láminas (A, B, C y blanca)</w:t>
            </w:r>
          </w:p>
        </w:tc>
        <w:tc>
          <w:tcPr>
            <w:shd w:val="clear" w:color="auto" w:fill="EEF3F7"/>
          </w:tcPr>
          <w:p>
            <w:pPr>
              <w:pStyle w:val="Compact"/>
              <w:spacing w:after="40"/>
            </w:pPr>
            <w:r>
              <w:rPr>
                <w:sz w:val="19"/>
              </w:rPr>
              <w:t xml:space="preserve">Las relaciones objetales inconscientes</w:t>
            </w:r>
          </w:p>
        </w:tc>
        <w:tc>
          <w:tcPr>
            <w:shd w:val="clear" w:color="auto" w:fill="EEF3F7"/>
          </w:tcPr>
          <w:p>
            <w:pPr>
              <w:pStyle w:val="Compact"/>
              <w:spacing w:after="40"/>
            </w:pPr>
            <w:r>
              <w:rPr>
                <w:sz w:val="19"/>
              </w:rPr>
              <w:t xml:space="preserve">Phillipson</w:t>
            </w:r>
          </w:p>
        </w:tc>
      </w:tr>
    </w:tbl>
    <w:p>
      <w:pPr>
        <w:pStyle w:val="BodyText"/>
      </w:pPr>
      <w:r>
        <w:rPr>
          <w:b/>
          <w:bCs/>
        </w:rPr>
        <w:t xml:space="preserve">El orden recomendado en la batería</w:t>
      </w:r>
      <w:r>
        <w:t xml:space="preserve"> </w:t>
      </w:r>
      <w:r>
        <w:t xml:space="preserve">(Albajari, Frank de Verthelyi):</w:t>
      </w:r>
    </w:p>
    <w:p>
      <w:pPr>
        <w:pStyle w:val="Compact"/>
        <w:numPr>
          <w:ilvl w:val="0"/>
          <w:numId w:val="1106"/>
        </w:numPr>
      </w:pPr>
      <w:r>
        <w:t xml:space="preserve">la entrevista inicial;</w:t>
      </w:r>
    </w:p>
    <w:p>
      <w:pPr>
        <w:pStyle w:val="Compact"/>
        <w:numPr>
          <w:ilvl w:val="0"/>
          <w:numId w:val="1106"/>
        </w:numPr>
      </w:pPr>
      <w:r>
        <w:t xml:space="preserve">los gráficos, de lo más ambiguo a lo más específico: dibujo libre, HTP, Dos Personas, FKA y FKP;</w:t>
      </w:r>
    </w:p>
    <w:p>
      <w:pPr>
        <w:pStyle w:val="Compact"/>
        <w:numPr>
          <w:ilvl w:val="0"/>
          <w:numId w:val="1106"/>
        </w:numPr>
      </w:pPr>
      <w:r>
        <w:t xml:space="preserve">el CD, al principio o al final, o antes de las láminas;</w:t>
      </w:r>
    </w:p>
    <w:p>
      <w:pPr>
        <w:pStyle w:val="Compact"/>
        <w:numPr>
          <w:ilvl w:val="0"/>
          <w:numId w:val="1106"/>
        </w:numPr>
      </w:pPr>
      <w:r>
        <w:t xml:space="preserve">las láminas: TAT o TRO;</w:t>
      </w:r>
    </w:p>
    <w:p>
      <w:pPr>
        <w:pStyle w:val="Compact"/>
        <w:numPr>
          <w:ilvl w:val="0"/>
          <w:numId w:val="1106"/>
        </w:numPr>
      </w:pPr>
      <w:r>
        <w:t xml:space="preserve">la devolución.</w:t>
      </w:r>
    </w:p>
    <w:p>
      <w:pPr>
        <w:pStyle w:val="FirstParagraph"/>
      </w:pPr>
      <w:r>
        <w:t xml:space="preserve">Y en todos los casos se integra el material mediante</w:t>
      </w:r>
      <w:r>
        <w:t xml:space="preserve"> </w:t>
      </w:r>
      <w:r>
        <w:rPr>
          <w:b/>
          <w:bCs/>
        </w:rPr>
        <w:t xml:space="preserve">recurrencias y convergencias</w:t>
      </w:r>
      <w:r>
        <w:t xml:space="preserve">, siguiendo los</w:t>
      </w:r>
      <w:r>
        <w:t xml:space="preserve"> </w:t>
      </w:r>
      <w:r>
        <w:rPr>
          <w:b/>
          <w:bCs/>
        </w:rPr>
        <w:t xml:space="preserve">criterios de Schafer</w:t>
      </w:r>
      <w:r>
        <w:t xml:space="preserve">.</w:t>
      </w:r>
    </w:p>
    <w:bookmarkEnd w:id="77"/>
    <w:sectPr>
      <w:footerReference w:type="default" r:id="rId9"/>
      <w:footnotePr>
        <w:numRestart w:val="eachSect"/>
      </w:footnotePr>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A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69" w:lineRule="auto"/>
    </w:pPr>
    <w:rPr>
      <w:rFonts w:ascii="Calibri" w:cs="Calibri" w:eastAsia="Calibri" w:hAnsi="Calibri"/>
      <w:sz w:val="22"/>
    </w:rPr>
  </w:style>
  <w:style w:styleId="BodyText" w:type="paragraph">
    <w:name w:val="Body Text"/>
    <w:basedOn w:val="Normal"/>
    <w:link w:val="BodyTextChar"/>
    <w:qFormat/>
    <w:pPr>
      <w:spacing w:after="80" w:before="180" w:line="269" w:lineRule="auto"/>
    </w:pPr>
    <w:rPr>
      <w:rFonts w:ascii="Calibri" w:cs="Calibri" w:eastAsia="Calibri" w:hAnsi="Calibri"/>
      <w:sz w:val="22"/>
    </w:rPr>
  </w:style>
  <w:style w:customStyle="1" w:styleId="FirstParagraph" w:type="paragraph">
    <w:name w:val="First Paragraph"/>
    <w:basedOn w:val="BodyText"/>
    <w:next w:val="BodyText"/>
    <w:qFormat/>
    <w:pPr>
      <w:spacing w:after="80" w:line="269" w:lineRule="auto"/>
    </w:pPr>
    <w:rPr>
      <w:rFonts w:ascii="Calibri" w:cs="Calibri" w:eastAsia="Calibri" w:hAnsi="Calibri"/>
      <w:sz w:val="22"/>
    </w:rPr>
  </w:style>
  <w:style w:customStyle="1" w:styleId="Compact" w:type="paragraph">
    <w:name w:val="Compact"/>
    <w:basedOn w:val="BodyText"/>
    <w:qFormat/>
    <w:pPr>
      <w:spacing w:after="80" w:before="36" w:line="269" w:lineRule="auto"/>
    </w:pPr>
    <w:rPr>
      <w:rFonts w:ascii="Calibri" w:cs="Calibri" w:eastAsia="Calibri" w:hAnsi="Calibri"/>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eastAsia="Calibri" w:hAnsi="Calibri"/>
      <w:b/>
      <w:color w:val="1F3A5F"/>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eastAsia="Calibri" w:hAnsi="Calibri"/>
      <w:b w:val="0"/>
      <w:i/>
      <w:color w:val="2E6E8E"/>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outlineLvl w:val="0"/>
    </w:pPr>
    <w:rPr>
      <w:rFonts w:ascii="Calibri" w:cs="Calibri" w:eastAsia="Calibri" w:hAnsi="Calibri"/>
      <w:b/>
      <w:color w:val="1F3A5F"/>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Calibri" w:cs="Calibri" w:eastAsia="Calibri" w:hAnsi="Calibri"/>
      <w:b/>
      <w:color w:val="1F3A5F"/>
      <w:sz w:val="32"/>
      <w:szCs w:val="32"/>
    </w:rPr>
  </w:style>
  <w:style w:styleId="Heading3" w:type="paragraph">
    <w:name w:val="heading 3"/>
    <w:basedOn w:val="Normal"/>
    <w:next w:val="BodyText"/>
    <w:link w:val="Heading3Char"/>
    <w:uiPriority w:val="9"/>
    <w:semiHidden/>
    <w:unhideWhenUsed/>
    <w:qFormat/>
    <w:rsid w:val="00A10FD9"/>
    <w:pPr>
      <w:keepNext/>
      <w:keepLines/>
      <w:spacing w:after="120" w:before="200"/>
      <w:outlineLvl w:val="2"/>
    </w:pPr>
    <w:rPr>
      <w:rFonts w:ascii="Calibri" w:cs="Calibri" w:eastAsia="Calibri" w:hAnsi="Calibri"/>
      <w:b/>
      <w:color w:val="2E6E8E"/>
      <w:sz w:val="27"/>
      <w:szCs w:val="28"/>
    </w:rPr>
  </w:style>
  <w:style w:styleId="Heading4" w:type="paragraph">
    <w:name w:val="heading 4"/>
    <w:basedOn w:val="Normal"/>
    <w:next w:val="BodyText"/>
    <w:link w:val="Heading4Char"/>
    <w:uiPriority w:val="9"/>
    <w:semiHidden/>
    <w:unhideWhenUsed/>
    <w:qFormat/>
    <w:rsid w:val="00A10FD9"/>
    <w:pPr>
      <w:keepNext/>
      <w:keepLines/>
      <w:spacing w:after="120" w:before="200"/>
      <w:outlineLvl w:val="3"/>
    </w:pPr>
    <w:rPr>
      <w:rFonts w:ascii="Calibri" w:cs="Calibri" w:eastAsia="Calibri" w:hAnsi="Calibri"/>
      <w:b/>
      <w:i/>
      <w:iCs/>
      <w:color w:val="2E6E8E"/>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340" w:right="480"/>
    </w:pPr>
    <w:rPr>
      <w:rFonts w:ascii="Calibri" w:cs="Calibri" w:eastAsia="Calibri" w:hAnsi="Calibri"/>
      <w:color w:val="333333"/>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Técnicas Proyectivas</dc:title>
  <dc:creator/>
  <dc:language>es-AR</dc:language>
  <cp:keywords/>
  <dcterms:created xsi:type="dcterms:W3CDTF">2026-10-02T04:10:32Z</dcterms:created>
  <dcterms:modified xsi:type="dcterms:W3CDTF">2026-10-02T04:10:32Z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Resumen completo de los textos y las clases de prácticos (1.er parcial)</vt:lpwstr>
  </property>
  <property fmtid="{D5CDD505-2E9C-101B-9397-08002B2CF9AE}" pid="3" name="toc-title">
    <vt:lpwstr>Índice</vt:lpwstr>
  </property>
</Properties>
</file>