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bhvu0ymudbyx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Addressing Table</w:t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2.4844720496894"/>
        <w:gridCol w:w="1671.4285714285713"/>
        <w:gridCol w:w="2514.409937888199"/>
        <w:gridCol w:w="1889.44099378882"/>
        <w:gridCol w:w="1802.2360248447205"/>
        <w:tblGridChange w:id="0">
          <w:tblGrid>
            <w:gridCol w:w="1482.4844720496894"/>
            <w:gridCol w:w="1671.4285714285713"/>
            <w:gridCol w:w="2514.409937888199"/>
            <w:gridCol w:w="1889.44099378882"/>
            <w:gridCol w:w="1802.23602484472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IP Address</w:t>
            </w: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Prefix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jc w:val="both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G0/0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2001:db8:1:1::1/64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2001:db8:1:2::2/64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fe80::1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2001:db8:1:2::1/64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2001:db8:1:3::1/64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fe80::2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G0/0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2001:db8:1:4::1/64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10.10.1.10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2001:db8:1:3::2/64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fe80::3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10.10.1.100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10.10.1.97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2001:db8:1:1::a/64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fe80::1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10.10.1.20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10.10.1.17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2001:db8:1:4::a/64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fe80::3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a0vuw3ue31xj" w:id="1"/>
      <w:bookmarkEnd w:id="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b w:val="1"/>
          <w:color w:val="4a4a4a"/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Part 1: Complete the Addressing Table Documentation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b w:val="1"/>
          <w:color w:val="4a4a4a"/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Part 2: Test Connectivity Using Ping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b w:val="1"/>
          <w:color w:val="4a4a4a"/>
          <w:sz w:val="20"/>
          <w:szCs w:val="20"/>
        </w:rPr>
      </w:pP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Part 3: Discover the Path by Tracing the Route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q5jdmaz3phu" w:id="2"/>
      <w:bookmarkEnd w:id="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Background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ping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and tracing the path from end to end for IPv4 and IPv6.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2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ipbr8grqnu8" w:id="3"/>
      <w:bookmarkEnd w:id="3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Part 1: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Complete the Addressing Table Documentation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qwyn6kqmqc1" w:id="4"/>
      <w:bookmarkEnd w:id="4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Use ipconfig to verify IPv4 addressing.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and open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Command Prompt.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ipconfig /all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collect the IPv4 information. Fill-in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Addressing Table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and open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Command Prompt.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ipconfig /all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collect the IPv4 information. Fill-in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Addressing Table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khugqdwinned" w:id="5"/>
      <w:bookmarkEnd w:id="5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Use ipv6config to verify IPv6 addressing.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ipv6config /all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collect the IPv6 information. Fill-in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Addressing Table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enter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ipv6config /all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command to collect the IPv6 information. Fill-in the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Addressing Table 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2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e0ky2zqcqxs" w:id="6"/>
      <w:bookmarkEnd w:id="6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Part 2: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Test Connectivity Using Ping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6k78b6jjz09n" w:id="7"/>
      <w:bookmarkEnd w:id="7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Use ping to verify IPv4 connectivity.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ping the IPv4 address for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qylomtjf3bxd" w:id="8"/>
      <w:bookmarkEnd w:id="8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Was the result successful?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ping the IPv4 address for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k9q6qc98m0od" w:id="9"/>
      <w:bookmarkEnd w:id="9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Was the result successful?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uje3dds7fuza" w:id="10"/>
      <w:bookmarkEnd w:id="10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Use ping to verify IPv6 connectivity.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ping the IPv6 address for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x7kpwzwyx7re" w:id="11"/>
      <w:bookmarkEnd w:id="11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the result successful?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ping the IPv6 address of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4qklfglnldbi" w:id="12"/>
      <w:bookmarkEnd w:id="12"/>
      <w:r w:rsidDel="00000000" w:rsidR="00000000" w:rsidRPr="00000000">
        <w:rPr>
          <w:color w:val="ffffff"/>
          <w:sz w:val="6"/>
          <w:szCs w:val="6"/>
          <w:rtl w:val="0"/>
        </w:rPr>
        <w:t xml:space="preserve">Question: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Was the result successful?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2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1tycryt968w9" w:id="13"/>
      <w:bookmarkEnd w:id="13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Part 3: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Discover the Path by Tracing the Route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79g8s6shv7q9" w:id="14"/>
      <w:bookmarkEnd w:id="14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Use tracert to discover the IPv4 path.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trace the route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ind w:left="720" w:firstLine="0"/>
        <w:rPr>
          <w:rFonts w:ascii="Courier New" w:cs="Courier New" w:eastAsia="Courier New" w:hAnsi="Courier New"/>
          <w:b w:val="1"/>
          <w:color w:val="4a4a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0"/>
          <w:szCs w:val="20"/>
          <w:rtl w:val="0"/>
        </w:rPr>
        <w:t xml:space="preserve">PC&gt; </w:t>
      </w:r>
      <w:r w:rsidDel="00000000" w:rsidR="00000000" w:rsidRPr="00000000">
        <w:rPr>
          <w:rFonts w:ascii="Courier New" w:cs="Courier New" w:eastAsia="Courier New" w:hAnsi="Courier New"/>
          <w:b w:val="1"/>
          <w:color w:val="4a4a4a"/>
          <w:sz w:val="20"/>
          <w:szCs w:val="20"/>
          <w:rtl w:val="0"/>
        </w:rPr>
        <w:t xml:space="preserve">tracert 10.10.1.20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qpm3kxcv05i2" w:id="15"/>
      <w:bookmarkEnd w:id="15"/>
      <w:r w:rsidDel="00000000" w:rsidR="00000000" w:rsidRPr="00000000">
        <w:rPr>
          <w:color w:val="ffffff"/>
          <w:sz w:val="6"/>
          <w:szCs w:val="6"/>
          <w:rtl w:val="0"/>
        </w:rPr>
        <w:t xml:space="preserve">Questions: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addresses were encountered along the path?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10.10.1.97, 10.10.1.5, 10.10.1.10, 10.10.1.20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With which interfaces are the four addresses associated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G0/0 of R1, S0/0/0 on R2, S0/0/01 on R3, NIC of PC2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trace the route to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djjyoh5d1xs" w:id="16"/>
      <w:bookmarkEnd w:id="16"/>
      <w:r w:rsidDel="00000000" w:rsidR="00000000" w:rsidRPr="00000000">
        <w:rPr>
          <w:color w:val="ffffff"/>
          <w:sz w:val="6"/>
          <w:szCs w:val="6"/>
          <w:rtl w:val="0"/>
        </w:rPr>
        <w:t xml:space="preserve">Questions: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addresses were encountered along the path?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10.10.1.17, 10.10.1.9, 10.10.1.6, 10.10.1.100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With which interfaces are the four addresses associated?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G0/0 of R3, S0/0/1 of R2, S0/0/1 of R1, NIC of PC1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2"/>
          <w:szCs w:val="22"/>
        </w:rPr>
      </w:pPr>
      <w:bookmarkStart w:colFirst="0" w:colLast="0" w:name="_ly7lnnevqbkw" w:id="17"/>
      <w:bookmarkEnd w:id="17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Use tracert to discover the IPv6 path.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trace the route to the IPv6 address for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ind w:left="720" w:firstLine="0"/>
        <w:rPr>
          <w:rFonts w:ascii="Courier New" w:cs="Courier New" w:eastAsia="Courier New" w:hAnsi="Courier New"/>
          <w:b w:val="1"/>
          <w:color w:val="4a4a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0"/>
          <w:szCs w:val="20"/>
          <w:rtl w:val="0"/>
        </w:rPr>
        <w:t xml:space="preserve">PC&gt;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a4a4a"/>
          <w:sz w:val="20"/>
          <w:szCs w:val="20"/>
          <w:rtl w:val="0"/>
        </w:rPr>
        <w:t xml:space="preserve">tracert 2001:db8:1:4::a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ija5invd51lx" w:id="18"/>
      <w:bookmarkEnd w:id="18"/>
      <w:r w:rsidDel="00000000" w:rsidR="00000000" w:rsidRPr="00000000">
        <w:rPr>
          <w:color w:val="ffffff"/>
          <w:sz w:val="6"/>
          <w:szCs w:val="6"/>
          <w:rtl w:val="0"/>
        </w:rPr>
        <w:t xml:space="preserve">Questions: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addresses were encountered along the path?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2001:db8:1:1::1, 2001:db8:1:2::1, 2001:db8:1:3::2, 2001:db8:1:4::a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With which interfaces are the four addresses associated?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G0/0 of R1, S0/0/0 of r2, S0/0/1 of R3, NIC of PC2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1340" w:hanging="360"/>
        <w:rPr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From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PC2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, trace the route to the IPv6 address for </w:t>
      </w:r>
      <w:r w:rsidDel="00000000" w:rsidR="00000000" w:rsidRPr="00000000">
        <w:rPr>
          <w:b w:val="1"/>
          <w:color w:val="4a4a4a"/>
          <w:sz w:val="20"/>
          <w:szCs w:val="20"/>
          <w:rtl w:val="0"/>
        </w:rPr>
        <w:t xml:space="preserve">PC1</w:t>
      </w:r>
      <w:r w:rsidDel="00000000" w:rsidR="00000000" w:rsidRPr="00000000">
        <w:rPr>
          <w:color w:val="4a4a4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firstLine="0"/>
        <w:rPr>
          <w:color w:val="ffffff"/>
          <w:sz w:val="6"/>
          <w:szCs w:val="6"/>
        </w:rPr>
      </w:pPr>
      <w:bookmarkStart w:colFirst="0" w:colLast="0" w:name="_69q5agmg5wbp" w:id="19"/>
      <w:bookmarkEnd w:id="19"/>
      <w:r w:rsidDel="00000000" w:rsidR="00000000" w:rsidRPr="00000000">
        <w:rPr>
          <w:color w:val="ffffff"/>
          <w:sz w:val="6"/>
          <w:szCs w:val="6"/>
          <w:rtl w:val="0"/>
        </w:rPr>
        <w:t xml:space="preserve">Questions: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What addresses were encountered along the path?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2001:db8:1:4::1, 2001:db8:1:3::1, 2001:db8:1:2::2, 2001:db8:1:1::a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With which interfaces are the four addresses associated?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G0/0 of R3, S0/0/1 of R2, S0/0/1 of R1, NIC of PC1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