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two natural numbers m and n both less than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1000 and 1001: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10 800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 1, simple multiplication: m * n is 8000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 2, recursive multiplication, see (1), is 8000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 3, iterative multiplication, is 8000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two natural numbers m and n both less than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1000 and 1001: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900 900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 1, simple multiplication: m * n is 810000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 2, recursive multiplication, see (1), is 810000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 3, iterative multiplication, is 810000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two natural numbers m and n both less than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1000 and 1001: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7 16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 1, simple multiplication: m * n is 112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 2, recursive multiplication, see (1), is 112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 3, iterative multiplication, is 112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two natural numbers m and n both less than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1000 and 1001: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180 698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 1, simple multiplication: m * n is 125640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 2, recursive multiplication, see (1), is 125640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 3, iterative multiplication, is 125640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notes: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Although is says “press any key to continue”, the program shuts down after pressing any key I have tested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believe the original is written in C++ although I have not seen that type of code, I am only guessing.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Lastly, it is not so easily converted because I do not know how to run an executable, I have only done terminal testing of codes. But converting it helped me understand it a little better. (I converted to python and java).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