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Programming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Katherine Hackett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Vocabulary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CHAR: Used for text and character data of fixed length, including numbers, dashes, and special characters.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Used to remove padded blanks or to suppress leading zeros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Functions that convert a value from one datatype to another.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NUMBER: Used to store variable-length numeric data.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VARCHAR2: Used for character data of variable length, including numbers, special characters, and dashes.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DATE: Used for date and time values.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Converts dates or numbers to character strings with optional formatting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Century value depends on the specified year and the last two digits of the current year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Converts a character string containing digits to a number with optional formatting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Numeric day of the month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Converts a character string representing a date to a date value with optional formatting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List the last names and birthdays of Global Fast Food Employees. Convert the birth dates to character data in the Month DD, YYYY format. Suppress any leading zeros.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Convert January 3, 04, to the default date format 03-Jan-2004.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Format a query from the Global Fast Foods f_promotional_menus table to print out the start_date of promotional code 110 as: The promotion began on the tenth of February 2004.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Convert today’s date to a format such as: “Today is the Twentieth of March, Two Thousand Four”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Today is the eighth of October, two thousand twenty four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List the ID, name, and salary for all Global Fast Foods employees. Display salary with a $ sign and two decimal places.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Ellen Abel is an employee who has received a $2,000 raise. Display her first name and last name, her current salary, and her new salary. Display both salaries with a $ and two decimal places. Label her new salary column AS New Salary.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 On what day of the week and date did Global Fast Foods’ promotional code 110 Valentine’s Special begin?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8. Create one query that will convert 25-Dec-2004 into each of the following (you will have to convert 25-Dec-2004 to a date and then to character data):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December 25th, 2004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DECEMBER 25TH, 2004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25th december, 2004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9. Create a query that will format the DJs on Demand d_packages columns, low-range and high-range package costs, in the format $2500.00.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10.Convert JUNE192004 to a date using the fx format model.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11.What is the distinction between implicit and explicit datatype conversion? Give an example of each.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12.Why is it important from a business perspective to have datatype conversions?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5.2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Vocabulary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Converts nulls to an actual value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Returns the first non-null expression in the list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Examines the first expression; if the first expression is not null, it returns the second expression; if the first expression is null, it returns the third expression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Compares two expressions; if they are equal, the function returns null; if they are not equal, the function returns the first expression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Use aliases to make the output more readable.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1. Create a report that shows the Global Fast Foods promotional name, start date, and end date from the f_promotional_menus table. If there is an end date, temporarily replace it with “end in two weeks.” If there is no end date, replace it with today’s date.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 Not all Global Fast Foods staff members receive overtime pay. Instead of displaying a null value for these employees, replace null with zero. Include the employee’s last name and overtime rate in the output. Label the overtime rate as “Overtime Status”.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3. The manager of Global Fast Foods has decided to give all staff who currently do not earn overtime an overtime rate of $5.00. Construct a query that displays the last names and the overtime rate for each staff member, substituting $5.00 for each null overtime value.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4. Not all Global Fast Foods staff members have a manager. Create a query that displays the employee last name and 9999 in the manager ID column for these employees.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5. Which statement(s) below will return null if the value of v_sal is 50?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a. SELECT nvl(v_sal, 50) FROM emp;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b. SELECT nvl2(v_sal, 50) FROM emp;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c. SELECT nullif(v_sal, 50) FROM emp;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d. SELECT coalesce (v_sal, Null, 50) FROM emp;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6. What does this query on the Global Fast Foods table return?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COALESCE(last_name, to_char(manager_id)) as NAME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f_staffs;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a. Create a report listing the first and last names and month of hire for all employees in the EMPLOYEES table (use TO_CHAR to convert hire_date to display the month).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b. Modify the report to display null if the month of hire is September. Use the NULLIF function.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8. For all null values in the specialty column in the DJs on Demand d_partners table, substitute “No Specialty.” Show the first name and 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5.3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Vocabulary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Compares an expression to each of the search values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An if-then-else expression whose value depends on the truth-value of a Boolean expression.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Implements conditional processing within a SQL statement; it meets the ANSI standard.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1. From the DJs on Demand d_songs table, create a query that replaces the 2-minute songs with “shortest” and the 10-minute songs with “longest”. Label the output column “Play Times”.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2. Use the Oracle database employees table and CASE expression to decode the department id. Display the department id, last name, salary, and a column called “New Salary” whose value is based on the following conditions: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If the department id is 10 then 1.25 * salary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If the department id is 90 then 1.5 * salary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If the department id is 130 then 1.75 * salary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Otherwise, display the old salary.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3. Display the first name, last name, manager ID, and commission percentage of all employees in departments 80 and 90. In a 5th column called “Review”, again display the manager ID. If they don’t have a manager, display the commission percentage. If they don’t have a commission, display 99999.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