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276"/>
        <w:jc w:val="left"/>
        <w:rPr>
          <w:highlight w:val="yellow"/>
        </w:rPr>
      </w:pPr>
      <w:bookmarkStart w:id="0" w:name="_GoBack"/>
      <w:bookmarkEnd w:id="0"/>
      <w:r>
        <w:rPr>
          <w:rFonts w:ascii="Calibri" w:cs="Times New Roman" w:eastAsia="宋体" w:hAnsi="Calibri" w:hint="default"/>
          <w:b w:val="false"/>
          <w:bCs w:val="false"/>
          <w:i w:val="false"/>
          <w:iCs w:val="false"/>
          <w:color w:val="000000"/>
          <w:sz w:val="22"/>
          <w:szCs w:val="22"/>
          <w:highlight w:val="yellow"/>
          <w:vertAlign w:val="baseline"/>
          <w:em w:val="none"/>
          <w:lang w:val="en-US" w:eastAsia="zh-CN"/>
        </w:rPr>
        <w:t>Project Title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IMDb Score Prediction</w:t>
      </w:r>
    </w:p>
    <w:p>
      <w:p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Problem Statement: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estimate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popularity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assist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discovering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align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preferences.</w:t>
      </w:r>
    </w:p>
    <w:p>
      <w:pPr>
        <w:spacing w:after="200" w:lineRule="auto" w:line="276"/>
        <w:jc w:val="left"/>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Phase 5: Documentation</w:t>
      </w:r>
    </w:p>
    <w:p>
      <w:pPr>
        <w:spacing w:after="200" w:lineRule="auto" w:line="276"/>
        <w:jc w:val="left"/>
        <w:rPr>
          <w:highlight w:val="yellow"/>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Problem Definition and Design Thinking</w:t>
      </w:r>
    </w:p>
    <w:p>
      <w:p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Problem Definition: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problem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estimates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popularity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discover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preferences.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selection,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evaluation.</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Design Thinking:</w:t>
      </w:r>
    </w:p>
    <w:p>
      <w:pPr>
        <w:pStyle w:val="style179"/>
        <w:numPr>
          <w:ilvl w:val="0"/>
          <w:numId w:val="1"/>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Data Source: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Utilize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information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p>
    <w:p>
      <w:pPr>
        <w:pStyle w:val="style179"/>
        <w:numPr>
          <w:ilvl w:val="0"/>
          <w:numId w:val="1"/>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Data Preprocessing: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representations.</w:t>
      </w:r>
    </w:p>
    <w:p>
      <w:pPr>
        <w:pStyle w:val="style179"/>
        <w:numPr>
          <w:ilvl w:val="0"/>
          <w:numId w:val="1"/>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Feature Engineering: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Extract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relevant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contribute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p>
    <w:p>
      <w:pPr>
        <w:pStyle w:val="style179"/>
        <w:numPr>
          <w:ilvl w:val="0"/>
          <w:numId w:val="1"/>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Model Selection: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Choose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appropriate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p>
    <w:p>
      <w:pPr>
        <w:pStyle w:val="style179"/>
        <w:numPr>
          <w:ilvl w:val="0"/>
          <w:numId w:val="1"/>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Model Training: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selected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p>
    <w:p>
      <w:pPr>
        <w:pStyle w:val="style179"/>
        <w:numPr>
          <w:ilvl w:val="0"/>
          <w:numId w:val="1"/>
        </w:numPr>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Evaluation: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metrics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Absolute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Squared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R-squared.</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Innovation</w:t>
      </w:r>
    </w:p>
    <w:p>
      <w:p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Description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Consider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exploring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advanced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techniques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Gradient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Networks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improved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accuracy.</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Prediction</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Network</w:t>
      </w:r>
    </w:p>
    <w:p>
      <w:pPr>
        <w:pStyle w:val="style179"/>
        <w:numPr>
          <w:ilvl w:val="0"/>
          <w:numId w:val="2"/>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Collect and prepare data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removing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lemmatizing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words.</w:t>
      </w:r>
    </w:p>
    <w:p>
      <w:pPr>
        <w:pStyle w:val="style179"/>
        <w:numPr>
          <w:ilvl w:val="0"/>
          <w:numId w:val="2"/>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Choose a neural network architecture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architectures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architectures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feedforward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networks,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convolutional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networks,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recurrent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networks.</w:t>
      </w:r>
    </w:p>
    <w:p>
      <w:pPr>
        <w:pStyle w:val="style179"/>
        <w:numPr>
          <w:ilvl w:val="0"/>
          <w:numId w:val="2"/>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Train  neural network model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relationships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target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p>
    <w:p>
      <w:pPr>
        <w:pStyle w:val="style179"/>
        <w:numPr>
          <w:ilvl w:val="0"/>
          <w:numId w:val="2"/>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Evaluate the model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held-out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idea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generalize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p>
    <w:p>
      <w:pPr>
        <w:pStyle w:val="style179"/>
        <w:numPr>
          <w:ilvl w:val="0"/>
          <w:numId w:val="2"/>
        </w:num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Deploy the model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satisfied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deploy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deploying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cloud-based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p>
    <w:p>
      <w:p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Description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Begin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Load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analysis.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Link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https://www.kaggle.com/datasets/luiscorter/netflix-original-films-imdb-scores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Working</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Procedure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Kaggle,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following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steps:</w:t>
      </w:r>
    </w:p>
    <w:p>
      <w:pPr>
        <w:pStyle w:val="style179"/>
        <w:numPr>
          <w:ilvl w:val="0"/>
          <w:numId w:val="3"/>
        </w:num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Step1: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Install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necessary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libraries</w:t>
      </w:r>
    </w:p>
    <w:p>
      <w:pPr>
        <w:pStyle w:val="style179"/>
        <w:numPr>
          <w:ilvl w:val="0"/>
          <w:numId w:val="3"/>
        </w:num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Step2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Load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p>
    <w:p>
      <w:pPr>
        <w:pStyle w:val="style179"/>
        <w:numPr>
          <w:ilvl w:val="0"/>
          <w:numId w:val="0"/>
        </w:numPr>
        <w:spacing w:after="200" w:lineRule="auto" w:line="276"/>
        <w:ind w:left="720" w:firstLine="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Kaggle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website</w:t>
      </w:r>
    </w:p>
    <w:p>
      <w:pPr>
        <w:numPr>
          <w:ilvl w:val="0"/>
          <w:numId w:val="0"/>
        </w:num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3.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Step3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Explore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first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information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4.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Step4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Handle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Convert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5.   </w:t>
      </w:r>
      <w:r>
        <w:rPr>
          <w:rFonts w:ascii="Calibri" w:cs="Times New Roman" w:eastAsia="宋体" w:hAnsi="Calibri" w:hint="default"/>
          <w:b/>
          <w:bCs/>
          <w:i w:val="false"/>
          <w:iCs w:val="false"/>
          <w:color w:val="auto"/>
          <w:sz w:val="22"/>
          <w:szCs w:val="22"/>
          <w:highlight w:val="none"/>
          <w:vertAlign w:val="baseline"/>
          <w:em w:val="none"/>
          <w:lang w:val="en-US" w:eastAsia="zh-CN"/>
        </w:rPr>
        <w:t>Step5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Scale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6.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Step6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Split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sets.</w:t>
      </w:r>
    </w:p>
    <w:p>
      <w:pPr>
        <w:pStyle w:val="style0"/>
        <w:numPr>
          <w:ilvl w:val="0"/>
          <w:numId w:val="0"/>
        </w:numPr>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p>
    <w:p>
      <w:pPr>
        <w:spacing w:after="20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Description: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continue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Continue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by, </w:t>
      </w:r>
    </w:p>
    <w:p>
      <w:pPr>
        <w:pStyle w:val="style179"/>
        <w:numPr>
          <w:ilvl w:val="0"/>
          <w:numId w:val="4"/>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179"/>
        <w:numPr>
          <w:ilvl w:val="0"/>
          <w:numId w:val="4"/>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179"/>
        <w:numPr>
          <w:ilvl w:val="0"/>
          <w:numId w:val="4"/>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Feature Engineering </w:t>
      </w:r>
    </w:p>
    <w:p>
      <w:pPr>
        <w:pStyle w:val="style179"/>
        <w:numPr>
          <w:ilvl w:val="0"/>
          <w:numId w:val="5"/>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transforming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informative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p>
    <w:p>
      <w:pPr>
        <w:spacing w:after="200" w:lineRule="auto" w:line="276"/>
        <w:jc w:val="left"/>
        <w:rPr>
          <w:b/>
          <w:bCs/>
          <w:highlight w:val="none"/>
        </w:rPr>
      </w:pPr>
      <w:r>
        <w:rPr>
          <w:rFonts w:ascii="Calibri" w:cs="Times New Roman" w:eastAsia="宋体" w:hAnsi="Calibri" w:hint="default"/>
          <w:b/>
          <w:bCs/>
          <w:i w:val="false"/>
          <w:iCs w:val="false"/>
          <w:color w:val="auto"/>
          <w:sz w:val="22"/>
          <w:szCs w:val="22"/>
          <w:highlight w:val="none"/>
          <w:vertAlign w:val="baseline"/>
          <w:em w:val="none"/>
          <w:lang w:val="en-US" w:eastAsia="zh-CN"/>
        </w:rPr>
        <w:t>Model training:</w:t>
      </w:r>
    </w:p>
    <w:p>
      <w:pPr>
        <w:pStyle w:val="style179"/>
        <w:numPr>
          <w:ilvl w:val="0"/>
          <w:numId w:val="6"/>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engineered,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forests,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gradient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trees.</w:t>
      </w:r>
    </w:p>
    <w:p>
      <w:pPr>
        <w:spacing w:after="200" w:lineRule="auto" w:line="276"/>
        <w:jc w:val="left"/>
        <w:rPr>
          <w:b/>
          <w:bCs/>
          <w:highlight w:val="none"/>
        </w:rPr>
      </w:pPr>
      <w:r>
        <w:rPr>
          <w:rFonts w:ascii="Calibri" w:cs="Times New Roman" w:eastAsia="宋体" w:hAnsi="Calibri" w:hint="default"/>
          <w:b/>
          <w:bCs/>
          <w:i w:val="false"/>
          <w:iCs w:val="false"/>
          <w:color w:val="auto"/>
          <w:sz w:val="22"/>
          <w:szCs w:val="22"/>
          <w:highlight w:val="none"/>
          <w:vertAlign w:val="baseline"/>
          <w:em w:val="none"/>
          <w:lang w:val="en-US" w:eastAsia="zh-CN"/>
        </w:rPr>
        <w:t>Evaluation :</w:t>
      </w:r>
    </w:p>
    <w:p>
      <w:pPr>
        <w:pStyle w:val="style179"/>
        <w:numPr>
          <w:ilvl w:val="0"/>
          <w:numId w:val="7"/>
        </w:num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step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held-out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estimate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generalize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number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metrics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regression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squared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R-squared.</w:t>
      </w:r>
    </w:p>
    <w:p>
      <w:pPr>
        <w:pStyle w:val="style0"/>
        <w:spacing w:after="200" w:lineRule="auto" w:line="276"/>
        <w:jc w:val="left"/>
        <w:rPr/>
      </w:pPr>
    </w:p>
    <w:p>
      <w:pPr>
        <w:pStyle w:val="style0"/>
        <w:spacing w:after="200" w:lineRule="auto" w:line="276"/>
        <w:jc w:val="left"/>
        <w:rPr>
          <w:highlight w:val="yellow"/>
          <w:lang w:val="en-US"/>
        </w:rPr>
      </w:pPr>
      <w:r>
        <w:rPr>
          <w:highlight w:val="yellow"/>
          <w:lang w:val="en-US"/>
        </w:rPr>
        <w:t>Dataset Name conversion :</w:t>
      </w:r>
    </w:p>
    <w:p>
      <w:pPr>
        <w:pStyle w:val="style0"/>
        <w:spacing w:after="200" w:lineRule="auto" w:line="276"/>
        <w:jc w:val="left"/>
        <w:rPr>
          <w:b w:val="false"/>
          <w:bCs w:val="false"/>
          <w:highlight w:val="none"/>
          <w:lang w:val="en-US"/>
        </w:rPr>
      </w:pPr>
      <w:r>
        <w:rPr>
          <w:highlight w:val="none"/>
          <w:lang w:val="en-US"/>
        </w:rPr>
        <w:t xml:space="preserve">We are used these dataset is named as </w:t>
      </w:r>
      <w:r>
        <w:rPr>
          <w:b/>
          <w:bCs/>
          <w:highlight w:val="none"/>
          <w:lang w:val="en-US"/>
        </w:rPr>
        <w:t xml:space="preserve">NetflixOrginals.csv </w:t>
      </w:r>
      <w:r>
        <w:rPr>
          <w:b w:val="false"/>
          <w:bCs w:val="false"/>
          <w:highlight w:val="none"/>
          <w:lang w:val="en-US"/>
        </w:rPr>
        <w:t>These dataset is uploaded in our repository on a GitHub.</w:t>
      </w:r>
    </w:p>
    <w:p>
      <w:pPr>
        <w:pStyle w:val="style0"/>
        <w:spacing w:after="200" w:lineRule="auto" w:line="276"/>
        <w:jc w:val="left"/>
        <w:rPr>
          <w:highlight w:val="yellow"/>
        </w:rPr>
      </w:pPr>
      <w:r>
        <w:rPr>
          <w:highlight w:val="yellow"/>
          <w:lang w:val="en-US"/>
        </w:rPr>
        <w:t xml:space="preserve">Code :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pandas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pd</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numpy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np</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matplotlib.pyplot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seaborn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sns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plotly.express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px</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datetime,timedelta</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pd.read_csv("C://Users/Admin/Documents/Phase4/mydata.csv",encoding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"ISO-8859-1")</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ds_date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ds.copy()</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ds.head(5)</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Title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Anime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Documentary</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August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2019</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58</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2.5</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English/Japanese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Forces</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Thriller</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August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2020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81</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2.6</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Spanish</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Science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fiction/Drama</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December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2019</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79</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2.6</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Italian</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House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thriller</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January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19,</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2018</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94</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3.2</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English</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Kaali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Khuhi</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Mystery</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October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2020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3.4</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Hindi</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ds.describe().T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584.0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93.577055</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27.761683</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86.0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97.00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108.0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209.0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584.0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6.271747</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0.979256</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5.7</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6.35</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7.0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9.0</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ds.isna().sum()</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Title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int64</w:t>
      </w:r>
    </w:p>
    <w:p>
      <w:pPr>
        <w:pStyle w:val="style0"/>
        <w:spacing w:after="200" w:lineRule="auto" w:line="276"/>
        <w:jc w:val="left"/>
        <w:rPr/>
      </w:pP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netflix_originals.info()</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Title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Genre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object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Premiere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3.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int64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4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float64</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5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non-null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dtypes: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float64(1),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int64(2),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object(3)</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memory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KB</w:t>
      </w:r>
    </w:p>
    <w:p>
      <w:pPr>
        <w:pStyle w:val="style0"/>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values</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[7]</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netflix_originals.isnull().sum()</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[7]</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Title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Genre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Premiere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Runtime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pStyle w:val="style0"/>
        <w:spacing w:after="200" w:lineRule="auto" w:line="276"/>
        <w:jc w:val="left"/>
        <w:rPr/>
      </w:pPr>
      <w:r>
        <w:rPr>
          <w:lang w:val="en-US"/>
        </w:rPr>
        <w:t>Language     0</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int64</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encode_categorical_feature(df,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pd.get_dummies(df[column],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drop_first=True)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netflix_originals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encode_categorical_feature(netflix_originals,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netflix_originals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encode_categorical_feature(netflix_originals,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Title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Anime</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Documentary</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August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2019</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58</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2.5</w:t>
      </w:r>
      <w:r>
        <w:tab/>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English/Japanese</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one-hot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encodings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categorical_features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pd.get_dummies(df,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columns=categorical_features)</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Normalize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numerical_features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StandardScaler()</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df[numerical_features]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scaler.fit_transform(df[numerical_features])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[9]:</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Shape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engineering</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(584,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t>
      </w:r>
    </w:p>
    <w:p>
      <w:pPr>
        <w:pStyle w:val="style0"/>
        <w:numPr>
          <w:ilvl w:val="0"/>
          <w:numId w:val="0"/>
        </w:numPr>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sklearn.model_selection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train_test_split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sklearn.linear_model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LinearRegression</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Split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X</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df.drop('imdb_score',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axis=1)</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df['imdb_score']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X_train,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X_test,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train_test_split(X,</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test_size=0.25)</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LinearRegression()</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model.fit(X_train,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y_train)</w:t>
      </w:r>
    </w:p>
    <w:p>
      <w:pPr>
        <w:pStyle w:val="style0"/>
        <w:numPr>
          <w:ilvl w:val="0"/>
          <w:numId w:val="0"/>
        </w:numPr>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sklearn.metrics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mean_squared_error,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r2_score</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y_pred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model.predict(X_test)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mean_squared_error(y_test,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y_pred)</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r2_score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r2_score(y_test,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y_pred)</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print('MSE:',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mse)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print('R-squared:',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r2_score)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0.5682</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R-squared: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0.7234</w:t>
      </w:r>
    </w:p>
    <w:p>
      <w:pPr>
        <w:pStyle w:val="style0"/>
        <w:numPr>
          <w:ilvl w:val="0"/>
          <w:numId w:val="0"/>
        </w:numPr>
        <w:rPr/>
      </w:pPr>
    </w:p>
    <w:p>
      <w:pPr>
        <w:pStyle w:val="style0"/>
        <w:numPr>
          <w:ilvl w:val="0"/>
          <w:numId w:val="0"/>
        </w:numPr>
        <w:rPr>
          <w:highlight w:val="yellow"/>
        </w:rPr>
      </w:pPr>
      <w:r>
        <w:rPr>
          <w:highlight w:val="yellow"/>
          <w:lang w:val="en-US"/>
        </w:rPr>
        <w:t>Conclusion :</w:t>
      </w:r>
    </w:p>
    <w:p>
      <w:pPr>
        <w:pStyle w:val="style0"/>
        <w:numPr>
          <w:ilvl w:val="0"/>
          <w:numId w:val="0"/>
        </w:numPr>
        <w:rPr>
          <w:highlight w:val="none"/>
        </w:rPr>
      </w:pPr>
      <w:r>
        <w:rPr>
          <w:highlight w:val="none"/>
          <w:lang w:val="en-US"/>
        </w:rPr>
        <w:t xml:space="preserve"> We have to clearly outline the problem statement, design thinking process, and the phases of development.Describe the dataset used, data preprocessing steps, and model training process.Explain the choice of evaluation metrics. These above program is we tried our best. Thanking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B96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1234</Words>
  <Characters>7203</Characters>
  <Application>WPS Office</Application>
  <Paragraphs>176</Paragraphs>
  <CharactersWithSpaces>8634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2023-11-01T14:08:25Z</dcterms:created>
  <dc:creator>Nokia 5.1 Plus</dc:creator>
  <lastModifiedBy>Nokia 5.1 Plus</lastModifiedBy>
  <dcterms:modified xsi:type="dcterms:W3CDTF">2023-11-01T15:43:51Z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a138f600a0924316a4afcf9e937145ae</vt:lpwstr>
  </property>
</Properties>
</file>