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F030" w14:textId="00C20551" w:rsidR="00E72877" w:rsidRDefault="007F2216" w:rsidP="007F2216">
      <w:pPr>
        <w:pStyle w:val="Heading1"/>
      </w:pPr>
      <w:r w:rsidRPr="007F2216">
        <w:t>A WCF Stock Service (Singleton) Library, Service Host Console Application, and a “Tester” Client (ChannelFactory) Console Application</w:t>
      </w:r>
    </w:p>
    <w:p w14:paraId="099CA758" w14:textId="7D487CBE" w:rsidR="00EA76C7" w:rsidRDefault="00EA76C7" w:rsidP="00EA76C7">
      <w:pPr>
        <w:pStyle w:val="Heading2"/>
      </w:pPr>
      <w:r>
        <w:t>About</w:t>
      </w:r>
    </w:p>
    <w:p w14:paraId="13A3DEE9" w14:textId="4044FD67" w:rsidR="007F2216" w:rsidRDefault="007F2216" w:rsidP="008945F4">
      <w:pPr>
        <w:pStyle w:val="Paragraph"/>
      </w:pPr>
      <w:r w:rsidRPr="008945F4">
        <w:t>This project presents a WCF Stock Service Library (</w:t>
      </w:r>
      <w:r w:rsidRPr="003067AD">
        <w:rPr>
          <w:i/>
        </w:rPr>
        <w:t>StockServiceLib</w:t>
      </w:r>
      <w:r w:rsidRPr="008945F4">
        <w:t>) that mimics a stock exchange. The service is implemented as a “singleton” and maintains persistent data between client calls</w:t>
      </w:r>
      <w:r w:rsidR="008945F4">
        <w:t xml:space="preserve"> and can handle multiple client sessions</w:t>
      </w:r>
      <w:r w:rsidRPr="008945F4">
        <w:t>. The service is hosted via a console application (</w:t>
      </w:r>
      <w:r w:rsidRPr="003067AD">
        <w:rPr>
          <w:i/>
        </w:rPr>
        <w:t>StockServiceHost</w:t>
      </w:r>
      <w:r w:rsidRPr="008945F4">
        <w:t>). The client and service participate in a bi-directional/callback relationship. The client (</w:t>
      </w:r>
      <w:r w:rsidRPr="003067AD">
        <w:rPr>
          <w:i/>
        </w:rPr>
        <w:t>StockClient)</w:t>
      </w:r>
      <w:r w:rsidRPr="008945F4">
        <w:t xml:space="preserve"> uses</w:t>
      </w:r>
      <w:r w:rsidR="003067AD">
        <w:t xml:space="preserve"> the</w:t>
      </w:r>
      <w:r w:rsidRPr="008945F4">
        <w:t xml:space="preserve"> ChannelFactory pattern as opposed to “Add Service Reference” with SVCUTIL. The client and service share a common assembly (</w:t>
      </w:r>
      <w:r w:rsidRPr="003067AD">
        <w:rPr>
          <w:i/>
        </w:rPr>
        <w:t>SharedLib</w:t>
      </w:r>
      <w:r w:rsidRPr="008945F4">
        <w:t>) that contains the key contract and data model information. Furthermore</w:t>
      </w:r>
      <w:r w:rsidR="003067AD">
        <w:t>,</w:t>
      </w:r>
      <w:r w:rsidRPr="008945F4">
        <w:t xml:space="preserve"> a </w:t>
      </w:r>
      <w:r w:rsidRPr="003067AD">
        <w:rPr>
          <w:i/>
        </w:rPr>
        <w:t>Utilities</w:t>
      </w:r>
      <w:r w:rsidRPr="008945F4">
        <w:t xml:space="preserve"> project is used by the client console application to facilitate user data entry and the complicated details of building and managing the WCF ChannelFactory connection implementation. The </w:t>
      </w:r>
      <w:r w:rsidRPr="003067AD">
        <w:rPr>
          <w:i/>
        </w:rPr>
        <w:t>ProxyGen</w:t>
      </w:r>
      <w:r w:rsidRPr="008945F4">
        <w:t xml:space="preserve"> class inside the Utilities project abstracts the details of implementing and managing a generic ChannelFactory connection to a generic service for a client. Note: The Utilities </w:t>
      </w:r>
      <w:r w:rsidR="003067AD">
        <w:t>project library</w:t>
      </w:r>
      <w:r w:rsidRPr="008945F4">
        <w:t xml:space="preserve"> was included as base code for my lab project to facilitate speedy completion; we were not expected to code this </w:t>
      </w:r>
      <w:r w:rsidR="003067AD">
        <w:t xml:space="preserve">Utilities project </w:t>
      </w:r>
      <w:r w:rsidRPr="008945F4">
        <w:t>ourselves due to complexity and time constraints. The remaining projects in the solution (SharedLib, StockClient,</w:t>
      </w:r>
      <w:r w:rsidR="00F71FC6">
        <w:t xml:space="preserve"> </w:t>
      </w:r>
      <w:r w:rsidRPr="008945F4">
        <w:t>StockServiceHost, and StockServiceLib), I completed individually per requirements for the lab project.</w:t>
      </w:r>
    </w:p>
    <w:p w14:paraId="3CC8A81B" w14:textId="0A8F6926" w:rsidR="00F46E55" w:rsidRDefault="00F46E55" w:rsidP="00F46E55">
      <w:pPr>
        <w:pStyle w:val="Heading2"/>
      </w:pPr>
      <w:r>
        <w:t>Architecture</w:t>
      </w:r>
      <w:r w:rsidR="00444728">
        <w:t xml:space="preserve"> Overview</w:t>
      </w:r>
    </w:p>
    <w:p w14:paraId="14D48C9B" w14:textId="6D15CD8A" w:rsidR="00F46E55" w:rsidRDefault="002C5BE6" w:rsidP="008945F4">
      <w:pPr>
        <w:pStyle w:val="Paragraph"/>
      </w:pPr>
      <w:r>
        <w:t>The StockServiceDemo Visual Studio solution application consists of five project assemblies:</w:t>
      </w:r>
    </w:p>
    <w:p w14:paraId="787B0A09" w14:textId="57955AE1" w:rsidR="002C5BE6" w:rsidRPr="002C5BE6" w:rsidRDefault="002C5BE6" w:rsidP="002C5BE6">
      <w:pPr>
        <w:pStyle w:val="NoSpacing"/>
        <w:numPr>
          <w:ilvl w:val="0"/>
          <w:numId w:val="2"/>
        </w:numPr>
        <w:rPr>
          <w:rFonts w:ascii="Times New Roman" w:hAnsi="Times New Roman" w:cs="Times New Roman"/>
          <w:sz w:val="24"/>
          <w:szCs w:val="24"/>
        </w:rPr>
      </w:pPr>
      <w:r w:rsidRPr="003067AD">
        <w:rPr>
          <w:rFonts w:ascii="Times New Roman" w:hAnsi="Times New Roman" w:cs="Times New Roman"/>
          <w:i/>
          <w:sz w:val="24"/>
          <w:szCs w:val="24"/>
        </w:rPr>
        <w:t>SharedLib</w:t>
      </w:r>
      <w:r w:rsidR="008C6BA3">
        <w:rPr>
          <w:rFonts w:ascii="Times New Roman" w:hAnsi="Times New Roman" w:cs="Times New Roman"/>
          <w:sz w:val="24"/>
          <w:szCs w:val="24"/>
        </w:rPr>
        <w:t xml:space="preserve"> (Class Library)</w:t>
      </w:r>
      <w:r w:rsidR="00854232">
        <w:rPr>
          <w:rFonts w:ascii="Times New Roman" w:hAnsi="Times New Roman" w:cs="Times New Roman"/>
          <w:sz w:val="24"/>
          <w:szCs w:val="24"/>
        </w:rPr>
        <w:t xml:space="preserve"> </w:t>
      </w:r>
      <w:r w:rsidR="00C7134F">
        <w:rPr>
          <w:rFonts w:ascii="Times New Roman" w:hAnsi="Times New Roman" w:cs="Times New Roman"/>
          <w:sz w:val="24"/>
          <w:szCs w:val="24"/>
        </w:rPr>
        <w:t>“</w:t>
      </w:r>
      <w:r w:rsidR="00E8409A">
        <w:rPr>
          <w:rFonts w:ascii="Times New Roman" w:hAnsi="Times New Roman" w:cs="Times New Roman"/>
          <w:sz w:val="24"/>
          <w:szCs w:val="24"/>
        </w:rPr>
        <w:t xml:space="preserve">Service and Data </w:t>
      </w:r>
      <w:r w:rsidR="00C7134F">
        <w:rPr>
          <w:rFonts w:ascii="Times New Roman" w:hAnsi="Times New Roman" w:cs="Times New Roman"/>
          <w:sz w:val="24"/>
          <w:szCs w:val="24"/>
        </w:rPr>
        <w:t>Contracts”</w:t>
      </w:r>
    </w:p>
    <w:p w14:paraId="6CE83DDC" w14:textId="59F28D50" w:rsidR="002C5BE6" w:rsidRPr="002C5BE6" w:rsidRDefault="002C5BE6" w:rsidP="002C5BE6">
      <w:pPr>
        <w:pStyle w:val="NoSpacing"/>
        <w:numPr>
          <w:ilvl w:val="0"/>
          <w:numId w:val="2"/>
        </w:numPr>
        <w:rPr>
          <w:rFonts w:ascii="Times New Roman" w:hAnsi="Times New Roman" w:cs="Times New Roman"/>
          <w:sz w:val="24"/>
          <w:szCs w:val="24"/>
        </w:rPr>
      </w:pPr>
      <w:r w:rsidRPr="003067AD">
        <w:rPr>
          <w:rFonts w:ascii="Times New Roman" w:hAnsi="Times New Roman" w:cs="Times New Roman"/>
          <w:i/>
          <w:sz w:val="24"/>
          <w:szCs w:val="24"/>
        </w:rPr>
        <w:t>StockClient</w:t>
      </w:r>
      <w:r w:rsidR="008C6BA3">
        <w:rPr>
          <w:rFonts w:ascii="Times New Roman" w:hAnsi="Times New Roman" w:cs="Times New Roman"/>
          <w:sz w:val="24"/>
          <w:szCs w:val="24"/>
        </w:rPr>
        <w:t xml:space="preserve"> (Console Application) </w:t>
      </w:r>
      <w:r w:rsidR="003067AD">
        <w:rPr>
          <w:rFonts w:ascii="Times New Roman" w:hAnsi="Times New Roman" w:cs="Times New Roman"/>
          <w:sz w:val="24"/>
          <w:szCs w:val="24"/>
        </w:rPr>
        <w:t>“Client Tester to Service”</w:t>
      </w:r>
    </w:p>
    <w:p w14:paraId="374E6C39" w14:textId="5F271782" w:rsidR="002C5BE6" w:rsidRPr="002C5BE6" w:rsidRDefault="002C5BE6" w:rsidP="002C5BE6">
      <w:pPr>
        <w:pStyle w:val="NoSpacing"/>
        <w:numPr>
          <w:ilvl w:val="0"/>
          <w:numId w:val="2"/>
        </w:numPr>
        <w:rPr>
          <w:rFonts w:ascii="Times New Roman" w:hAnsi="Times New Roman" w:cs="Times New Roman"/>
          <w:sz w:val="24"/>
          <w:szCs w:val="24"/>
        </w:rPr>
      </w:pPr>
      <w:r w:rsidRPr="003067AD">
        <w:rPr>
          <w:rFonts w:ascii="Times New Roman" w:hAnsi="Times New Roman" w:cs="Times New Roman"/>
          <w:i/>
          <w:sz w:val="24"/>
          <w:szCs w:val="24"/>
        </w:rPr>
        <w:t>StockServiceHost</w:t>
      </w:r>
      <w:r w:rsidR="008C6BA3">
        <w:rPr>
          <w:rFonts w:ascii="Times New Roman" w:hAnsi="Times New Roman" w:cs="Times New Roman"/>
          <w:sz w:val="24"/>
          <w:szCs w:val="24"/>
        </w:rPr>
        <w:t xml:space="preserve"> (Console Application)</w:t>
      </w:r>
      <w:r w:rsidR="003067AD">
        <w:rPr>
          <w:rFonts w:ascii="Times New Roman" w:hAnsi="Times New Roman" w:cs="Times New Roman"/>
          <w:sz w:val="24"/>
          <w:szCs w:val="24"/>
        </w:rPr>
        <w:t xml:space="preserve"> “Hosts the Service”</w:t>
      </w:r>
    </w:p>
    <w:p w14:paraId="7E941E13" w14:textId="1D8C1064" w:rsidR="002C5BE6" w:rsidRPr="002C5BE6" w:rsidRDefault="002C5BE6" w:rsidP="002C5BE6">
      <w:pPr>
        <w:pStyle w:val="NoSpacing"/>
        <w:numPr>
          <w:ilvl w:val="0"/>
          <w:numId w:val="2"/>
        </w:numPr>
        <w:rPr>
          <w:rFonts w:ascii="Times New Roman" w:hAnsi="Times New Roman" w:cs="Times New Roman"/>
          <w:sz w:val="24"/>
          <w:szCs w:val="24"/>
        </w:rPr>
      </w:pPr>
      <w:r w:rsidRPr="003067AD">
        <w:rPr>
          <w:rFonts w:ascii="Times New Roman" w:hAnsi="Times New Roman" w:cs="Times New Roman"/>
          <w:i/>
          <w:sz w:val="24"/>
          <w:szCs w:val="24"/>
        </w:rPr>
        <w:t>StockServiceLib</w:t>
      </w:r>
      <w:r w:rsidR="008C6BA3">
        <w:rPr>
          <w:rFonts w:ascii="Times New Roman" w:hAnsi="Times New Roman" w:cs="Times New Roman"/>
          <w:sz w:val="24"/>
          <w:szCs w:val="24"/>
        </w:rPr>
        <w:t xml:space="preserve"> (WCF Service Library)</w:t>
      </w:r>
      <w:r w:rsidR="00471111">
        <w:rPr>
          <w:rFonts w:ascii="Times New Roman" w:hAnsi="Times New Roman" w:cs="Times New Roman"/>
          <w:sz w:val="24"/>
          <w:szCs w:val="24"/>
        </w:rPr>
        <w:t xml:space="preserve"> “Implements </w:t>
      </w:r>
      <w:r w:rsidR="003067AD">
        <w:rPr>
          <w:rFonts w:ascii="Times New Roman" w:hAnsi="Times New Roman" w:cs="Times New Roman"/>
          <w:sz w:val="24"/>
          <w:szCs w:val="24"/>
        </w:rPr>
        <w:t xml:space="preserve">the </w:t>
      </w:r>
      <w:r w:rsidR="00471111">
        <w:rPr>
          <w:rFonts w:ascii="Times New Roman" w:hAnsi="Times New Roman" w:cs="Times New Roman"/>
          <w:sz w:val="24"/>
          <w:szCs w:val="24"/>
        </w:rPr>
        <w:t>Service”</w:t>
      </w:r>
    </w:p>
    <w:p w14:paraId="2908C774" w14:textId="7708D036" w:rsidR="002C5BE6" w:rsidRPr="002C5BE6" w:rsidRDefault="002C5BE6" w:rsidP="002C5BE6">
      <w:pPr>
        <w:pStyle w:val="NoSpacing"/>
        <w:numPr>
          <w:ilvl w:val="0"/>
          <w:numId w:val="2"/>
        </w:numPr>
        <w:rPr>
          <w:rFonts w:ascii="Times New Roman" w:hAnsi="Times New Roman" w:cs="Times New Roman"/>
          <w:sz w:val="24"/>
          <w:szCs w:val="24"/>
        </w:rPr>
      </w:pPr>
      <w:r w:rsidRPr="00FF6AFA">
        <w:rPr>
          <w:rFonts w:ascii="Times New Roman" w:hAnsi="Times New Roman" w:cs="Times New Roman"/>
          <w:i/>
          <w:sz w:val="24"/>
          <w:szCs w:val="24"/>
        </w:rPr>
        <w:t>Utilities</w:t>
      </w:r>
      <w:r w:rsidR="008C6BA3">
        <w:rPr>
          <w:rFonts w:ascii="Times New Roman" w:hAnsi="Times New Roman" w:cs="Times New Roman"/>
          <w:sz w:val="24"/>
          <w:szCs w:val="24"/>
        </w:rPr>
        <w:t xml:space="preserve"> (Class Library)</w:t>
      </w:r>
      <w:r w:rsidR="003067AD">
        <w:rPr>
          <w:rFonts w:ascii="Times New Roman" w:hAnsi="Times New Roman" w:cs="Times New Roman"/>
          <w:sz w:val="24"/>
          <w:szCs w:val="24"/>
        </w:rPr>
        <w:t xml:space="preserve"> “Helper classes”</w:t>
      </w:r>
    </w:p>
    <w:p w14:paraId="612C8D60" w14:textId="14C0ECE3" w:rsidR="002C5BE6" w:rsidRDefault="002C5BE6" w:rsidP="00444728">
      <w:pPr>
        <w:pStyle w:val="Heading2"/>
      </w:pPr>
      <w:r w:rsidRPr="002C5BE6">
        <w:t>SharedLib</w:t>
      </w:r>
    </w:p>
    <w:p w14:paraId="484C8BD8" w14:textId="55F30D2B" w:rsidR="002C5BE6" w:rsidRDefault="00C7134F" w:rsidP="002C5BE6">
      <w:pPr>
        <w:pStyle w:val="Paragraph"/>
      </w:pPr>
      <w:r w:rsidRPr="00C7134F">
        <w:t xml:space="preserve">This library </w:t>
      </w:r>
      <w:r>
        <w:t xml:space="preserve">project </w:t>
      </w:r>
      <w:r w:rsidRPr="00C7134F">
        <w:t>contain</w:t>
      </w:r>
      <w:r>
        <w:t>s</w:t>
      </w:r>
      <w:r w:rsidRPr="00C7134F">
        <w:t xml:space="preserve"> the service contract, callback contract</w:t>
      </w:r>
      <w:r>
        <w:t>,</w:t>
      </w:r>
      <w:r w:rsidRPr="00C7134F">
        <w:t xml:space="preserve"> and two data contracts required by this service.</w:t>
      </w:r>
      <w:r w:rsidR="00BF0837">
        <w:t xml:space="preserve"> You can see the project code here []</w:t>
      </w:r>
    </w:p>
    <w:p w14:paraId="142680F9" w14:textId="4C25277B" w:rsidR="00E8409A" w:rsidRDefault="00E8409A" w:rsidP="0075774C">
      <w:pPr>
        <w:pStyle w:val="Heading3"/>
      </w:pPr>
      <w:r>
        <w:t>Data Model Contracts</w:t>
      </w:r>
    </w:p>
    <w:p w14:paraId="48687E03" w14:textId="68B31A95" w:rsidR="00E8409A" w:rsidRDefault="00E8409A" w:rsidP="002C5BE6">
      <w:pPr>
        <w:pStyle w:val="Paragraph"/>
      </w:pPr>
      <w:r>
        <w:t>Th</w:t>
      </w:r>
      <w:r w:rsidR="00EE1E87">
        <w:t xml:space="preserve">e data model contracts assure understanding and agreement of data objects flowing to/from the service and clients. In this example, it is implemented in a </w:t>
      </w:r>
      <w:r w:rsidR="00EE1E87" w:rsidRPr="00FF6AFA">
        <w:rPr>
          <w:i/>
        </w:rPr>
        <w:t>SharedLib</w:t>
      </w:r>
      <w:r w:rsidR="00EE1E87">
        <w:t xml:space="preserve"> assembly that will be shared amongst both the service and clients. The clients will utilize this class library to serialize/deserialize data for over the wire communications to consume the service. </w:t>
      </w:r>
      <w:r w:rsidR="00D16F90">
        <w:t xml:space="preserve">There are two </w:t>
      </w:r>
      <w:r w:rsidR="00E939A9">
        <w:t xml:space="preserve">data model objects represented in the service model: </w:t>
      </w:r>
      <w:r w:rsidR="00E939A9" w:rsidRPr="00FF6AFA">
        <w:rPr>
          <w:i/>
        </w:rPr>
        <w:t>Stock</w:t>
      </w:r>
      <w:r w:rsidR="004C34DB">
        <w:t xml:space="preserve"> code here []</w:t>
      </w:r>
      <w:r w:rsidR="00E939A9">
        <w:t xml:space="preserve"> and </w:t>
      </w:r>
      <w:r w:rsidR="00E939A9" w:rsidRPr="00FF6AFA">
        <w:rPr>
          <w:i/>
        </w:rPr>
        <w:t>Stock</w:t>
      </w:r>
      <w:r w:rsidR="004C34DB" w:rsidRPr="00FF6AFA">
        <w:rPr>
          <w:i/>
        </w:rPr>
        <w:t>T</w:t>
      </w:r>
      <w:r w:rsidR="00E939A9" w:rsidRPr="00FF6AFA">
        <w:rPr>
          <w:i/>
        </w:rPr>
        <w:t>ransaction</w:t>
      </w:r>
      <w:r w:rsidR="004C34DB">
        <w:t xml:space="preserve"> code </w:t>
      </w:r>
      <w:proofErr w:type="gramStart"/>
      <w:r w:rsidR="004C34DB">
        <w:t>here[</w:t>
      </w:r>
      <w:proofErr w:type="gramEnd"/>
      <w:r w:rsidR="004C34DB">
        <w:t>]</w:t>
      </w:r>
      <w:r w:rsidR="00E939A9">
        <w:t xml:space="preserve">. </w:t>
      </w:r>
    </w:p>
    <w:p w14:paraId="28FDD234" w14:textId="24F109AF" w:rsidR="00E8409A" w:rsidRDefault="00E8409A" w:rsidP="0075774C">
      <w:pPr>
        <w:pStyle w:val="Heading4"/>
      </w:pPr>
      <w:r>
        <w:lastRenderedPageBreak/>
        <w:t>Stock</w:t>
      </w:r>
    </w:p>
    <w:p w14:paraId="4E0D356C" w14:textId="6875FCFB" w:rsidR="00E8409A" w:rsidRDefault="00E8409A" w:rsidP="002C5BE6">
      <w:pPr>
        <w:pStyle w:val="Paragraph"/>
      </w:pPr>
      <w:r>
        <w:t>This i</w:t>
      </w:r>
      <w:r w:rsidR="000014B7">
        <w:t xml:space="preserve">s the data model blueprint for a </w:t>
      </w:r>
      <w:r w:rsidR="00D136FF">
        <w:t>S</w:t>
      </w:r>
      <w:r w:rsidR="000014B7">
        <w:t xml:space="preserve">tock object in the service. </w:t>
      </w:r>
      <w:r w:rsidR="000014B7" w:rsidRPr="000014B7">
        <w:t>This class is the primary data model for the application. It contain</w:t>
      </w:r>
      <w:r w:rsidR="005A0C34">
        <w:t>s</w:t>
      </w:r>
      <w:r w:rsidR="000014B7" w:rsidRPr="000014B7">
        <w:t xml:space="preserve"> a stock's ticker symbol and the current trading price.</w:t>
      </w:r>
    </w:p>
    <w:p w14:paraId="23D00888" w14:textId="72C42D96" w:rsidR="000014B7" w:rsidRDefault="000014B7" w:rsidP="002C5BE6">
      <w:pPr>
        <w:pStyle w:val="Paragraph"/>
      </w:pPr>
      <w:r w:rsidRPr="000014B7">
        <w:t xml:space="preserve">This Data Contract </w:t>
      </w:r>
      <w:r w:rsidR="005A0C34">
        <w:t>has</w:t>
      </w:r>
      <w:r w:rsidRPr="000014B7">
        <w:t xml:space="preserve"> two public automatic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300"/>
        <w:gridCol w:w="4140"/>
      </w:tblGrid>
      <w:tr w:rsidR="005A0C34" w:rsidRPr="005A0C34" w14:paraId="4944CEB0" w14:textId="77777777" w:rsidTr="005A0C34">
        <w:tblPrEx>
          <w:tblCellMar>
            <w:top w:w="0" w:type="dxa"/>
            <w:bottom w:w="0" w:type="dxa"/>
          </w:tblCellMar>
        </w:tblPrEx>
        <w:trPr>
          <w:trHeight w:val="110"/>
        </w:trPr>
        <w:tc>
          <w:tcPr>
            <w:tcW w:w="1053" w:type="dxa"/>
            <w:shd w:val="clear" w:color="auto" w:fill="D9E2F3" w:themeFill="accent1" w:themeFillTint="33"/>
          </w:tcPr>
          <w:p w14:paraId="12E1C4F9" w14:textId="77777777" w:rsidR="005A0C34" w:rsidRPr="005A0C34" w:rsidRDefault="005A0C34" w:rsidP="005A0C34">
            <w:pPr>
              <w:autoSpaceDE w:val="0"/>
              <w:autoSpaceDN w:val="0"/>
              <w:adjustRightInd w:val="0"/>
              <w:spacing w:after="0" w:line="240" w:lineRule="auto"/>
              <w:rPr>
                <w:rFonts w:ascii="Calibri" w:hAnsi="Calibri" w:cs="Calibri"/>
              </w:rPr>
            </w:pPr>
            <w:r w:rsidRPr="005A0C34">
              <w:rPr>
                <w:rFonts w:ascii="Calibri" w:hAnsi="Calibri" w:cs="Calibri"/>
                <w:b/>
                <w:bCs/>
              </w:rPr>
              <w:t xml:space="preserve">Name </w:t>
            </w:r>
          </w:p>
        </w:tc>
        <w:tc>
          <w:tcPr>
            <w:tcW w:w="1300" w:type="dxa"/>
            <w:shd w:val="clear" w:color="auto" w:fill="D9E2F3" w:themeFill="accent1" w:themeFillTint="33"/>
          </w:tcPr>
          <w:p w14:paraId="7A4E4B1C" w14:textId="77777777" w:rsidR="005A0C34" w:rsidRPr="005A0C34" w:rsidRDefault="005A0C34" w:rsidP="005A0C34">
            <w:pPr>
              <w:autoSpaceDE w:val="0"/>
              <w:autoSpaceDN w:val="0"/>
              <w:adjustRightInd w:val="0"/>
              <w:spacing w:after="0" w:line="240" w:lineRule="auto"/>
              <w:rPr>
                <w:rFonts w:ascii="Calibri" w:hAnsi="Calibri" w:cs="Calibri"/>
              </w:rPr>
            </w:pPr>
            <w:r w:rsidRPr="005A0C34">
              <w:rPr>
                <w:rFonts w:ascii="Calibri" w:hAnsi="Calibri" w:cs="Calibri"/>
                <w:b/>
                <w:bCs/>
              </w:rPr>
              <w:t xml:space="preserve">Data Type </w:t>
            </w:r>
          </w:p>
        </w:tc>
        <w:tc>
          <w:tcPr>
            <w:tcW w:w="4140" w:type="dxa"/>
            <w:shd w:val="clear" w:color="auto" w:fill="D9E2F3" w:themeFill="accent1" w:themeFillTint="33"/>
          </w:tcPr>
          <w:p w14:paraId="28A47C64" w14:textId="77777777" w:rsidR="005A0C34" w:rsidRPr="005A0C34" w:rsidRDefault="005A0C34" w:rsidP="005A0C34">
            <w:pPr>
              <w:autoSpaceDE w:val="0"/>
              <w:autoSpaceDN w:val="0"/>
              <w:adjustRightInd w:val="0"/>
              <w:spacing w:after="0" w:line="240" w:lineRule="auto"/>
              <w:rPr>
                <w:rFonts w:ascii="Calibri" w:hAnsi="Calibri" w:cs="Calibri"/>
              </w:rPr>
            </w:pPr>
            <w:r w:rsidRPr="005A0C34">
              <w:rPr>
                <w:rFonts w:ascii="Calibri" w:hAnsi="Calibri" w:cs="Calibri"/>
                <w:b/>
                <w:bCs/>
              </w:rPr>
              <w:t xml:space="preserve">Description </w:t>
            </w:r>
          </w:p>
        </w:tc>
      </w:tr>
      <w:tr w:rsidR="005A0C34" w:rsidRPr="005A0C34" w14:paraId="501864BC" w14:textId="77777777" w:rsidTr="005A0C34">
        <w:tblPrEx>
          <w:tblCellMar>
            <w:top w:w="0" w:type="dxa"/>
            <w:bottom w:w="0" w:type="dxa"/>
          </w:tblCellMar>
        </w:tblPrEx>
        <w:trPr>
          <w:trHeight w:val="110"/>
        </w:trPr>
        <w:tc>
          <w:tcPr>
            <w:tcW w:w="1053" w:type="dxa"/>
          </w:tcPr>
          <w:p w14:paraId="6FB9FEEA"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b/>
                <w:bCs/>
                <w:color w:val="000000"/>
              </w:rPr>
              <w:t xml:space="preserve">Symbol </w:t>
            </w:r>
          </w:p>
        </w:tc>
        <w:tc>
          <w:tcPr>
            <w:tcW w:w="1300" w:type="dxa"/>
          </w:tcPr>
          <w:p w14:paraId="4D755410"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color w:val="000000"/>
              </w:rPr>
              <w:t xml:space="preserve">string </w:t>
            </w:r>
          </w:p>
        </w:tc>
        <w:tc>
          <w:tcPr>
            <w:tcW w:w="4140" w:type="dxa"/>
          </w:tcPr>
          <w:p w14:paraId="2926C9CC"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color w:val="000000"/>
              </w:rPr>
              <w:t xml:space="preserve">Stock symbol, like "MSFT" for Microsoft </w:t>
            </w:r>
          </w:p>
        </w:tc>
      </w:tr>
      <w:tr w:rsidR="005A0C34" w:rsidRPr="005A0C34" w14:paraId="013128F1" w14:textId="77777777" w:rsidTr="005A0C34">
        <w:tblPrEx>
          <w:tblCellMar>
            <w:top w:w="0" w:type="dxa"/>
            <w:bottom w:w="0" w:type="dxa"/>
          </w:tblCellMar>
        </w:tblPrEx>
        <w:trPr>
          <w:trHeight w:val="110"/>
        </w:trPr>
        <w:tc>
          <w:tcPr>
            <w:tcW w:w="1053" w:type="dxa"/>
          </w:tcPr>
          <w:p w14:paraId="52DD6107"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b/>
                <w:bCs/>
                <w:color w:val="000000"/>
              </w:rPr>
              <w:t xml:space="preserve">Price </w:t>
            </w:r>
          </w:p>
        </w:tc>
        <w:tc>
          <w:tcPr>
            <w:tcW w:w="1300" w:type="dxa"/>
          </w:tcPr>
          <w:p w14:paraId="11E0367E"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color w:val="000000"/>
              </w:rPr>
              <w:t xml:space="preserve">decimal </w:t>
            </w:r>
          </w:p>
        </w:tc>
        <w:tc>
          <w:tcPr>
            <w:tcW w:w="4140" w:type="dxa"/>
          </w:tcPr>
          <w:p w14:paraId="6197374B" w14:textId="77777777" w:rsidR="005A0C34" w:rsidRPr="005A0C34" w:rsidRDefault="005A0C34" w:rsidP="005A0C34">
            <w:pPr>
              <w:autoSpaceDE w:val="0"/>
              <w:autoSpaceDN w:val="0"/>
              <w:adjustRightInd w:val="0"/>
              <w:spacing w:after="0" w:line="240" w:lineRule="auto"/>
              <w:rPr>
                <w:rFonts w:ascii="Calibri" w:hAnsi="Calibri" w:cs="Calibri"/>
                <w:color w:val="000000"/>
              </w:rPr>
            </w:pPr>
            <w:r w:rsidRPr="005A0C34">
              <w:rPr>
                <w:rFonts w:ascii="Calibri" w:hAnsi="Calibri" w:cs="Calibri"/>
                <w:color w:val="000000"/>
              </w:rPr>
              <w:t xml:space="preserve">Current trading price </w:t>
            </w:r>
          </w:p>
        </w:tc>
      </w:tr>
    </w:tbl>
    <w:p w14:paraId="608DD44E" w14:textId="77777777" w:rsidR="0035369C" w:rsidRDefault="0035369C" w:rsidP="002C5BE6">
      <w:pPr>
        <w:pStyle w:val="Paragraph"/>
      </w:pPr>
    </w:p>
    <w:p w14:paraId="2273BE22" w14:textId="77777777" w:rsidR="0035369C" w:rsidRDefault="0035369C" w:rsidP="002C5BE6">
      <w:pPr>
        <w:pStyle w:val="Paragraph"/>
      </w:pPr>
      <w:r>
        <w:t>It has a</w:t>
      </w:r>
      <w:r w:rsidRPr="0035369C">
        <w:t xml:space="preserve"> default and parameterized constructor for object initialization.</w:t>
      </w:r>
      <w:r>
        <w:t xml:space="preserve"> T</w:t>
      </w:r>
      <w:r w:rsidRPr="0035369C">
        <w:t>he class is marked with</w:t>
      </w:r>
      <w:r>
        <w:t xml:space="preserve"> the</w:t>
      </w:r>
      <w:r w:rsidRPr="0035369C">
        <w:t xml:space="preserve"> [DataContract] and the properties </w:t>
      </w:r>
      <w:r>
        <w:t xml:space="preserve">each </w:t>
      </w:r>
      <w:r w:rsidRPr="0035369C">
        <w:t>have [DataMember]</w:t>
      </w:r>
      <w:r>
        <w:t xml:space="preserve"> attributes to explicitly state this class and its defined properties are available for WCF (WCF is an opt-in and if you do not explicitly define these attributes, it will be invisible to the WCF service/client capabilities).</w:t>
      </w:r>
    </w:p>
    <w:p w14:paraId="1D5C4944" w14:textId="77777777" w:rsidR="0005246D" w:rsidRDefault="00744E03" w:rsidP="002C5BE6">
      <w:pPr>
        <w:pStyle w:val="Paragraph"/>
      </w:pPr>
      <w:r>
        <w:t xml:space="preserve">Lastly, the class overrides the generic object ToString() method to better format the object’s properties for consumption. </w:t>
      </w:r>
    </w:p>
    <w:p w14:paraId="6BA5E49B" w14:textId="0302B996" w:rsidR="00744E03" w:rsidRDefault="00744E03" w:rsidP="002C5BE6">
      <w:pPr>
        <w:pStyle w:val="Paragraph"/>
      </w:pPr>
      <w:r>
        <w:t>The</w:t>
      </w:r>
      <w:r w:rsidRPr="00744E03">
        <w:t xml:space="preserve"> ToString() override returns the following</w:t>
      </w:r>
      <w:r w:rsidR="00757B1E">
        <w:t xml:space="preserve"> formatted stock symbol and price</w:t>
      </w:r>
      <w:r w:rsidRPr="00744E03">
        <w:t>:</w:t>
      </w:r>
    </w:p>
    <w:p w14:paraId="0841F740" w14:textId="2A51EE2B" w:rsidR="00744E03" w:rsidRPr="00744E03" w:rsidRDefault="00744E03" w:rsidP="0005246D">
      <w:pPr>
        <w:pStyle w:val="Paragraph"/>
        <w:ind w:firstLine="720"/>
        <w:rPr>
          <w:i/>
          <w:color w:val="2E74B5" w:themeColor="accent5" w:themeShade="BF"/>
        </w:rPr>
      </w:pPr>
      <w:r w:rsidRPr="00744E03">
        <w:rPr>
          <w:i/>
          <w:color w:val="2E74B5" w:themeColor="accent5" w:themeShade="BF"/>
        </w:rPr>
        <w:t>return string.Format("{0,-6} {1,10:N2}", Symbol, Price);</w:t>
      </w:r>
    </w:p>
    <w:p w14:paraId="5017CCBB" w14:textId="1B9EEE7A" w:rsidR="00E8409A" w:rsidRDefault="00E8409A" w:rsidP="0075774C">
      <w:pPr>
        <w:pStyle w:val="Heading4"/>
      </w:pPr>
      <w:r>
        <w:t>StockTransaction</w:t>
      </w:r>
    </w:p>
    <w:p w14:paraId="3B2F84E7" w14:textId="60228C83" w:rsidR="00E8409A" w:rsidRDefault="004F3DB5" w:rsidP="0075774C">
      <w:pPr>
        <w:pStyle w:val="Paragraph"/>
      </w:pPr>
      <w:r w:rsidRPr="004F3DB5">
        <w:t xml:space="preserve">This class represents a change in a </w:t>
      </w:r>
      <w:r w:rsidRPr="00D136FF">
        <w:rPr>
          <w:i/>
        </w:rPr>
        <w:t>Stock</w:t>
      </w:r>
      <w:r w:rsidR="00D136FF" w:rsidRPr="00D136FF">
        <w:rPr>
          <w:i/>
        </w:rPr>
        <w:t>Transaction</w:t>
      </w:r>
      <w:r w:rsidRPr="004F3DB5">
        <w:t xml:space="preserve"> object. Basically, when a stock has a price change the change is stored in a StockTransaction object and it is sent to all clients that are monitoring the stocks.</w:t>
      </w:r>
    </w:p>
    <w:p w14:paraId="2AE7ADE2" w14:textId="0F5A8F05" w:rsidR="00E872C7" w:rsidRDefault="00E872C7" w:rsidP="0075774C">
      <w:pPr>
        <w:pStyle w:val="Paragraph"/>
      </w:pPr>
      <w:r w:rsidRPr="00E872C7">
        <w:t>This Data Contract will have four public automatic properties: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2"/>
        <w:gridCol w:w="1300"/>
        <w:gridCol w:w="4321"/>
      </w:tblGrid>
      <w:tr w:rsidR="00E872C7" w:rsidRPr="00E872C7" w14:paraId="3A122C42" w14:textId="77777777" w:rsidTr="00E872C7">
        <w:tblPrEx>
          <w:tblCellMar>
            <w:top w:w="0" w:type="dxa"/>
            <w:bottom w:w="0" w:type="dxa"/>
          </w:tblCellMar>
        </w:tblPrEx>
        <w:trPr>
          <w:trHeight w:val="110"/>
          <w:jc w:val="center"/>
        </w:trPr>
        <w:tc>
          <w:tcPr>
            <w:tcW w:w="1052" w:type="dxa"/>
            <w:shd w:val="clear" w:color="auto" w:fill="D9E2F3" w:themeFill="accent1" w:themeFillTint="33"/>
          </w:tcPr>
          <w:p w14:paraId="6CCE4C0F"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Name </w:t>
            </w:r>
          </w:p>
        </w:tc>
        <w:tc>
          <w:tcPr>
            <w:tcW w:w="1300" w:type="dxa"/>
            <w:shd w:val="clear" w:color="auto" w:fill="D9E2F3" w:themeFill="accent1" w:themeFillTint="33"/>
          </w:tcPr>
          <w:p w14:paraId="4148D8BB"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Data Type </w:t>
            </w:r>
          </w:p>
        </w:tc>
        <w:tc>
          <w:tcPr>
            <w:tcW w:w="4321" w:type="dxa"/>
            <w:shd w:val="clear" w:color="auto" w:fill="D9E2F3" w:themeFill="accent1" w:themeFillTint="33"/>
          </w:tcPr>
          <w:p w14:paraId="22AF4C63"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Description </w:t>
            </w:r>
          </w:p>
        </w:tc>
      </w:tr>
      <w:tr w:rsidR="00E872C7" w:rsidRPr="00E872C7" w14:paraId="3001E588" w14:textId="77777777" w:rsidTr="00E872C7">
        <w:tblPrEx>
          <w:tblCellMar>
            <w:top w:w="0" w:type="dxa"/>
            <w:bottom w:w="0" w:type="dxa"/>
          </w:tblCellMar>
        </w:tblPrEx>
        <w:trPr>
          <w:trHeight w:val="110"/>
          <w:jc w:val="center"/>
        </w:trPr>
        <w:tc>
          <w:tcPr>
            <w:tcW w:w="1052" w:type="dxa"/>
          </w:tcPr>
          <w:p w14:paraId="6638C5F4"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Stock </w:t>
            </w:r>
          </w:p>
        </w:tc>
        <w:tc>
          <w:tcPr>
            <w:tcW w:w="1300" w:type="dxa"/>
          </w:tcPr>
          <w:p w14:paraId="2B0F03A6"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Stock </w:t>
            </w:r>
          </w:p>
        </w:tc>
        <w:tc>
          <w:tcPr>
            <w:tcW w:w="4321" w:type="dxa"/>
          </w:tcPr>
          <w:p w14:paraId="7A0BC141"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Stock object </w:t>
            </w:r>
          </w:p>
        </w:tc>
      </w:tr>
      <w:tr w:rsidR="00E872C7" w:rsidRPr="00E872C7" w14:paraId="25F2F880" w14:textId="77777777" w:rsidTr="00E872C7">
        <w:tblPrEx>
          <w:tblCellMar>
            <w:top w:w="0" w:type="dxa"/>
            <w:bottom w:w="0" w:type="dxa"/>
          </w:tblCellMar>
        </w:tblPrEx>
        <w:trPr>
          <w:trHeight w:val="110"/>
          <w:jc w:val="center"/>
        </w:trPr>
        <w:tc>
          <w:tcPr>
            <w:tcW w:w="1052" w:type="dxa"/>
          </w:tcPr>
          <w:p w14:paraId="53CF6341"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Time </w:t>
            </w:r>
          </w:p>
        </w:tc>
        <w:tc>
          <w:tcPr>
            <w:tcW w:w="1300" w:type="dxa"/>
          </w:tcPr>
          <w:p w14:paraId="561F8E14"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DateTime </w:t>
            </w:r>
          </w:p>
        </w:tc>
        <w:tc>
          <w:tcPr>
            <w:tcW w:w="4321" w:type="dxa"/>
          </w:tcPr>
          <w:p w14:paraId="139A6A76"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Date/time of the transaction </w:t>
            </w:r>
          </w:p>
        </w:tc>
      </w:tr>
      <w:tr w:rsidR="00E872C7" w:rsidRPr="00E872C7" w14:paraId="4388308B" w14:textId="77777777" w:rsidTr="00E872C7">
        <w:tblPrEx>
          <w:tblCellMar>
            <w:top w:w="0" w:type="dxa"/>
            <w:bottom w:w="0" w:type="dxa"/>
          </w:tblCellMar>
        </w:tblPrEx>
        <w:trPr>
          <w:trHeight w:val="110"/>
          <w:jc w:val="center"/>
        </w:trPr>
        <w:tc>
          <w:tcPr>
            <w:tcW w:w="1052" w:type="dxa"/>
          </w:tcPr>
          <w:p w14:paraId="753412D9"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Change </w:t>
            </w:r>
          </w:p>
        </w:tc>
        <w:tc>
          <w:tcPr>
            <w:tcW w:w="1300" w:type="dxa"/>
          </w:tcPr>
          <w:p w14:paraId="69C4128E"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decimal </w:t>
            </w:r>
          </w:p>
        </w:tc>
        <w:tc>
          <w:tcPr>
            <w:tcW w:w="4321" w:type="dxa"/>
          </w:tcPr>
          <w:p w14:paraId="2208B804"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Amount that the stock price changed </w:t>
            </w:r>
          </w:p>
        </w:tc>
      </w:tr>
      <w:tr w:rsidR="00E872C7" w:rsidRPr="00E872C7" w14:paraId="71789D32" w14:textId="77777777" w:rsidTr="00E872C7">
        <w:tblPrEx>
          <w:tblCellMar>
            <w:top w:w="0" w:type="dxa"/>
            <w:bottom w:w="0" w:type="dxa"/>
          </w:tblCellMar>
        </w:tblPrEx>
        <w:trPr>
          <w:trHeight w:val="110"/>
          <w:jc w:val="center"/>
        </w:trPr>
        <w:tc>
          <w:tcPr>
            <w:tcW w:w="1052" w:type="dxa"/>
          </w:tcPr>
          <w:p w14:paraId="5ABB1C16"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b/>
                <w:bCs/>
                <w:color w:val="000000"/>
              </w:rPr>
              <w:t xml:space="preserve">Shares </w:t>
            </w:r>
          </w:p>
        </w:tc>
        <w:tc>
          <w:tcPr>
            <w:tcW w:w="1300" w:type="dxa"/>
          </w:tcPr>
          <w:p w14:paraId="57315ECB"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int </w:t>
            </w:r>
          </w:p>
        </w:tc>
        <w:tc>
          <w:tcPr>
            <w:tcW w:w="4321" w:type="dxa"/>
          </w:tcPr>
          <w:p w14:paraId="1C0E73AE" w14:textId="77777777" w:rsidR="00E872C7" w:rsidRPr="00E872C7" w:rsidRDefault="00E872C7" w:rsidP="00E872C7">
            <w:pPr>
              <w:autoSpaceDE w:val="0"/>
              <w:autoSpaceDN w:val="0"/>
              <w:adjustRightInd w:val="0"/>
              <w:spacing w:after="0" w:line="240" w:lineRule="auto"/>
              <w:rPr>
                <w:rFonts w:ascii="Calibri" w:hAnsi="Calibri" w:cs="Calibri"/>
                <w:color w:val="000000"/>
              </w:rPr>
            </w:pPr>
            <w:r w:rsidRPr="00E872C7">
              <w:rPr>
                <w:rFonts w:ascii="Calibri" w:hAnsi="Calibri" w:cs="Calibri"/>
                <w:color w:val="000000"/>
              </w:rPr>
              <w:t xml:space="preserve">Number of shares traded at the new price </w:t>
            </w:r>
          </w:p>
        </w:tc>
      </w:tr>
    </w:tbl>
    <w:p w14:paraId="472728C0" w14:textId="77777777" w:rsidR="009356DE" w:rsidRDefault="009356DE" w:rsidP="009356DE">
      <w:pPr>
        <w:pStyle w:val="Paragraph"/>
      </w:pPr>
    </w:p>
    <w:p w14:paraId="7C559FF7" w14:textId="3318A21B" w:rsidR="009356DE" w:rsidRDefault="009356DE" w:rsidP="009356DE">
      <w:pPr>
        <w:pStyle w:val="Paragraph"/>
      </w:pPr>
      <w:r>
        <w:t>Just like the Stock class, i</w:t>
      </w:r>
      <w:r>
        <w:t xml:space="preserve">t </w:t>
      </w:r>
      <w:r>
        <w:t xml:space="preserve">also </w:t>
      </w:r>
      <w:r>
        <w:t>has a</w:t>
      </w:r>
      <w:r w:rsidRPr="0035369C">
        <w:t xml:space="preserve"> default and parameterized constructor for object initialization.</w:t>
      </w:r>
      <w:r>
        <w:t xml:space="preserve"> T</w:t>
      </w:r>
      <w:r w:rsidRPr="0035369C">
        <w:t>he class is marked with</w:t>
      </w:r>
      <w:r>
        <w:t xml:space="preserve"> the</w:t>
      </w:r>
      <w:r w:rsidRPr="0035369C">
        <w:t xml:space="preserve"> [DataContract] and the properties </w:t>
      </w:r>
      <w:r>
        <w:t xml:space="preserve">each </w:t>
      </w:r>
      <w:r w:rsidRPr="0035369C">
        <w:t>have [DataMember]</w:t>
      </w:r>
      <w:r>
        <w:t xml:space="preserve"> attributes to explicitly state this class and its defined properties are available for WCF (WCF is an opt-in and if you do not explicitly define these attributes, it will be invisible to the WCF service/client capabilities).</w:t>
      </w:r>
    </w:p>
    <w:p w14:paraId="7BE6BF96" w14:textId="77777777" w:rsidR="009356DE" w:rsidRDefault="009356DE" w:rsidP="009356DE">
      <w:pPr>
        <w:pStyle w:val="Paragraph"/>
      </w:pPr>
      <w:r>
        <w:t xml:space="preserve">Lastly, the class overrides the generic object ToString() method to better format the object’s properties for consumption. </w:t>
      </w:r>
    </w:p>
    <w:p w14:paraId="5E50DD3E" w14:textId="59885BC2" w:rsidR="009356DE" w:rsidRDefault="009356DE" w:rsidP="009356DE">
      <w:pPr>
        <w:pStyle w:val="Paragraph"/>
      </w:pPr>
      <w:r>
        <w:t>The</w:t>
      </w:r>
      <w:r w:rsidRPr="00744E03">
        <w:t xml:space="preserve"> ToString() override returns the following</w:t>
      </w:r>
      <w:r>
        <w:t xml:space="preserve"> formatted </w:t>
      </w:r>
      <w:r w:rsidR="003C34F4">
        <w:t>S</w:t>
      </w:r>
      <w:r>
        <w:t>tock</w:t>
      </w:r>
      <w:r w:rsidR="003C34F4">
        <w:t>T</w:t>
      </w:r>
      <w:r w:rsidR="00C23BC4">
        <w:t>ransaction</w:t>
      </w:r>
      <w:r w:rsidR="003C34F4">
        <w:t xml:space="preserve"> that includes a special character to indicate the direction that the stock is moving</w:t>
      </w:r>
      <w:r w:rsidR="0048176B">
        <w:t xml:space="preserve"> (Note: If you cannot see the special </w:t>
      </w:r>
      <w:r w:rsidR="0048176B">
        <w:lastRenderedPageBreak/>
        <w:t>symbol on your console application, you might have to change character to something like V for down and ^ for up like I had to do</w:t>
      </w:r>
      <w:r w:rsidR="006723CB">
        <w:t xml:space="preserve"> in my project implementation</w:t>
      </w:r>
      <w:r w:rsidR="0048176B">
        <w:t>)</w:t>
      </w:r>
      <w:r w:rsidRPr="00744E03">
        <w:t>:</w:t>
      </w:r>
    </w:p>
    <w:p w14:paraId="5921C099"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char direction = '='; </w:t>
      </w:r>
    </w:p>
    <w:p w14:paraId="7EE68AA4"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if (Change &lt; 0) </w:t>
      </w:r>
    </w:p>
    <w:p w14:paraId="6D61A658"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 </w:t>
      </w:r>
    </w:p>
    <w:p w14:paraId="5637660B"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direction = '\u25BC'; </w:t>
      </w:r>
    </w:p>
    <w:p w14:paraId="26529960"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 </w:t>
      </w:r>
    </w:p>
    <w:p w14:paraId="49D2C87F"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else if (Change &gt; 0) </w:t>
      </w:r>
    </w:p>
    <w:p w14:paraId="36629B0F"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 </w:t>
      </w:r>
    </w:p>
    <w:p w14:paraId="7FE37001"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direction = '\u25B2'; </w:t>
      </w:r>
    </w:p>
    <w:p w14:paraId="534CC33C"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 </w:t>
      </w:r>
    </w:p>
    <w:p w14:paraId="42EAABCA" w14:textId="77777777" w:rsidR="003C34F4" w:rsidRPr="003C34F4" w:rsidRDefault="003C34F4" w:rsidP="003C34F4">
      <w:pPr>
        <w:autoSpaceDE w:val="0"/>
        <w:autoSpaceDN w:val="0"/>
        <w:adjustRightInd w:val="0"/>
        <w:spacing w:after="0" w:line="240" w:lineRule="auto"/>
        <w:ind w:left="720"/>
        <w:rPr>
          <w:rFonts w:ascii="Consolas" w:hAnsi="Consolas" w:cs="Consolas"/>
          <w:i/>
          <w:color w:val="2E74B5" w:themeColor="accent5" w:themeShade="BF"/>
          <w:sz w:val="19"/>
          <w:szCs w:val="19"/>
        </w:rPr>
      </w:pPr>
      <w:r w:rsidRPr="003C34F4">
        <w:rPr>
          <w:rFonts w:ascii="Consolas" w:hAnsi="Consolas" w:cs="Consolas"/>
          <w:i/>
          <w:color w:val="2E74B5" w:themeColor="accent5" w:themeShade="BF"/>
          <w:sz w:val="19"/>
          <w:szCs w:val="19"/>
        </w:rPr>
        <w:t xml:space="preserve">return string.Format("{0:yyyy-MM-dd HH:mm:ss} {1} {2} {3,10:N2} [{4,8:N0}]", </w:t>
      </w:r>
    </w:p>
    <w:p w14:paraId="381E5D49" w14:textId="3F2F4A02" w:rsidR="00E872C7" w:rsidRPr="003C34F4" w:rsidRDefault="003C34F4" w:rsidP="003C34F4">
      <w:pPr>
        <w:pStyle w:val="Paragraph"/>
        <w:ind w:left="720"/>
        <w:rPr>
          <w:i/>
          <w:color w:val="2E74B5" w:themeColor="accent5" w:themeShade="BF"/>
        </w:rPr>
      </w:pPr>
      <w:r w:rsidRPr="003C34F4">
        <w:rPr>
          <w:rFonts w:ascii="Consolas" w:eastAsiaTheme="minorHAnsi" w:hAnsi="Consolas" w:cs="Consolas"/>
          <w:i/>
          <w:color w:val="2E74B5" w:themeColor="accent5" w:themeShade="BF"/>
          <w:sz w:val="19"/>
          <w:szCs w:val="19"/>
        </w:rPr>
        <w:t>Time, Stock, direction, Change, Shares);</w:t>
      </w:r>
    </w:p>
    <w:p w14:paraId="41D6F0A8" w14:textId="422A2FB3" w:rsidR="00E8409A" w:rsidRDefault="00E8409A" w:rsidP="0075774C">
      <w:pPr>
        <w:pStyle w:val="Heading3"/>
      </w:pPr>
      <w:r>
        <w:t xml:space="preserve">Service </w:t>
      </w:r>
      <w:r w:rsidR="0047564D">
        <w:t>and Operation</w:t>
      </w:r>
      <w:r w:rsidR="002110F5">
        <w:t xml:space="preserve">s </w:t>
      </w:r>
      <w:r>
        <w:t>Contract</w:t>
      </w:r>
    </w:p>
    <w:p w14:paraId="0AFE35D9" w14:textId="1B319696" w:rsidR="00E8409A" w:rsidRDefault="00E8409A" w:rsidP="002C5BE6">
      <w:pPr>
        <w:pStyle w:val="Paragraph"/>
      </w:pPr>
      <w:r>
        <w:t>Th</w:t>
      </w:r>
      <w:r w:rsidR="00BB60D6">
        <w:t xml:space="preserve">ere are two service interfaces defined: </w:t>
      </w:r>
      <w:r w:rsidR="00BB60D6" w:rsidRPr="00D136FF">
        <w:rPr>
          <w:i/>
        </w:rPr>
        <w:t>IStockService</w:t>
      </w:r>
      <w:r w:rsidR="00C260F9">
        <w:t xml:space="preserve"> (interface for the client calling the service)</w:t>
      </w:r>
      <w:r w:rsidR="00BB60D6">
        <w:t xml:space="preserve"> and </w:t>
      </w:r>
      <w:r w:rsidR="00BB60D6" w:rsidRPr="00D136FF">
        <w:rPr>
          <w:i/>
        </w:rPr>
        <w:t>I</w:t>
      </w:r>
      <w:r w:rsidR="00C260F9" w:rsidRPr="00D136FF">
        <w:rPr>
          <w:i/>
        </w:rPr>
        <w:t>StockCallback</w:t>
      </w:r>
      <w:r w:rsidR="00C260F9">
        <w:t xml:space="preserve"> (interface for the service calling back the client). </w:t>
      </w:r>
      <w:r w:rsidR="004C34DB">
        <w:t>You can see the IStockService code here [] and the IStockCallback code here [].</w:t>
      </w:r>
    </w:p>
    <w:p w14:paraId="1FA9FE71" w14:textId="7681655F" w:rsidR="00C260F9" w:rsidRDefault="00C260F9" w:rsidP="004B4562">
      <w:pPr>
        <w:pStyle w:val="Heading4"/>
      </w:pPr>
      <w:r>
        <w:t>IStockService</w:t>
      </w:r>
    </w:p>
    <w:p w14:paraId="3208B474" w14:textId="1F8893C1" w:rsidR="008D07E9" w:rsidRDefault="008D07E9" w:rsidP="008D07E9">
      <w:pPr>
        <w:pStyle w:val="Paragraph"/>
      </w:pPr>
      <w:r>
        <w:t xml:space="preserve">This is the </w:t>
      </w:r>
      <w:r>
        <w:t xml:space="preserve">interface called </w:t>
      </w:r>
      <w:r>
        <w:t xml:space="preserve">by the client to the service and </w:t>
      </w:r>
      <w:r>
        <w:t xml:space="preserve">has the </w:t>
      </w:r>
      <w:r>
        <w:t>[</w:t>
      </w:r>
      <w:r>
        <w:t>ServiceContract</w:t>
      </w:r>
      <w:r>
        <w:t>]</w:t>
      </w:r>
      <w:r>
        <w:t xml:space="preserve"> attribute applied to it. The </w:t>
      </w:r>
      <w:r>
        <w:t>[</w:t>
      </w:r>
      <w:r>
        <w:t>ServiceContract</w:t>
      </w:r>
      <w:r>
        <w:t>]</w:t>
      </w:r>
      <w:r>
        <w:t xml:space="preserve"> attribute also require</w:t>
      </w:r>
      <w:r>
        <w:t>d</w:t>
      </w:r>
      <w:r>
        <w:t xml:space="preserve"> the following configuration:</w:t>
      </w:r>
    </w:p>
    <w:p w14:paraId="12FFA095" w14:textId="6CD7C6EB" w:rsidR="008D07E9" w:rsidRPr="008D07E9" w:rsidRDefault="008D07E9" w:rsidP="008D07E9">
      <w:pPr>
        <w:pStyle w:val="ListParagraph"/>
        <w:numPr>
          <w:ilvl w:val="0"/>
          <w:numId w:val="3"/>
        </w:numPr>
        <w:rPr>
          <w:rFonts w:ascii="Times New Roman" w:hAnsi="Times New Roman" w:cs="Times New Roman"/>
          <w:sz w:val="24"/>
          <w:szCs w:val="24"/>
        </w:rPr>
      </w:pPr>
      <w:r w:rsidRPr="008D07E9">
        <w:rPr>
          <w:rFonts w:ascii="Times New Roman" w:hAnsi="Times New Roman" w:cs="Times New Roman"/>
          <w:sz w:val="24"/>
          <w:szCs w:val="24"/>
        </w:rPr>
        <w:t>SessionMode set to SessionMode.Required</w:t>
      </w:r>
    </w:p>
    <w:p w14:paraId="73C030D1" w14:textId="1ECB5CC6" w:rsidR="008D07E9" w:rsidRPr="008D07E9" w:rsidRDefault="008D07E9" w:rsidP="008D07E9">
      <w:pPr>
        <w:pStyle w:val="ListParagraph"/>
        <w:numPr>
          <w:ilvl w:val="0"/>
          <w:numId w:val="3"/>
        </w:numPr>
        <w:rPr>
          <w:rFonts w:ascii="Times New Roman" w:hAnsi="Times New Roman" w:cs="Times New Roman"/>
          <w:sz w:val="24"/>
          <w:szCs w:val="24"/>
        </w:rPr>
      </w:pPr>
      <w:r w:rsidRPr="008D07E9">
        <w:rPr>
          <w:rFonts w:ascii="Times New Roman" w:hAnsi="Times New Roman" w:cs="Times New Roman"/>
          <w:sz w:val="24"/>
          <w:szCs w:val="24"/>
        </w:rPr>
        <w:t>CallbackContract set to typeof(IStockCallback)</w:t>
      </w:r>
    </w:p>
    <w:p w14:paraId="5D1AD25D" w14:textId="2F3F409B" w:rsidR="00C260F9" w:rsidRDefault="008D07E9" w:rsidP="008D07E9">
      <w:pPr>
        <w:pStyle w:val="Paragraph"/>
      </w:pPr>
      <w:r>
        <w:t xml:space="preserve">The following operation contracts </w:t>
      </w:r>
      <w:r>
        <w:t>were</w:t>
      </w:r>
      <w:r>
        <w:t xml:space="preserve"> added to the IStockService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0"/>
        <w:gridCol w:w="2875"/>
        <w:gridCol w:w="1089"/>
      </w:tblGrid>
      <w:tr w:rsidR="00A02622" w:rsidRPr="00A02622" w14:paraId="61F04DC8" w14:textId="77777777" w:rsidTr="00C04769">
        <w:tblPrEx>
          <w:tblCellMar>
            <w:top w:w="0" w:type="dxa"/>
            <w:bottom w:w="0" w:type="dxa"/>
          </w:tblCellMar>
        </w:tblPrEx>
        <w:trPr>
          <w:trHeight w:val="110"/>
        </w:trPr>
        <w:tc>
          <w:tcPr>
            <w:tcW w:w="2400" w:type="dxa"/>
            <w:shd w:val="clear" w:color="auto" w:fill="D9E2F3" w:themeFill="accent1" w:themeFillTint="33"/>
          </w:tcPr>
          <w:p w14:paraId="1549F8C3"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Name </w:t>
            </w:r>
          </w:p>
        </w:tc>
        <w:tc>
          <w:tcPr>
            <w:tcW w:w="2875" w:type="dxa"/>
            <w:shd w:val="clear" w:color="auto" w:fill="D9E2F3" w:themeFill="accent1" w:themeFillTint="33"/>
          </w:tcPr>
          <w:p w14:paraId="51D8FE9F"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Parameters </w:t>
            </w:r>
          </w:p>
        </w:tc>
        <w:tc>
          <w:tcPr>
            <w:tcW w:w="1089" w:type="dxa"/>
            <w:shd w:val="clear" w:color="auto" w:fill="D9E2F3" w:themeFill="accent1" w:themeFillTint="33"/>
          </w:tcPr>
          <w:p w14:paraId="0CACF2EE"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Returns </w:t>
            </w:r>
          </w:p>
        </w:tc>
      </w:tr>
      <w:tr w:rsidR="00A02622" w:rsidRPr="00A02622" w14:paraId="3D72386B" w14:textId="77777777" w:rsidTr="00C04769">
        <w:tblPrEx>
          <w:tblCellMar>
            <w:top w:w="0" w:type="dxa"/>
            <w:bottom w:w="0" w:type="dxa"/>
          </w:tblCellMar>
        </w:tblPrEx>
        <w:trPr>
          <w:trHeight w:val="110"/>
        </w:trPr>
        <w:tc>
          <w:tcPr>
            <w:tcW w:w="2400" w:type="dxa"/>
          </w:tcPr>
          <w:p w14:paraId="5AE4C9C5"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Login* </w:t>
            </w:r>
          </w:p>
        </w:tc>
        <w:tc>
          <w:tcPr>
            <w:tcW w:w="2875" w:type="dxa"/>
          </w:tcPr>
          <w:p w14:paraId="161D7BC9"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None </w:t>
            </w:r>
          </w:p>
        </w:tc>
        <w:tc>
          <w:tcPr>
            <w:tcW w:w="1089" w:type="dxa"/>
          </w:tcPr>
          <w:p w14:paraId="0422931B"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void </w:t>
            </w:r>
          </w:p>
        </w:tc>
      </w:tr>
      <w:tr w:rsidR="00A02622" w:rsidRPr="00A02622" w14:paraId="41988698" w14:textId="77777777" w:rsidTr="00C04769">
        <w:tblPrEx>
          <w:tblCellMar>
            <w:top w:w="0" w:type="dxa"/>
            <w:bottom w:w="0" w:type="dxa"/>
          </w:tblCellMar>
        </w:tblPrEx>
        <w:trPr>
          <w:trHeight w:val="110"/>
        </w:trPr>
        <w:tc>
          <w:tcPr>
            <w:tcW w:w="2400" w:type="dxa"/>
          </w:tcPr>
          <w:p w14:paraId="61EB30E5"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Logout** </w:t>
            </w:r>
          </w:p>
        </w:tc>
        <w:tc>
          <w:tcPr>
            <w:tcW w:w="2875" w:type="dxa"/>
          </w:tcPr>
          <w:p w14:paraId="16BF9ABC"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string sessionID = null </w:t>
            </w:r>
          </w:p>
        </w:tc>
        <w:tc>
          <w:tcPr>
            <w:tcW w:w="1089" w:type="dxa"/>
          </w:tcPr>
          <w:p w14:paraId="4F9FD418"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void </w:t>
            </w:r>
          </w:p>
        </w:tc>
      </w:tr>
      <w:tr w:rsidR="00A02622" w:rsidRPr="00A02622" w14:paraId="1154AB6A" w14:textId="77777777" w:rsidTr="00C04769">
        <w:tblPrEx>
          <w:tblCellMar>
            <w:top w:w="0" w:type="dxa"/>
            <w:bottom w:w="0" w:type="dxa"/>
          </w:tblCellMar>
        </w:tblPrEx>
        <w:trPr>
          <w:trHeight w:val="110"/>
        </w:trPr>
        <w:tc>
          <w:tcPr>
            <w:tcW w:w="2400" w:type="dxa"/>
          </w:tcPr>
          <w:p w14:paraId="137041F3"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StartTickerMonitoring </w:t>
            </w:r>
          </w:p>
        </w:tc>
        <w:tc>
          <w:tcPr>
            <w:tcW w:w="2875" w:type="dxa"/>
          </w:tcPr>
          <w:p w14:paraId="549EBAC1"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None </w:t>
            </w:r>
          </w:p>
        </w:tc>
        <w:tc>
          <w:tcPr>
            <w:tcW w:w="1089" w:type="dxa"/>
          </w:tcPr>
          <w:p w14:paraId="686F4FC8"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void </w:t>
            </w:r>
          </w:p>
        </w:tc>
      </w:tr>
      <w:tr w:rsidR="00A02622" w:rsidRPr="00A02622" w14:paraId="3957F4F7" w14:textId="77777777" w:rsidTr="00C04769">
        <w:tblPrEx>
          <w:tblCellMar>
            <w:top w:w="0" w:type="dxa"/>
            <w:bottom w:w="0" w:type="dxa"/>
          </w:tblCellMar>
        </w:tblPrEx>
        <w:trPr>
          <w:trHeight w:val="110"/>
        </w:trPr>
        <w:tc>
          <w:tcPr>
            <w:tcW w:w="2400" w:type="dxa"/>
          </w:tcPr>
          <w:p w14:paraId="7840A95E"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StopTickerMonitoring </w:t>
            </w:r>
          </w:p>
        </w:tc>
        <w:tc>
          <w:tcPr>
            <w:tcW w:w="2875" w:type="dxa"/>
          </w:tcPr>
          <w:p w14:paraId="63AE6D43"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None </w:t>
            </w:r>
          </w:p>
        </w:tc>
        <w:tc>
          <w:tcPr>
            <w:tcW w:w="1089" w:type="dxa"/>
          </w:tcPr>
          <w:p w14:paraId="35A295C2"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void </w:t>
            </w:r>
          </w:p>
        </w:tc>
      </w:tr>
      <w:tr w:rsidR="00A02622" w:rsidRPr="00A02622" w14:paraId="5F0159E7" w14:textId="77777777" w:rsidTr="00C04769">
        <w:tblPrEx>
          <w:tblCellMar>
            <w:top w:w="0" w:type="dxa"/>
            <w:bottom w:w="0" w:type="dxa"/>
          </w:tblCellMar>
        </w:tblPrEx>
        <w:trPr>
          <w:trHeight w:val="110"/>
        </w:trPr>
        <w:tc>
          <w:tcPr>
            <w:tcW w:w="2400" w:type="dxa"/>
          </w:tcPr>
          <w:p w14:paraId="7E5D7820"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GetStockQuote </w:t>
            </w:r>
          </w:p>
        </w:tc>
        <w:tc>
          <w:tcPr>
            <w:tcW w:w="2875" w:type="dxa"/>
          </w:tcPr>
          <w:p w14:paraId="62D66001"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string symbol </w:t>
            </w:r>
          </w:p>
        </w:tc>
        <w:tc>
          <w:tcPr>
            <w:tcW w:w="1089" w:type="dxa"/>
          </w:tcPr>
          <w:p w14:paraId="552DF448"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Stock </w:t>
            </w:r>
          </w:p>
        </w:tc>
      </w:tr>
      <w:tr w:rsidR="00A02622" w:rsidRPr="00A02622" w14:paraId="4BE0C012" w14:textId="77777777" w:rsidTr="00C04769">
        <w:tblPrEx>
          <w:tblCellMar>
            <w:top w:w="0" w:type="dxa"/>
            <w:bottom w:w="0" w:type="dxa"/>
          </w:tblCellMar>
        </w:tblPrEx>
        <w:trPr>
          <w:trHeight w:val="110"/>
        </w:trPr>
        <w:tc>
          <w:tcPr>
            <w:tcW w:w="2400" w:type="dxa"/>
          </w:tcPr>
          <w:p w14:paraId="51E2D466"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b/>
                <w:bCs/>
                <w:color w:val="000000"/>
              </w:rPr>
              <w:t xml:space="preserve">AddNewStock </w:t>
            </w:r>
          </w:p>
        </w:tc>
        <w:tc>
          <w:tcPr>
            <w:tcW w:w="2875" w:type="dxa"/>
          </w:tcPr>
          <w:p w14:paraId="05FB32F6"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string symbol, decimal price </w:t>
            </w:r>
          </w:p>
        </w:tc>
        <w:tc>
          <w:tcPr>
            <w:tcW w:w="1089" w:type="dxa"/>
          </w:tcPr>
          <w:p w14:paraId="10DEBC0C" w14:textId="77777777" w:rsidR="00A02622" w:rsidRPr="00A02622" w:rsidRDefault="00A02622" w:rsidP="00A02622">
            <w:pPr>
              <w:autoSpaceDE w:val="0"/>
              <w:autoSpaceDN w:val="0"/>
              <w:adjustRightInd w:val="0"/>
              <w:spacing w:after="0" w:line="240" w:lineRule="auto"/>
              <w:rPr>
                <w:rFonts w:ascii="Calibri" w:hAnsi="Calibri" w:cs="Calibri"/>
                <w:color w:val="000000"/>
              </w:rPr>
            </w:pPr>
            <w:r w:rsidRPr="00A02622">
              <w:rPr>
                <w:rFonts w:ascii="Calibri" w:hAnsi="Calibri" w:cs="Calibri"/>
                <w:color w:val="000000"/>
              </w:rPr>
              <w:t xml:space="preserve">void </w:t>
            </w:r>
          </w:p>
        </w:tc>
      </w:tr>
    </w:tbl>
    <w:p w14:paraId="289E4F5B" w14:textId="5269DF6F" w:rsidR="008D07E9" w:rsidRDefault="00C04769" w:rsidP="00C04769">
      <w:pPr>
        <w:pStyle w:val="Paragraph"/>
      </w:pPr>
      <w:r>
        <w:t>*This OperationContract must have its IsInitiating property set to true</w:t>
      </w:r>
      <w:r>
        <w:t xml:space="preserve">. </w:t>
      </w:r>
      <w:r>
        <w:t>**This OperationContract must have its IsTerminating property set to true</w:t>
      </w:r>
      <w:r>
        <w:t xml:space="preserve">. </w:t>
      </w:r>
    </w:p>
    <w:p w14:paraId="05A31236" w14:textId="41235386" w:rsidR="00C260F9" w:rsidRDefault="00C260F9" w:rsidP="004B4562">
      <w:pPr>
        <w:pStyle w:val="Heading4"/>
      </w:pPr>
      <w:r>
        <w:t>IStockCallback</w:t>
      </w:r>
    </w:p>
    <w:p w14:paraId="165D0162" w14:textId="2F9D3D18" w:rsidR="00BB60D6" w:rsidRDefault="00B4448D" w:rsidP="002C5BE6">
      <w:pPr>
        <w:pStyle w:val="Paragraph"/>
      </w:pPr>
      <w:r>
        <w:t>The second</w:t>
      </w:r>
      <w:r w:rsidRPr="00B4448D">
        <w:t xml:space="preserve"> interface</w:t>
      </w:r>
      <w:r>
        <w:t xml:space="preserve"> is</w:t>
      </w:r>
      <w:r w:rsidRPr="00B4448D">
        <w:t xml:space="preserve"> called IStockCallback. This interface act</w:t>
      </w:r>
      <w:r>
        <w:t>s</w:t>
      </w:r>
      <w:r w:rsidRPr="00B4448D">
        <w:t xml:space="preserve"> as the contract that the client must implement to receive callback messages. It has one method and does not require a ServiceContract attribute</w:t>
      </w:r>
      <w:r w:rsidR="00385AA6">
        <w:t xml:space="preserve">. </w:t>
      </w:r>
    </w:p>
    <w:p w14:paraId="58721D91" w14:textId="77777777" w:rsidR="00385AA6" w:rsidRPr="00385AA6" w:rsidRDefault="00385AA6" w:rsidP="00385AA6">
      <w:pPr>
        <w:autoSpaceDE w:val="0"/>
        <w:autoSpaceDN w:val="0"/>
        <w:adjustRightInd w:val="0"/>
        <w:spacing w:after="0" w:line="240" w:lineRule="auto"/>
        <w:rPr>
          <w:rFonts w:ascii="Consolas" w:hAnsi="Consolas" w:cs="Consolas"/>
          <w:i/>
          <w:color w:val="2E74B5" w:themeColor="accent5" w:themeShade="BF"/>
          <w:sz w:val="19"/>
          <w:szCs w:val="19"/>
        </w:rPr>
      </w:pPr>
      <w:r w:rsidRPr="00385AA6">
        <w:rPr>
          <w:rFonts w:ascii="Consolas" w:hAnsi="Consolas" w:cs="Consolas"/>
          <w:i/>
          <w:color w:val="2E74B5" w:themeColor="accent5" w:themeShade="BF"/>
          <w:sz w:val="19"/>
          <w:szCs w:val="19"/>
        </w:rPr>
        <w:t xml:space="preserve">[OperationContract(IsOneWay = true)] </w:t>
      </w:r>
    </w:p>
    <w:p w14:paraId="7B49BE83" w14:textId="2CE51CD8" w:rsidR="00BB60D6" w:rsidRPr="00385AA6" w:rsidRDefault="00385AA6" w:rsidP="00385AA6">
      <w:pPr>
        <w:pStyle w:val="Paragraph"/>
        <w:rPr>
          <w:i/>
          <w:color w:val="2E74B5" w:themeColor="accent5" w:themeShade="BF"/>
        </w:rPr>
      </w:pPr>
      <w:r w:rsidRPr="00385AA6">
        <w:rPr>
          <w:rFonts w:ascii="Consolas" w:eastAsiaTheme="minorHAnsi" w:hAnsi="Consolas" w:cs="Consolas"/>
          <w:i/>
          <w:color w:val="2E74B5" w:themeColor="accent5" w:themeShade="BF"/>
          <w:sz w:val="19"/>
          <w:szCs w:val="19"/>
        </w:rPr>
        <w:t>void StockUpdated(StockTransaction tx);</w:t>
      </w:r>
    </w:p>
    <w:p w14:paraId="7C820FDF" w14:textId="7775B47B" w:rsidR="002C5BE6" w:rsidRDefault="002C5BE6" w:rsidP="00444728">
      <w:pPr>
        <w:pStyle w:val="Heading2"/>
      </w:pPr>
      <w:r w:rsidRPr="002C5BE6">
        <w:t>StockServiceLib</w:t>
      </w:r>
    </w:p>
    <w:p w14:paraId="7999C76B" w14:textId="2D7EF7C1" w:rsidR="002C5BE6" w:rsidRDefault="00471111" w:rsidP="002C5BE6">
      <w:pPr>
        <w:pStyle w:val="Paragraph"/>
      </w:pPr>
      <w:r w:rsidRPr="00D136FF">
        <w:rPr>
          <w:i/>
        </w:rPr>
        <w:t>StockServiceLib</w:t>
      </w:r>
      <w:r w:rsidRPr="00471111">
        <w:t xml:space="preserve"> contain</w:t>
      </w:r>
      <w:r>
        <w:t>s</w:t>
      </w:r>
      <w:r w:rsidRPr="00471111">
        <w:t xml:space="preserve"> the service code that implements the IStockService interface. I</w:t>
      </w:r>
      <w:r>
        <w:t xml:space="preserve">t </w:t>
      </w:r>
      <w:r w:rsidR="002E6ADD">
        <w:t xml:space="preserve">has </w:t>
      </w:r>
      <w:r w:rsidRPr="00471111">
        <w:t xml:space="preserve">a project reference to </w:t>
      </w:r>
      <w:r w:rsidRPr="00D136FF">
        <w:rPr>
          <w:i/>
        </w:rPr>
        <w:t>SharedLib</w:t>
      </w:r>
      <w:r w:rsidRPr="00471111">
        <w:t xml:space="preserve">. </w:t>
      </w:r>
    </w:p>
    <w:p w14:paraId="174377DC" w14:textId="4EB5D7F9" w:rsidR="002E6ADD" w:rsidRDefault="00A86397" w:rsidP="00A86397">
      <w:pPr>
        <w:pStyle w:val="Heading3"/>
      </w:pPr>
      <w:r>
        <w:lastRenderedPageBreak/>
        <w:t>StockService Class</w:t>
      </w:r>
    </w:p>
    <w:p w14:paraId="567DFF28" w14:textId="10624DDF" w:rsidR="00FE28C4" w:rsidRDefault="00FE28C4" w:rsidP="00FE28C4">
      <w:pPr>
        <w:pStyle w:val="Paragraph"/>
      </w:pPr>
      <w:r>
        <w:t>This class implements the IStockService interface and has the Servi</w:t>
      </w:r>
      <w:r w:rsidR="0036475A">
        <w:t>c</w:t>
      </w:r>
      <w:r>
        <w:t xml:space="preserve">eBehavior attribute applied to it. The </w:t>
      </w:r>
      <w:r w:rsidR="0036475A">
        <w:t>ServiceBehavior</w:t>
      </w:r>
      <w:r>
        <w:t xml:space="preserve"> attribute </w:t>
      </w:r>
      <w:r>
        <w:t>has</w:t>
      </w:r>
      <w:r>
        <w:t xml:space="preserve"> its InstanceContextMode property set to </w:t>
      </w:r>
      <w:r w:rsidRPr="00D136FF">
        <w:rPr>
          <w:i/>
        </w:rPr>
        <w:t>InstanceContextMode.Single</w:t>
      </w:r>
      <w:r>
        <w:t xml:space="preserve"> to ensure there will be only one service running on the server for all clients</w:t>
      </w:r>
      <w:r>
        <w:t xml:space="preserve"> (Singleton pattern)</w:t>
      </w:r>
      <w:r>
        <w:t>.</w:t>
      </w:r>
      <w:r w:rsidR="004C34DB">
        <w:t xml:space="preserve"> You can see the StockService class here [].</w:t>
      </w:r>
    </w:p>
    <w:p w14:paraId="312B3AE2" w14:textId="2699D66B" w:rsidR="00A86397" w:rsidRDefault="00FE28C4" w:rsidP="00FE28C4">
      <w:pPr>
        <w:pStyle w:val="Paragraph"/>
      </w:pPr>
      <w:r>
        <w:t xml:space="preserve">This class </w:t>
      </w:r>
      <w:r>
        <w:t>has</w:t>
      </w:r>
      <w:r>
        <w:t xml:space="preserve"> four private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2961"/>
        <w:gridCol w:w="4050"/>
      </w:tblGrid>
      <w:tr w:rsidR="000D7D82" w:rsidRPr="000D7D82" w14:paraId="4820C25E" w14:textId="77777777" w:rsidTr="000D7D82">
        <w:tblPrEx>
          <w:tblCellMar>
            <w:top w:w="0" w:type="dxa"/>
            <w:bottom w:w="0" w:type="dxa"/>
          </w:tblCellMar>
        </w:tblPrEx>
        <w:trPr>
          <w:trHeight w:val="110"/>
        </w:trPr>
        <w:tc>
          <w:tcPr>
            <w:tcW w:w="1282" w:type="dxa"/>
            <w:shd w:val="clear" w:color="auto" w:fill="D9E2F3" w:themeFill="accent1" w:themeFillTint="33"/>
          </w:tcPr>
          <w:p w14:paraId="58E31BD6"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Name </w:t>
            </w:r>
          </w:p>
        </w:tc>
        <w:tc>
          <w:tcPr>
            <w:tcW w:w="2961" w:type="dxa"/>
            <w:shd w:val="clear" w:color="auto" w:fill="D9E2F3" w:themeFill="accent1" w:themeFillTint="33"/>
          </w:tcPr>
          <w:p w14:paraId="1BAFC1C7"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Data Type </w:t>
            </w:r>
          </w:p>
        </w:tc>
        <w:tc>
          <w:tcPr>
            <w:tcW w:w="4050" w:type="dxa"/>
            <w:shd w:val="clear" w:color="auto" w:fill="D9E2F3" w:themeFill="accent1" w:themeFillTint="33"/>
          </w:tcPr>
          <w:p w14:paraId="40A9AB63"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Description </w:t>
            </w:r>
          </w:p>
        </w:tc>
      </w:tr>
      <w:tr w:rsidR="000D7D82" w:rsidRPr="000D7D82" w14:paraId="7AC65F9F" w14:textId="77777777" w:rsidTr="000D7D82">
        <w:tblPrEx>
          <w:tblCellMar>
            <w:top w:w="0" w:type="dxa"/>
            <w:bottom w:w="0" w:type="dxa"/>
          </w:tblCellMar>
        </w:tblPrEx>
        <w:trPr>
          <w:trHeight w:val="379"/>
        </w:trPr>
        <w:tc>
          <w:tcPr>
            <w:tcW w:w="1282" w:type="dxa"/>
          </w:tcPr>
          <w:p w14:paraId="2BCD5BFA"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m_Clients </w:t>
            </w:r>
          </w:p>
        </w:tc>
        <w:tc>
          <w:tcPr>
            <w:tcW w:w="2961" w:type="dxa"/>
          </w:tcPr>
          <w:p w14:paraId="004E58C5"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ConcurrentDictionary&lt;string, ClientContainer&gt; </w:t>
            </w:r>
          </w:p>
        </w:tc>
        <w:tc>
          <w:tcPr>
            <w:tcW w:w="4050" w:type="dxa"/>
          </w:tcPr>
          <w:p w14:paraId="58B033F7"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Maintains a list of clients connected to the service, keyed by the client session ID </w:t>
            </w:r>
          </w:p>
        </w:tc>
      </w:tr>
      <w:tr w:rsidR="000D7D82" w:rsidRPr="000D7D82" w14:paraId="7DC7C878" w14:textId="77777777" w:rsidTr="000D7D82">
        <w:tblPrEx>
          <w:tblCellMar>
            <w:top w:w="0" w:type="dxa"/>
            <w:bottom w:w="0" w:type="dxa"/>
          </w:tblCellMar>
        </w:tblPrEx>
        <w:trPr>
          <w:trHeight w:val="245"/>
        </w:trPr>
        <w:tc>
          <w:tcPr>
            <w:tcW w:w="1282" w:type="dxa"/>
          </w:tcPr>
          <w:p w14:paraId="274F5DA2"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m_Stocks </w:t>
            </w:r>
          </w:p>
        </w:tc>
        <w:tc>
          <w:tcPr>
            <w:tcW w:w="2961" w:type="dxa"/>
          </w:tcPr>
          <w:p w14:paraId="2AC7E7E5"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ConcurrentDictionary&lt;string, Stock&gt; </w:t>
            </w:r>
          </w:p>
        </w:tc>
        <w:tc>
          <w:tcPr>
            <w:tcW w:w="4050" w:type="dxa"/>
          </w:tcPr>
          <w:p w14:paraId="52180013"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List of Stock objects, keyed by the stock’s ticker symbol </w:t>
            </w:r>
          </w:p>
        </w:tc>
      </w:tr>
      <w:tr w:rsidR="000D7D82" w:rsidRPr="000D7D82" w14:paraId="323E86B2" w14:textId="77777777" w:rsidTr="000D7D82">
        <w:tblPrEx>
          <w:tblCellMar>
            <w:top w:w="0" w:type="dxa"/>
            <w:bottom w:w="0" w:type="dxa"/>
          </w:tblCellMar>
        </w:tblPrEx>
        <w:trPr>
          <w:trHeight w:val="110"/>
        </w:trPr>
        <w:tc>
          <w:tcPr>
            <w:tcW w:w="1282" w:type="dxa"/>
          </w:tcPr>
          <w:p w14:paraId="74628F30"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m_Rnd </w:t>
            </w:r>
          </w:p>
        </w:tc>
        <w:tc>
          <w:tcPr>
            <w:tcW w:w="2961" w:type="dxa"/>
          </w:tcPr>
          <w:p w14:paraId="041C1E5A"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Random </w:t>
            </w:r>
          </w:p>
        </w:tc>
        <w:tc>
          <w:tcPr>
            <w:tcW w:w="4050" w:type="dxa"/>
          </w:tcPr>
          <w:p w14:paraId="45C50430"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Random number generator </w:t>
            </w:r>
          </w:p>
        </w:tc>
      </w:tr>
      <w:tr w:rsidR="000D7D82" w:rsidRPr="000D7D82" w14:paraId="0F231245" w14:textId="77777777" w:rsidTr="000D7D82">
        <w:tblPrEx>
          <w:tblCellMar>
            <w:top w:w="0" w:type="dxa"/>
            <w:bottom w:w="0" w:type="dxa"/>
          </w:tblCellMar>
        </w:tblPrEx>
        <w:trPr>
          <w:trHeight w:val="379"/>
        </w:trPr>
        <w:tc>
          <w:tcPr>
            <w:tcW w:w="1282" w:type="dxa"/>
          </w:tcPr>
          <w:p w14:paraId="23C22BAA"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b/>
                <w:bCs/>
                <w:color w:val="000000"/>
              </w:rPr>
              <w:t xml:space="preserve">m_Timer </w:t>
            </w:r>
          </w:p>
        </w:tc>
        <w:tc>
          <w:tcPr>
            <w:tcW w:w="2961" w:type="dxa"/>
          </w:tcPr>
          <w:p w14:paraId="6B11D9CB"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Timer </w:t>
            </w:r>
          </w:p>
        </w:tc>
        <w:tc>
          <w:tcPr>
            <w:tcW w:w="4050" w:type="dxa"/>
          </w:tcPr>
          <w:p w14:paraId="26DD3410" w14:textId="77777777" w:rsidR="000D7D82" w:rsidRPr="000D7D82" w:rsidRDefault="000D7D82" w:rsidP="000D7D82">
            <w:pPr>
              <w:autoSpaceDE w:val="0"/>
              <w:autoSpaceDN w:val="0"/>
              <w:adjustRightInd w:val="0"/>
              <w:spacing w:after="0" w:line="240" w:lineRule="auto"/>
              <w:rPr>
                <w:rFonts w:ascii="Calibri" w:hAnsi="Calibri" w:cs="Calibri"/>
                <w:color w:val="000000"/>
              </w:rPr>
            </w:pPr>
            <w:r w:rsidRPr="000D7D82">
              <w:rPr>
                <w:rFonts w:ascii="Calibri" w:hAnsi="Calibri" w:cs="Calibri"/>
                <w:color w:val="000000"/>
              </w:rPr>
              <w:t xml:space="preserve">Timer that will fire periodically, changing a stock’s value and notifying clients </w:t>
            </w:r>
          </w:p>
        </w:tc>
      </w:tr>
    </w:tbl>
    <w:p w14:paraId="11981EDC" w14:textId="77777777" w:rsidR="008820C6" w:rsidRDefault="008820C6" w:rsidP="00FE28C4">
      <w:pPr>
        <w:pStyle w:val="Paragraph"/>
      </w:pPr>
    </w:p>
    <w:p w14:paraId="76C38C7A" w14:textId="503C65A5" w:rsidR="000D7D82" w:rsidRDefault="008820C6" w:rsidP="00FE28C4">
      <w:pPr>
        <w:pStyle w:val="Paragraph"/>
      </w:pPr>
      <w:r>
        <w:t>The</w:t>
      </w:r>
      <w:r w:rsidRPr="008820C6">
        <w:t xml:space="preserve"> </w:t>
      </w:r>
      <w:r w:rsidRPr="00D136FF">
        <w:rPr>
          <w:i/>
        </w:rPr>
        <w:t>ConcurrentDictionary</w:t>
      </w:r>
      <w:r w:rsidRPr="008820C6">
        <w:t xml:space="preserve"> objects</w:t>
      </w:r>
      <w:r>
        <w:t xml:space="preserve"> </w:t>
      </w:r>
      <w:r w:rsidRPr="008820C6">
        <w:t>behave very much like standard Dictionary objects except they are tolerant to multiple threads accessing the data.</w:t>
      </w:r>
    </w:p>
    <w:p w14:paraId="412715B5" w14:textId="2471462E" w:rsidR="000974E0" w:rsidRDefault="000974E0" w:rsidP="000974E0">
      <w:pPr>
        <w:pStyle w:val="Paragraph"/>
      </w:pPr>
      <w:r>
        <w:t>The default constructor of this class do</w:t>
      </w:r>
      <w:r>
        <w:t>es</w:t>
      </w:r>
      <w:r>
        <w:t xml:space="preserve"> the following:</w:t>
      </w:r>
    </w:p>
    <w:p w14:paraId="1378858B" w14:textId="55AD1F94" w:rsidR="000974E0" w:rsidRPr="000974E0" w:rsidRDefault="000974E0" w:rsidP="000974E0">
      <w:pPr>
        <w:pStyle w:val="NoSpacing"/>
        <w:numPr>
          <w:ilvl w:val="0"/>
          <w:numId w:val="5"/>
        </w:numPr>
        <w:rPr>
          <w:rFonts w:ascii="Times New Roman" w:hAnsi="Times New Roman" w:cs="Times New Roman"/>
          <w:sz w:val="24"/>
          <w:szCs w:val="24"/>
        </w:rPr>
      </w:pPr>
      <w:r w:rsidRPr="000974E0">
        <w:rPr>
          <w:rFonts w:ascii="Times New Roman" w:hAnsi="Times New Roman" w:cs="Times New Roman"/>
          <w:sz w:val="24"/>
          <w:szCs w:val="24"/>
        </w:rPr>
        <w:t>Initialize m_Clients, m_Stocks and m_Rnd to new default objects of their respective types.</w:t>
      </w:r>
    </w:p>
    <w:p w14:paraId="5C0643B3" w14:textId="4EB6CE01" w:rsidR="000D7D82" w:rsidRPr="000974E0" w:rsidRDefault="000974E0" w:rsidP="000974E0">
      <w:pPr>
        <w:pStyle w:val="NoSpacing"/>
        <w:numPr>
          <w:ilvl w:val="0"/>
          <w:numId w:val="5"/>
        </w:numPr>
        <w:rPr>
          <w:rFonts w:ascii="Times New Roman" w:hAnsi="Times New Roman" w:cs="Times New Roman"/>
          <w:sz w:val="24"/>
          <w:szCs w:val="24"/>
        </w:rPr>
      </w:pPr>
      <w:r w:rsidRPr="000974E0">
        <w:rPr>
          <w:rFonts w:ascii="Times New Roman" w:hAnsi="Times New Roman" w:cs="Times New Roman"/>
          <w:sz w:val="24"/>
          <w:szCs w:val="24"/>
        </w:rPr>
        <w:t xml:space="preserve">Create a set of default stocks </w:t>
      </w:r>
    </w:p>
    <w:p w14:paraId="2A9A6B4B" w14:textId="5609E377" w:rsidR="000D7D82" w:rsidRPr="000974E0" w:rsidRDefault="000974E0" w:rsidP="000974E0">
      <w:pPr>
        <w:pStyle w:val="NoSpacing"/>
        <w:numPr>
          <w:ilvl w:val="0"/>
          <w:numId w:val="5"/>
        </w:numPr>
        <w:rPr>
          <w:rFonts w:ascii="Times New Roman" w:hAnsi="Times New Roman" w:cs="Times New Roman"/>
          <w:sz w:val="24"/>
          <w:szCs w:val="24"/>
        </w:rPr>
      </w:pPr>
      <w:r w:rsidRPr="000974E0">
        <w:rPr>
          <w:rFonts w:ascii="Times New Roman" w:hAnsi="Times New Roman" w:cs="Times New Roman"/>
          <w:sz w:val="24"/>
          <w:szCs w:val="24"/>
        </w:rPr>
        <w:t xml:space="preserve">Initialize the timer </w:t>
      </w:r>
      <w:r w:rsidRPr="000974E0">
        <w:rPr>
          <w:rFonts w:ascii="Times New Roman" w:hAnsi="Times New Roman" w:cs="Times New Roman"/>
          <w:sz w:val="24"/>
          <w:szCs w:val="24"/>
        </w:rPr>
        <w:t>for the callback</w:t>
      </w:r>
    </w:p>
    <w:p w14:paraId="57F86582" w14:textId="77777777" w:rsidR="00A12451" w:rsidRDefault="00A12451" w:rsidP="00A12451">
      <w:pPr>
        <w:pStyle w:val="Heading4"/>
      </w:pPr>
      <w:r>
        <w:t>Login()</w:t>
      </w:r>
    </w:p>
    <w:p w14:paraId="550BF20D" w14:textId="6D7155B5" w:rsidR="00A12451" w:rsidRDefault="00775AE9" w:rsidP="00A12451">
      <w:pPr>
        <w:pStyle w:val="Paragraph"/>
      </w:pPr>
      <w:r>
        <w:t>Provides</w:t>
      </w:r>
      <w:r w:rsidR="00A12451">
        <w:t xml:space="preserve"> the implementation for the Login method. It </w:t>
      </w:r>
      <w:r>
        <w:t>retrieves</w:t>
      </w:r>
      <w:r w:rsidR="00A12451">
        <w:t xml:space="preserve"> the client’s session ID and the client’s callback channel. These values </w:t>
      </w:r>
      <w:r>
        <w:t>are</w:t>
      </w:r>
      <w:r w:rsidR="00A12451">
        <w:t xml:space="preserve"> used to cache the list of clients into the m_Clients field. If the user has already logged in, then a fault will be thrown to the client.</w:t>
      </w:r>
    </w:p>
    <w:p w14:paraId="54A850B8" w14:textId="77777777" w:rsidR="00A12451" w:rsidRDefault="00A12451" w:rsidP="00A12451">
      <w:pPr>
        <w:pStyle w:val="Heading4"/>
      </w:pPr>
      <w:r>
        <w:t>Logout(string sessionID = null)</w:t>
      </w:r>
    </w:p>
    <w:p w14:paraId="6510565F" w14:textId="6B527C40" w:rsidR="00A12451" w:rsidRDefault="00A12451" w:rsidP="00A12451">
      <w:pPr>
        <w:pStyle w:val="Paragraph"/>
      </w:pPr>
      <w:r>
        <w:t>This method performs the necessary logic to logoff a client. Essentially, the client with the given session ID is removed from m_Clients. If the session ID is not provided (which is likely coming from the client) then it is di</w:t>
      </w:r>
      <w:r w:rsidR="004330BA">
        <w:t>scovered</w:t>
      </w:r>
      <w:r>
        <w:t xml:space="preserve"> using the same technique as in Login.</w:t>
      </w:r>
    </w:p>
    <w:p w14:paraId="1912BA51" w14:textId="77777777" w:rsidR="00A12451" w:rsidRDefault="00A12451" w:rsidP="00A12451">
      <w:pPr>
        <w:pStyle w:val="Heading4"/>
      </w:pPr>
      <w:r>
        <w:t>AddNewStock(string symbol, decimal price)</w:t>
      </w:r>
    </w:p>
    <w:p w14:paraId="13FE85D5" w14:textId="1DD27AF1" w:rsidR="00A12451" w:rsidRDefault="00A12451" w:rsidP="00A12451">
      <w:pPr>
        <w:pStyle w:val="Paragraph"/>
      </w:pPr>
      <w:r>
        <w:t>AddNewStock does pretty much what the name says – it adds a new Stock object to the m_Stocks dictionary. This is also the method called in the constructor when adding the list of default stocks. The symbol parameter is</w:t>
      </w:r>
      <w:r>
        <w:t xml:space="preserve"> </w:t>
      </w:r>
      <w:r w:rsidRPr="00A12451">
        <w:t>the ticker symbol for the new Stock, which also acts as its key in the m_Stocks dictionary. The price parameter is the starting price for the new Stock. If the stock symbol already exists the new stock is rejected and a fault is thrown to the client.</w:t>
      </w:r>
    </w:p>
    <w:p w14:paraId="116CD2BC" w14:textId="77777777" w:rsidR="00A12451" w:rsidRDefault="00A12451" w:rsidP="00A12451">
      <w:pPr>
        <w:pStyle w:val="Heading4"/>
      </w:pPr>
      <w:r>
        <w:lastRenderedPageBreak/>
        <w:t>GetStockQuote(string symbol)</w:t>
      </w:r>
    </w:p>
    <w:p w14:paraId="2EC32114" w14:textId="6B1FE222" w:rsidR="00A12451" w:rsidRDefault="00A12451" w:rsidP="00A12451">
      <w:pPr>
        <w:pStyle w:val="Paragraph"/>
      </w:pPr>
      <w:r>
        <w:t>This method searches for the given Stock in the m_Stocks dictionary (remember, the key in the dictionary is the stock symbol). If the Stock object exists, return it. Otherwise,</w:t>
      </w:r>
      <w:r w:rsidR="000438E1">
        <w:t xml:space="preserve"> it</w:t>
      </w:r>
      <w:r>
        <w:t xml:space="preserve"> throw</w:t>
      </w:r>
      <w:r w:rsidR="000438E1">
        <w:t>s</w:t>
      </w:r>
      <w:r>
        <w:t xml:space="preserve"> a new FaultException.</w:t>
      </w:r>
    </w:p>
    <w:p w14:paraId="78FD7486" w14:textId="77777777" w:rsidR="00A12451" w:rsidRDefault="00A12451" w:rsidP="00A12451">
      <w:pPr>
        <w:pStyle w:val="Heading4"/>
      </w:pPr>
      <w:r>
        <w:t>StartTickerMonitoring()</w:t>
      </w:r>
    </w:p>
    <w:p w14:paraId="48A9D1B9" w14:textId="4679E45D" w:rsidR="00A12451" w:rsidRDefault="00A12451" w:rsidP="00A12451">
      <w:pPr>
        <w:pStyle w:val="Paragraph"/>
      </w:pPr>
      <w:r>
        <w:t xml:space="preserve">This method is called from the client when the client wishes to be notified about changes to stocks over time. All this method </w:t>
      </w:r>
      <w:r w:rsidR="00D419F5">
        <w:t>does</w:t>
      </w:r>
      <w:r>
        <w:t xml:space="preserve"> is modify the appropriate ClientContainer</w:t>
      </w:r>
      <w:r w:rsidR="00D419F5">
        <w:t xml:space="preserve"> (</w:t>
      </w:r>
      <w:r w:rsidR="00D419F5" w:rsidRPr="00D419F5">
        <w:rPr>
          <w:i/>
        </w:rPr>
        <w:t>see next section</w:t>
      </w:r>
      <w:r w:rsidR="00D419F5">
        <w:t>)</w:t>
      </w:r>
      <w:r>
        <w:t xml:space="preserve"> object in m_Clients to set the IsActive property to true. </w:t>
      </w:r>
      <w:r w:rsidR="00D419F5">
        <w:t>T</w:t>
      </w:r>
      <w:r>
        <w:t>he timer looks for this value when deciding if a client should be notified.</w:t>
      </w:r>
    </w:p>
    <w:p w14:paraId="414A29E9" w14:textId="77777777" w:rsidR="00A12451" w:rsidRDefault="00A12451" w:rsidP="00A12451">
      <w:pPr>
        <w:pStyle w:val="Heading4"/>
      </w:pPr>
      <w:r>
        <w:t>StopTickerMonitoring()</w:t>
      </w:r>
    </w:p>
    <w:p w14:paraId="3F35440D" w14:textId="4D1C2362" w:rsidR="00A12451" w:rsidRDefault="00A12451" w:rsidP="00A12451">
      <w:pPr>
        <w:pStyle w:val="Paragraph"/>
      </w:pPr>
      <w:r>
        <w:t>This does essentially the same thing as the StartTickerMonitoring method except it will set the IsActive property to false</w:t>
      </w:r>
      <w:r w:rsidR="00D419F5">
        <w:t xml:space="preserve"> to stop the client from receiving updates</w:t>
      </w:r>
      <w:r>
        <w:t>.</w:t>
      </w:r>
    </w:p>
    <w:p w14:paraId="5B8812B0" w14:textId="77777777" w:rsidR="00A12451" w:rsidRDefault="00A12451" w:rsidP="00A12451">
      <w:pPr>
        <w:pStyle w:val="Heading4"/>
      </w:pPr>
      <w:r>
        <w:t>StockTimerCallback(object state)</w:t>
      </w:r>
    </w:p>
    <w:p w14:paraId="3995D77B" w14:textId="6F653018" w:rsidR="00A12451" w:rsidRDefault="00A12451" w:rsidP="00A12451">
      <w:pPr>
        <w:pStyle w:val="Paragraph"/>
      </w:pPr>
      <w:r>
        <w:t xml:space="preserve">This method acts as the timer callback event handler for m_Timer. When this event is triggered, a Stock object in m_Stocks will be randomly modified and notifications will be sent to any subscribing clients. The method </w:t>
      </w:r>
      <w:r w:rsidR="00F2213F">
        <w:t>does</w:t>
      </w:r>
      <w:r>
        <w:t xml:space="preserve"> not to allow a Stock to have a negative price. Once a Stock object has been picked and modified, each client with the “IsActive” property set to true will be notified of the change.</w:t>
      </w:r>
    </w:p>
    <w:p w14:paraId="665328E4" w14:textId="78FEB7A0" w:rsidR="00A86397" w:rsidRDefault="00A86397" w:rsidP="00A86397">
      <w:pPr>
        <w:pStyle w:val="Heading3"/>
      </w:pPr>
      <w:r>
        <w:t>ClientContainer Class</w:t>
      </w:r>
    </w:p>
    <w:p w14:paraId="2DC60CAC" w14:textId="279D152A" w:rsidR="00491A1D" w:rsidRDefault="00A86397" w:rsidP="00491A1D">
      <w:pPr>
        <w:pStyle w:val="Paragraph"/>
      </w:pPr>
      <w:r>
        <w:t xml:space="preserve">This </w:t>
      </w:r>
      <w:r w:rsidR="00491A1D">
        <w:t>class called ClientContainer</w:t>
      </w:r>
      <w:r w:rsidR="00491A1D">
        <w:t xml:space="preserve"> </w:t>
      </w:r>
      <w:r w:rsidR="00491A1D">
        <w:t>act</w:t>
      </w:r>
      <w:r w:rsidR="00491A1D">
        <w:t>s</w:t>
      </w:r>
      <w:r w:rsidR="00491A1D">
        <w:t xml:space="preserve"> as a container or “wrapper” for the client callback objects that will be called when a stock price </w:t>
      </w:r>
      <w:r w:rsidR="00491A1D">
        <w:t>changes</w:t>
      </w:r>
      <w:r w:rsidR="00491A1D">
        <w:t>.</w:t>
      </w:r>
      <w:r w:rsidR="00546710">
        <w:t xml:space="preserve"> It has both a</w:t>
      </w:r>
      <w:r w:rsidR="00546710" w:rsidRPr="00546710">
        <w:t xml:space="preserve"> default and parameterized constructor for object initialization.</w:t>
      </w:r>
      <w:r w:rsidR="004C34DB">
        <w:t xml:space="preserve"> You can see the ClientContainer class code here []</w:t>
      </w:r>
    </w:p>
    <w:p w14:paraId="5ED76418" w14:textId="5CAF8ADD" w:rsidR="00A86397" w:rsidRDefault="00491A1D" w:rsidP="00491A1D">
      <w:pPr>
        <w:pStyle w:val="Paragraph"/>
      </w:pPr>
      <w:r>
        <w:t xml:space="preserve">This class </w:t>
      </w:r>
      <w:r w:rsidR="00546710">
        <w:t>has</w:t>
      </w:r>
      <w:r>
        <w:t xml:space="preserve"> two public automatic properties: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1653"/>
        <w:gridCol w:w="4167"/>
      </w:tblGrid>
      <w:tr w:rsidR="00491A1D" w:rsidRPr="00491A1D" w14:paraId="5581EAFD" w14:textId="77777777" w:rsidTr="00602FCE">
        <w:tblPrEx>
          <w:tblCellMar>
            <w:top w:w="0" w:type="dxa"/>
            <w:bottom w:w="0" w:type="dxa"/>
          </w:tblCellMar>
        </w:tblPrEx>
        <w:trPr>
          <w:trHeight w:val="110"/>
          <w:jc w:val="center"/>
        </w:trPr>
        <w:tc>
          <w:tcPr>
            <w:tcW w:w="1663" w:type="dxa"/>
            <w:shd w:val="clear" w:color="auto" w:fill="D9E2F3" w:themeFill="accent1" w:themeFillTint="33"/>
          </w:tcPr>
          <w:p w14:paraId="49F4CA7A"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b/>
                <w:bCs/>
                <w:color w:val="000000"/>
              </w:rPr>
              <w:t xml:space="preserve">Name </w:t>
            </w:r>
          </w:p>
        </w:tc>
        <w:tc>
          <w:tcPr>
            <w:tcW w:w="1653" w:type="dxa"/>
            <w:shd w:val="clear" w:color="auto" w:fill="D9E2F3" w:themeFill="accent1" w:themeFillTint="33"/>
          </w:tcPr>
          <w:p w14:paraId="4F088A61"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b/>
                <w:bCs/>
                <w:color w:val="000000"/>
              </w:rPr>
              <w:t xml:space="preserve">Data Type </w:t>
            </w:r>
          </w:p>
        </w:tc>
        <w:tc>
          <w:tcPr>
            <w:tcW w:w="4167" w:type="dxa"/>
            <w:shd w:val="clear" w:color="auto" w:fill="D9E2F3" w:themeFill="accent1" w:themeFillTint="33"/>
          </w:tcPr>
          <w:p w14:paraId="15B17FD6"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b/>
                <w:bCs/>
                <w:color w:val="000000"/>
              </w:rPr>
              <w:t xml:space="preserve">Description </w:t>
            </w:r>
          </w:p>
        </w:tc>
      </w:tr>
      <w:tr w:rsidR="00491A1D" w:rsidRPr="00491A1D" w14:paraId="0C164CD0" w14:textId="77777777" w:rsidTr="00602FCE">
        <w:tblPrEx>
          <w:tblCellMar>
            <w:top w:w="0" w:type="dxa"/>
            <w:bottom w:w="0" w:type="dxa"/>
          </w:tblCellMar>
        </w:tblPrEx>
        <w:trPr>
          <w:trHeight w:val="110"/>
          <w:jc w:val="center"/>
        </w:trPr>
        <w:tc>
          <w:tcPr>
            <w:tcW w:w="1663" w:type="dxa"/>
          </w:tcPr>
          <w:p w14:paraId="7420D93A"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b/>
                <w:bCs/>
                <w:color w:val="000000"/>
              </w:rPr>
              <w:t xml:space="preserve">ClientCallback </w:t>
            </w:r>
          </w:p>
        </w:tc>
        <w:tc>
          <w:tcPr>
            <w:tcW w:w="1653" w:type="dxa"/>
          </w:tcPr>
          <w:p w14:paraId="2B3A86CC"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color w:val="000000"/>
              </w:rPr>
              <w:t xml:space="preserve">IStockCallback </w:t>
            </w:r>
          </w:p>
        </w:tc>
        <w:tc>
          <w:tcPr>
            <w:tcW w:w="4167" w:type="dxa"/>
          </w:tcPr>
          <w:p w14:paraId="7F521C58"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color w:val="000000"/>
              </w:rPr>
              <w:t xml:space="preserve">Reference to a client callback object (ie. handle to a client object) </w:t>
            </w:r>
          </w:p>
        </w:tc>
      </w:tr>
      <w:tr w:rsidR="00491A1D" w:rsidRPr="00491A1D" w14:paraId="70F76C61" w14:textId="77777777" w:rsidTr="00602FCE">
        <w:tblPrEx>
          <w:tblCellMar>
            <w:top w:w="0" w:type="dxa"/>
            <w:bottom w:w="0" w:type="dxa"/>
          </w:tblCellMar>
        </w:tblPrEx>
        <w:trPr>
          <w:trHeight w:val="110"/>
          <w:jc w:val="center"/>
        </w:trPr>
        <w:tc>
          <w:tcPr>
            <w:tcW w:w="1663" w:type="dxa"/>
          </w:tcPr>
          <w:p w14:paraId="4E8D9051"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b/>
                <w:bCs/>
                <w:color w:val="000000"/>
              </w:rPr>
              <w:t xml:space="preserve">IsActive </w:t>
            </w:r>
          </w:p>
        </w:tc>
        <w:tc>
          <w:tcPr>
            <w:tcW w:w="1653" w:type="dxa"/>
          </w:tcPr>
          <w:p w14:paraId="27E65B94"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color w:val="000000"/>
              </w:rPr>
              <w:t xml:space="preserve">bool </w:t>
            </w:r>
          </w:p>
        </w:tc>
        <w:tc>
          <w:tcPr>
            <w:tcW w:w="4167" w:type="dxa"/>
          </w:tcPr>
          <w:p w14:paraId="4B5402AC" w14:textId="77777777" w:rsidR="00491A1D" w:rsidRPr="00491A1D" w:rsidRDefault="00491A1D" w:rsidP="00491A1D">
            <w:pPr>
              <w:autoSpaceDE w:val="0"/>
              <w:autoSpaceDN w:val="0"/>
              <w:adjustRightInd w:val="0"/>
              <w:spacing w:after="0" w:line="240" w:lineRule="auto"/>
              <w:rPr>
                <w:rFonts w:ascii="Calibri" w:hAnsi="Calibri" w:cs="Calibri"/>
                <w:color w:val="000000"/>
              </w:rPr>
            </w:pPr>
            <w:r w:rsidRPr="00491A1D">
              <w:rPr>
                <w:rFonts w:ascii="Calibri" w:hAnsi="Calibri" w:cs="Calibri"/>
                <w:color w:val="000000"/>
              </w:rPr>
              <w:t xml:space="preserve">Indicates if the given client is set to receive callback messages. </w:t>
            </w:r>
          </w:p>
        </w:tc>
      </w:tr>
    </w:tbl>
    <w:p w14:paraId="3E61656C" w14:textId="77777777" w:rsidR="009E2ACD" w:rsidRDefault="009E2ACD" w:rsidP="009E2ACD">
      <w:pPr>
        <w:pStyle w:val="Heading2"/>
      </w:pPr>
      <w:r w:rsidRPr="002C5BE6">
        <w:t>StockServiceHost</w:t>
      </w:r>
    </w:p>
    <w:p w14:paraId="397CA9F7" w14:textId="2699504D" w:rsidR="009E2ACD" w:rsidRDefault="004903B8" w:rsidP="009E2ACD">
      <w:pPr>
        <w:pStyle w:val="Paragraph"/>
      </w:pPr>
      <w:r w:rsidRPr="004903B8">
        <w:t>The StockServiceHost is a typical Console Application being used to host the StockService service class.</w:t>
      </w:r>
      <w:r w:rsidR="00331054">
        <w:t xml:space="preserve"> </w:t>
      </w:r>
      <w:r w:rsidR="00331054" w:rsidRPr="00331054">
        <w:t xml:space="preserve">For the hosting configuration, </w:t>
      </w:r>
      <w:r w:rsidR="00331054">
        <w:t>I used</w:t>
      </w:r>
      <w:r w:rsidR="00331054" w:rsidRPr="00331054">
        <w:t xml:space="preserve"> the net.tcp protocol. The &lt;system.serviceModel&gt; portion of the config file </w:t>
      </w:r>
      <w:r w:rsidR="00331054">
        <w:t>was customized to the solution address, bindings, and contract. See the XML configuration here[]</w:t>
      </w:r>
      <w:r w:rsidR="001F7D7E">
        <w:t xml:space="preserve"> and project code here [].</w:t>
      </w:r>
    </w:p>
    <w:p w14:paraId="584905EC"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&lt;system.serviceModel&gt; </w:t>
      </w:r>
    </w:p>
    <w:p w14:paraId="04750308"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&lt;services&gt; </w:t>
      </w:r>
    </w:p>
    <w:p w14:paraId="18020AA6"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 name="StockServiceLib.StockService"&gt; </w:t>
      </w:r>
    </w:p>
    <w:p w14:paraId="215F3363"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&lt;endpoint address="" binding="netTcpBinding" contract="SharedLib.IStockService" /&gt; </w:t>
      </w:r>
    </w:p>
    <w:p w14:paraId="5C430F77"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&lt;endpoint address="mex" binding="mexTcpBinding" contract="IMetadataExchange" /&gt; </w:t>
      </w:r>
    </w:p>
    <w:p w14:paraId="13B53268"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&lt;host&gt; </w:t>
      </w:r>
    </w:p>
    <w:p w14:paraId="295B8205"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&lt;baseAddresses&gt; </w:t>
      </w:r>
    </w:p>
    <w:p w14:paraId="3697C32C"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lastRenderedPageBreak/>
        <w:t xml:space="preserve">&lt;add baseAddress="net.tcp://localhost:977/StockService/"/&gt; </w:t>
      </w:r>
    </w:p>
    <w:p w14:paraId="77274227"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&lt;/baseAddresses&gt; </w:t>
      </w:r>
    </w:p>
    <w:p w14:paraId="3821C3D6"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&lt;/host&gt; </w:t>
      </w:r>
    </w:p>
    <w:p w14:paraId="0262B15A"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&lt;/service&gt; </w:t>
      </w:r>
    </w:p>
    <w:p w14:paraId="1F3A7D8C"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&lt;/services&gt; </w:t>
      </w:r>
    </w:p>
    <w:p w14:paraId="21EF3204"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&lt;behaviors&gt; </w:t>
      </w:r>
    </w:p>
    <w:p w14:paraId="705E78E0"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&lt;serviceBehaviors&gt; </w:t>
      </w:r>
    </w:p>
    <w:p w14:paraId="735016C4"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&lt;behavior&gt; </w:t>
      </w:r>
    </w:p>
    <w:p w14:paraId="628664E5"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&lt;serviceMetadata/&gt; </w:t>
      </w:r>
    </w:p>
    <w:p w14:paraId="58D9A398"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&lt;serviceDebug includeExceptionDetailInFaults="False"/&gt; </w:t>
      </w:r>
    </w:p>
    <w:p w14:paraId="3065E878"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&lt;/behavior&gt; </w:t>
      </w:r>
    </w:p>
    <w:p w14:paraId="50940CCC"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&lt;/serviceBehaviors&gt; </w:t>
      </w:r>
    </w:p>
    <w:p w14:paraId="5ABBD9B5" w14:textId="77777777" w:rsidR="001F7D7E" w:rsidRPr="001F7D7E" w:rsidRDefault="001F7D7E" w:rsidP="001F7D7E">
      <w:pPr>
        <w:autoSpaceDE w:val="0"/>
        <w:autoSpaceDN w:val="0"/>
        <w:adjustRightInd w:val="0"/>
        <w:spacing w:after="0" w:line="240" w:lineRule="auto"/>
        <w:rPr>
          <w:rFonts w:ascii="Consolas" w:hAnsi="Consolas" w:cs="Consolas"/>
          <w:i/>
          <w:color w:val="2E74B5" w:themeColor="accent5" w:themeShade="BF"/>
          <w:sz w:val="19"/>
          <w:szCs w:val="19"/>
        </w:rPr>
      </w:pPr>
      <w:r w:rsidRPr="001F7D7E">
        <w:rPr>
          <w:rFonts w:ascii="Consolas" w:hAnsi="Consolas" w:cs="Consolas"/>
          <w:i/>
          <w:color w:val="2E74B5" w:themeColor="accent5" w:themeShade="BF"/>
          <w:sz w:val="19"/>
          <w:szCs w:val="19"/>
        </w:rPr>
        <w:t xml:space="preserve">&lt;/behaviors&gt; </w:t>
      </w:r>
    </w:p>
    <w:p w14:paraId="62AA6174" w14:textId="739BC84C" w:rsidR="001F7D7E" w:rsidRPr="001F7D7E" w:rsidRDefault="001F7D7E" w:rsidP="001F7D7E">
      <w:pPr>
        <w:pStyle w:val="Paragraph"/>
        <w:rPr>
          <w:i/>
          <w:color w:val="2E74B5" w:themeColor="accent5" w:themeShade="BF"/>
        </w:rPr>
      </w:pPr>
      <w:r w:rsidRPr="001F7D7E">
        <w:rPr>
          <w:rFonts w:ascii="Consolas" w:eastAsiaTheme="minorHAnsi" w:hAnsi="Consolas" w:cs="Consolas"/>
          <w:i/>
          <w:color w:val="2E74B5" w:themeColor="accent5" w:themeShade="BF"/>
          <w:sz w:val="19"/>
          <w:szCs w:val="19"/>
        </w:rPr>
        <w:t>&lt;/system.serviceModel&gt;</w:t>
      </w:r>
    </w:p>
    <w:p w14:paraId="638D5A86" w14:textId="71B5CA68" w:rsidR="009E2ACD" w:rsidRDefault="009E2ACD" w:rsidP="009E2ACD">
      <w:pPr>
        <w:pStyle w:val="Heading2"/>
      </w:pPr>
      <w:r w:rsidRPr="002C5BE6">
        <w:t>StockClient</w:t>
      </w:r>
      <w:r w:rsidR="000D0AE5">
        <w:t xml:space="preserve"> “Tester Client Console Application”</w:t>
      </w:r>
    </w:p>
    <w:p w14:paraId="40D6BC9E" w14:textId="2F9C246F" w:rsidR="009E2ACD" w:rsidRDefault="00C87B64" w:rsidP="009E2ACD">
      <w:pPr>
        <w:pStyle w:val="Paragraph"/>
      </w:pPr>
      <w:r w:rsidRPr="00C87B64">
        <w:t>The stock client project is a Console Application</w:t>
      </w:r>
      <w:r w:rsidR="0095104F">
        <w:t xml:space="preserve"> that consumes the service through a ChannelFactory patter</w:t>
      </w:r>
      <w:r w:rsidR="000D0AE5">
        <w:t>n with the IStockService interface</w:t>
      </w:r>
      <w:r w:rsidRPr="00C87B64">
        <w:t>.</w:t>
      </w:r>
      <w:r>
        <w:t xml:space="preserve"> </w:t>
      </w:r>
      <w:r w:rsidR="000D0AE5">
        <w:t>It tests the Stock Service by adding, retrieving, and monitoring stocks.</w:t>
      </w:r>
      <w:r w:rsidR="009A24CA">
        <w:t xml:space="preserve"> You can see the project code here []. </w:t>
      </w:r>
    </w:p>
    <w:p w14:paraId="3EE94E2B" w14:textId="77777777" w:rsidR="00C87B64" w:rsidRDefault="00C87B64" w:rsidP="00C87B64">
      <w:pPr>
        <w:pStyle w:val="Heading3"/>
      </w:pPr>
      <w:r>
        <w:t>StockMonitor</w:t>
      </w:r>
    </w:p>
    <w:p w14:paraId="17689C4B" w14:textId="727097A7" w:rsidR="00C87B64" w:rsidRDefault="00C87B64" w:rsidP="00C87B64">
      <w:pPr>
        <w:pStyle w:val="Paragraph"/>
      </w:pPr>
      <w:r>
        <w:t>The class act</w:t>
      </w:r>
      <w:r w:rsidR="000D0AE5">
        <w:t>s</w:t>
      </w:r>
      <w:r>
        <w:t xml:space="preserve"> as the target for callbacks from the service. </w:t>
      </w:r>
      <w:r w:rsidR="000D0AE5">
        <w:t>Also</w:t>
      </w:r>
      <w:r w:rsidR="00C4530B">
        <w:t>,</w:t>
      </w:r>
      <w:r w:rsidR="000D0AE5">
        <w:t xml:space="preserve"> it</w:t>
      </w:r>
      <w:r>
        <w:t xml:space="preserve"> implement</w:t>
      </w:r>
      <w:r w:rsidR="000D0AE5">
        <w:t>s</w:t>
      </w:r>
      <w:r>
        <w:t xml:space="preserve"> IStockCallback (the client callback contract). That interface contains only one method, the implementation of that </w:t>
      </w:r>
      <w:r w:rsidR="00C4530B">
        <w:t xml:space="preserve">interface </w:t>
      </w:r>
      <w:r>
        <w:t xml:space="preserve">method. </w:t>
      </w:r>
      <w:r w:rsidR="009A24CA">
        <w:t>Click here [] to see the class code.</w:t>
      </w:r>
    </w:p>
    <w:p w14:paraId="2340A677" w14:textId="77777777" w:rsidR="00C87B64" w:rsidRDefault="00C87B64" w:rsidP="00C87B64">
      <w:pPr>
        <w:pStyle w:val="Heading3"/>
      </w:pPr>
      <w:proofErr w:type="gramStart"/>
      <w:r>
        <w:t>StockUpdated(</w:t>
      </w:r>
      <w:proofErr w:type="gramEnd"/>
      <w:r>
        <w:t>StockTransaction tx)</w:t>
      </w:r>
    </w:p>
    <w:p w14:paraId="0D0E5F67" w14:textId="178B2465" w:rsidR="00C87B64" w:rsidRDefault="00C87B64" w:rsidP="00C87B64">
      <w:pPr>
        <w:pStyle w:val="Paragraph"/>
      </w:pPr>
      <w:r>
        <w:t xml:space="preserve">This method is called when the service wishes to notify the client of a stock price change. </w:t>
      </w:r>
      <w:r w:rsidR="003A7AC8">
        <w:t>T</w:t>
      </w:r>
      <w:r>
        <w:t>his method print</w:t>
      </w:r>
      <w:r w:rsidR="003A7AC8">
        <w:t>s</w:t>
      </w:r>
      <w:r>
        <w:t xml:space="preserve"> the “tx” parameter to the Console</w:t>
      </w:r>
      <w:r w:rsidR="003A7AC8">
        <w:t xml:space="preserve"> in preferred formatted string overridden in the StockTransaction class</w:t>
      </w:r>
      <w:r>
        <w:t xml:space="preserve">. </w:t>
      </w:r>
      <w:r w:rsidR="009A24CA">
        <w:t>Click here [] to see the class code.</w:t>
      </w:r>
    </w:p>
    <w:p w14:paraId="0BC2EC90" w14:textId="77777777" w:rsidR="00C87B64" w:rsidRDefault="00C87B64" w:rsidP="00C87B64">
      <w:pPr>
        <w:pStyle w:val="Heading3"/>
      </w:pPr>
      <w:r>
        <w:t>Implementing the UI</w:t>
      </w:r>
    </w:p>
    <w:p w14:paraId="2A98C4D5" w14:textId="12E210FA" w:rsidR="009A24CA" w:rsidRDefault="00C87B64" w:rsidP="00C87B64">
      <w:pPr>
        <w:pStyle w:val="Paragraph"/>
      </w:pPr>
      <w:r>
        <w:t xml:space="preserve">Since this is a Console app, the UI </w:t>
      </w:r>
      <w:r w:rsidR="003A7AC8">
        <w:t>is</w:t>
      </w:r>
      <w:r>
        <w:t xml:space="preserve"> simplistic. First, an enum</w:t>
      </w:r>
      <w:r w:rsidR="00D7491B">
        <w:t xml:space="preserve"> (</w:t>
      </w:r>
      <w:r w:rsidR="00D7491B">
        <w:t>MenuChoicesEnum</w:t>
      </w:r>
      <w:r w:rsidR="00D7491B">
        <w:t>)</w:t>
      </w:r>
      <w:r>
        <w:t xml:space="preserve"> to the Program class </w:t>
      </w:r>
      <w:r w:rsidR="00D7491B">
        <w:t xml:space="preserve">is </w:t>
      </w:r>
      <w:r>
        <w:t xml:space="preserve">called </w:t>
      </w:r>
      <w:r w:rsidR="00D7491B">
        <w:t xml:space="preserve">so that client application user can select a menu of choices to interact with the service. </w:t>
      </w:r>
      <w:r w:rsidR="009A24CA">
        <w:t xml:space="preserve">Click here [] to see the UI client code. </w:t>
      </w:r>
    </w:p>
    <w:p w14:paraId="5D6A718F" w14:textId="4FFFFCF9" w:rsidR="00C87B64" w:rsidRPr="00D7491B" w:rsidRDefault="00D7491B" w:rsidP="00C87B64">
      <w:pPr>
        <w:pStyle w:val="Paragraph"/>
      </w:pPr>
      <w:r>
        <w:t xml:space="preserve">The Program class implements </w:t>
      </w:r>
      <w:r w:rsidR="00C87B64" w:rsidRPr="00D7491B">
        <w:t>two private static fields in Program:</w:t>
      </w:r>
    </w:p>
    <w:p w14:paraId="45FA6E0E" w14:textId="77777777" w:rsidR="00E45FCA" w:rsidRDefault="00C87B64" w:rsidP="00E45FCA">
      <w:pPr>
        <w:pStyle w:val="Paragraph"/>
      </w:pPr>
      <w:r w:rsidRPr="00C87B64">
        <w:t xml:space="preserve">static IStockService m_Proxy </w:t>
      </w:r>
      <w:r w:rsidR="00E45FCA">
        <w:t xml:space="preserve">- </w:t>
      </w:r>
      <w:r w:rsidR="00E45FCA" w:rsidRPr="00E45FCA">
        <w:rPr>
          <w:i/>
        </w:rPr>
        <w:t>m_Proxy will contain a reference to the server proxy for access by all methods in this class.</w:t>
      </w:r>
    </w:p>
    <w:p w14:paraId="70694525" w14:textId="5A0A000D" w:rsidR="00C87B64" w:rsidRPr="00E45FCA" w:rsidRDefault="00C87B64" w:rsidP="00E45FCA">
      <w:pPr>
        <w:pStyle w:val="NoSpacing"/>
        <w:rPr>
          <w:rFonts w:ascii="Times New Roman" w:eastAsia="Times New Roman" w:hAnsi="Times New Roman" w:cs="Times New Roman"/>
          <w:color w:val="333333"/>
          <w:sz w:val="24"/>
          <w:szCs w:val="30"/>
        </w:rPr>
      </w:pPr>
      <w:r w:rsidRPr="00E45FCA">
        <w:rPr>
          <w:rFonts w:ascii="Times New Roman" w:eastAsia="Times New Roman" w:hAnsi="Times New Roman" w:cs="Times New Roman"/>
          <w:color w:val="333333"/>
          <w:sz w:val="24"/>
          <w:szCs w:val="30"/>
        </w:rPr>
        <w:t xml:space="preserve">static StockMonitor m_Monitor </w:t>
      </w:r>
      <w:r w:rsidR="00E45FCA" w:rsidRPr="00E45FCA">
        <w:rPr>
          <w:rFonts w:ascii="Times New Roman" w:eastAsia="Times New Roman" w:hAnsi="Times New Roman" w:cs="Times New Roman"/>
          <w:color w:val="333333"/>
          <w:sz w:val="24"/>
          <w:szCs w:val="30"/>
        </w:rPr>
        <w:t xml:space="preserve">- </w:t>
      </w:r>
      <w:r w:rsidRPr="00E45FCA">
        <w:rPr>
          <w:rFonts w:ascii="Times New Roman" w:eastAsia="Times New Roman" w:hAnsi="Times New Roman" w:cs="Times New Roman"/>
          <w:i/>
          <w:color w:val="333333"/>
          <w:sz w:val="24"/>
          <w:szCs w:val="30"/>
        </w:rPr>
        <w:t>m_Monitor is the object that will receive callback events from the service.</w:t>
      </w:r>
    </w:p>
    <w:p w14:paraId="22BE3E06" w14:textId="77777777" w:rsidR="00C87B64" w:rsidRDefault="00C87B64" w:rsidP="00C87B64">
      <w:pPr>
        <w:pStyle w:val="Heading3"/>
      </w:pPr>
      <w:r>
        <w:t>Main()</w:t>
      </w:r>
    </w:p>
    <w:p w14:paraId="01220908" w14:textId="268A5723" w:rsidR="00C87B64" w:rsidRDefault="00C87B64" w:rsidP="00C87B64">
      <w:pPr>
        <w:pStyle w:val="Paragraph"/>
      </w:pPr>
      <w:r>
        <w:t xml:space="preserve">The Main method is just a loop with prompts asking the user what action to perform. It </w:t>
      </w:r>
      <w:r w:rsidR="00E45FCA">
        <w:t xml:space="preserve">utilizes the ConsoleHelpers class in the Utility project to help </w:t>
      </w:r>
      <w:r>
        <w:t>the user choose one of the values in MenuChoicesEnum. Depending on the choice made by the user, a different method is called.</w:t>
      </w:r>
    </w:p>
    <w:p w14:paraId="3FE8B609" w14:textId="6136943B" w:rsidR="00C87B64" w:rsidRDefault="00C87B64" w:rsidP="00C87B64">
      <w:pPr>
        <w:pStyle w:val="Paragraph"/>
      </w:pPr>
      <w:r>
        <w:lastRenderedPageBreak/>
        <w:t>Also in this method is the call to ProxyGen.GetChannel which passes a reference to m_Monitor to indicate what object should be contacted for callbacks from the service. The overload of GetChannel that is called will create the proxy using DuplexChannelFactory instead of the normal ChannelFactory. This is what enables bi-directional communication between client and service.</w:t>
      </w:r>
    </w:p>
    <w:p w14:paraId="5D9C3AEE" w14:textId="77777777" w:rsidR="00C87B64" w:rsidRDefault="00C87B64" w:rsidP="00C87B64">
      <w:pPr>
        <w:pStyle w:val="Heading3"/>
      </w:pPr>
      <w:r>
        <w:t>AddStock()</w:t>
      </w:r>
    </w:p>
    <w:p w14:paraId="30C44F42" w14:textId="7E62CA0C" w:rsidR="00C87B64" w:rsidRDefault="00C87B64" w:rsidP="00C87B64">
      <w:pPr>
        <w:pStyle w:val="Paragraph"/>
      </w:pPr>
      <w:r>
        <w:t>AddStock prompt</w:t>
      </w:r>
      <w:r w:rsidR="004632F3">
        <w:t>s</w:t>
      </w:r>
      <w:r>
        <w:t xml:space="preserve"> the user for a string called symbol and a decimal called price. Then the AddNewStock method is called upon the m_Proxy object, passing in the given variables. If successful (no exception) </w:t>
      </w:r>
      <w:r w:rsidR="004632F3">
        <w:t>it notifies that</w:t>
      </w:r>
      <w:r>
        <w:t xml:space="preserve"> the user that the stock was successfully added. Otherwise, </w:t>
      </w:r>
      <w:r w:rsidR="004632F3">
        <w:t xml:space="preserve">it </w:t>
      </w:r>
      <w:r>
        <w:t>display</w:t>
      </w:r>
      <w:r w:rsidR="004632F3">
        <w:t>s</w:t>
      </w:r>
      <w:r>
        <w:t xml:space="preserve"> the error.</w:t>
      </w:r>
    </w:p>
    <w:p w14:paraId="37DE0D7B" w14:textId="77777777" w:rsidR="00C87B64" w:rsidRDefault="00C87B64" w:rsidP="00C87B64">
      <w:pPr>
        <w:pStyle w:val="Heading3"/>
      </w:pPr>
      <w:r>
        <w:t>GetStockQuote()</w:t>
      </w:r>
    </w:p>
    <w:p w14:paraId="596E3F9E" w14:textId="42D560EE" w:rsidR="00C87B64" w:rsidRDefault="00C87B64" w:rsidP="00C87B64">
      <w:pPr>
        <w:pStyle w:val="Paragraph"/>
      </w:pPr>
      <w:r>
        <w:t>GetStockQuote prompt</w:t>
      </w:r>
      <w:r w:rsidR="00C74EC3">
        <w:t>s</w:t>
      </w:r>
      <w:r>
        <w:t xml:space="preserve"> the user for a string called symbol. Then the GetStockQuote method is called upon the m_Proxy object, passing in the given variable. If successful (no exception) then output the returned Stock object. Otherwise, </w:t>
      </w:r>
      <w:r w:rsidR="00C74EC3">
        <w:t xml:space="preserve">it </w:t>
      </w:r>
      <w:r>
        <w:t>display</w:t>
      </w:r>
      <w:r w:rsidR="00C74EC3">
        <w:t>s</w:t>
      </w:r>
      <w:r>
        <w:t xml:space="preserve"> the error.</w:t>
      </w:r>
    </w:p>
    <w:p w14:paraId="5F287C3F" w14:textId="77777777" w:rsidR="00C87B64" w:rsidRDefault="00C87B64" w:rsidP="00C87B64">
      <w:pPr>
        <w:pStyle w:val="Heading3"/>
      </w:pPr>
      <w:r>
        <w:t>MonitorStocks()</w:t>
      </w:r>
    </w:p>
    <w:p w14:paraId="2F335395" w14:textId="455E2C48" w:rsidR="00C87B64" w:rsidRPr="00E334B3" w:rsidRDefault="00C87B64" w:rsidP="00E334B3">
      <w:pPr>
        <w:pStyle w:val="NoSpacing"/>
        <w:rPr>
          <w:rFonts w:ascii="Times New Roman" w:eastAsia="Times New Roman" w:hAnsi="Times New Roman" w:cs="Times New Roman"/>
          <w:color w:val="333333"/>
          <w:sz w:val="24"/>
          <w:szCs w:val="30"/>
        </w:rPr>
      </w:pPr>
      <w:r w:rsidRPr="00E334B3">
        <w:rPr>
          <w:rFonts w:ascii="Times New Roman" w:eastAsia="Times New Roman" w:hAnsi="Times New Roman" w:cs="Times New Roman"/>
          <w:color w:val="333333"/>
          <w:sz w:val="24"/>
          <w:szCs w:val="30"/>
        </w:rPr>
        <w:t xml:space="preserve">This method </w:t>
      </w:r>
      <w:r w:rsidR="00C866FD" w:rsidRPr="00E334B3">
        <w:rPr>
          <w:rFonts w:ascii="Times New Roman" w:eastAsia="Times New Roman" w:hAnsi="Times New Roman" w:cs="Times New Roman"/>
          <w:color w:val="333333"/>
          <w:sz w:val="24"/>
          <w:szCs w:val="30"/>
        </w:rPr>
        <w:t>does</w:t>
      </w:r>
      <w:r w:rsidRPr="00E334B3">
        <w:rPr>
          <w:rFonts w:ascii="Times New Roman" w:eastAsia="Times New Roman" w:hAnsi="Times New Roman" w:cs="Times New Roman"/>
          <w:color w:val="333333"/>
          <w:sz w:val="24"/>
          <w:szCs w:val="30"/>
        </w:rPr>
        <w:t xml:space="preserve"> the following:</w:t>
      </w:r>
    </w:p>
    <w:p w14:paraId="5F1A34AC" w14:textId="4581D5A8" w:rsidR="00C87B64" w:rsidRPr="00E334B3" w:rsidRDefault="00C87B64" w:rsidP="00C866FD">
      <w:pPr>
        <w:pStyle w:val="NoSpacing"/>
        <w:numPr>
          <w:ilvl w:val="0"/>
          <w:numId w:val="7"/>
        </w:numPr>
        <w:rPr>
          <w:rFonts w:ascii="Times New Roman" w:hAnsi="Times New Roman" w:cs="Times New Roman"/>
          <w:sz w:val="24"/>
          <w:szCs w:val="24"/>
        </w:rPr>
      </w:pPr>
      <w:r w:rsidRPr="00E334B3">
        <w:rPr>
          <w:rFonts w:ascii="Times New Roman" w:hAnsi="Times New Roman" w:cs="Times New Roman"/>
          <w:sz w:val="24"/>
          <w:szCs w:val="24"/>
        </w:rPr>
        <w:t>Notify the user that stock monitoring has begun and that they should press enter to stop.</w:t>
      </w:r>
    </w:p>
    <w:p w14:paraId="0B639782" w14:textId="72AC835B" w:rsidR="00C87B64" w:rsidRPr="00E334B3" w:rsidRDefault="00C87B64" w:rsidP="00C866FD">
      <w:pPr>
        <w:pStyle w:val="NoSpacing"/>
        <w:numPr>
          <w:ilvl w:val="0"/>
          <w:numId w:val="7"/>
        </w:numPr>
        <w:rPr>
          <w:rFonts w:ascii="Times New Roman" w:hAnsi="Times New Roman" w:cs="Times New Roman"/>
          <w:sz w:val="24"/>
          <w:szCs w:val="24"/>
        </w:rPr>
      </w:pPr>
      <w:r w:rsidRPr="00E334B3">
        <w:rPr>
          <w:rFonts w:ascii="Times New Roman" w:hAnsi="Times New Roman" w:cs="Times New Roman"/>
          <w:sz w:val="24"/>
          <w:szCs w:val="24"/>
        </w:rPr>
        <w:t>Call the StartTickerMonitoring method of the m_Proxy object.</w:t>
      </w:r>
    </w:p>
    <w:p w14:paraId="06B814B8" w14:textId="0AFD6FA4" w:rsidR="00C87B64" w:rsidRPr="00E334B3" w:rsidRDefault="00C87B64" w:rsidP="00C866FD">
      <w:pPr>
        <w:pStyle w:val="NoSpacing"/>
        <w:numPr>
          <w:ilvl w:val="0"/>
          <w:numId w:val="7"/>
        </w:numPr>
        <w:rPr>
          <w:rFonts w:ascii="Times New Roman" w:hAnsi="Times New Roman" w:cs="Times New Roman"/>
          <w:sz w:val="24"/>
          <w:szCs w:val="24"/>
        </w:rPr>
      </w:pPr>
      <w:r w:rsidRPr="00E334B3">
        <w:rPr>
          <w:rFonts w:ascii="Times New Roman" w:hAnsi="Times New Roman" w:cs="Times New Roman"/>
          <w:sz w:val="24"/>
          <w:szCs w:val="24"/>
        </w:rPr>
        <w:t>Wait with a Console.ReadLine call.</w:t>
      </w:r>
    </w:p>
    <w:p w14:paraId="05B15E04" w14:textId="581A9AA5" w:rsidR="00C87B64" w:rsidRDefault="00C866FD" w:rsidP="00C866FD">
      <w:pPr>
        <w:pStyle w:val="NoSpacing"/>
        <w:numPr>
          <w:ilvl w:val="0"/>
          <w:numId w:val="7"/>
        </w:numPr>
        <w:rPr>
          <w:rFonts w:ascii="Times New Roman" w:hAnsi="Times New Roman" w:cs="Times New Roman"/>
          <w:sz w:val="24"/>
          <w:szCs w:val="24"/>
        </w:rPr>
      </w:pPr>
      <w:r w:rsidRPr="00E334B3">
        <w:rPr>
          <w:rFonts w:ascii="Times New Roman" w:hAnsi="Times New Roman" w:cs="Times New Roman"/>
          <w:sz w:val="24"/>
          <w:szCs w:val="24"/>
        </w:rPr>
        <w:t>W</w:t>
      </w:r>
      <w:r w:rsidR="00C87B64" w:rsidRPr="00E334B3">
        <w:rPr>
          <w:rFonts w:ascii="Times New Roman" w:hAnsi="Times New Roman" w:cs="Times New Roman"/>
          <w:sz w:val="24"/>
          <w:szCs w:val="24"/>
        </w:rPr>
        <w:t>hen the user hits enter and passes the Console.ReadLine call from the previous step, call StopTickerMonitoring on m_Proxy.</w:t>
      </w:r>
    </w:p>
    <w:p w14:paraId="46509214" w14:textId="2CBFE0AA" w:rsidR="0022598B" w:rsidRPr="0022598B" w:rsidRDefault="0022598B" w:rsidP="0022598B">
      <w:pPr>
        <w:pStyle w:val="Heading3"/>
      </w:pPr>
      <w:r w:rsidRPr="0022598B">
        <w:t>Exceptions</w:t>
      </w:r>
    </w:p>
    <w:p w14:paraId="1BED8BE5" w14:textId="5FB2AA02" w:rsidR="00C87B64" w:rsidRDefault="00C87B64" w:rsidP="00C87B64">
      <w:pPr>
        <w:pStyle w:val="Paragraph"/>
      </w:pPr>
      <w:r w:rsidRPr="00C87B64">
        <w:t xml:space="preserve">Note: When handling exceptions on the client, </w:t>
      </w:r>
      <w:r w:rsidR="0022598B">
        <w:t>it</w:t>
      </w:r>
      <w:r w:rsidRPr="00C87B64">
        <w:t xml:space="preserve"> catch</w:t>
      </w:r>
      <w:r w:rsidR="0022598B">
        <w:t>es a</w:t>
      </w:r>
      <w:r w:rsidRPr="00C87B64">
        <w:t xml:space="preserve"> "FaultException" as that is what the service will send. FaultException is defined within System.ServiceModel</w:t>
      </w:r>
      <w:r w:rsidR="0022598B">
        <w:t xml:space="preserve">. </w:t>
      </w:r>
      <w:r w:rsidRPr="00C87B64">
        <w:t>The property t</w:t>
      </w:r>
      <w:r w:rsidR="0022598B">
        <w:t>hat is</w:t>
      </w:r>
      <w:r w:rsidRPr="00C87B64">
        <w:t xml:space="preserve"> display</w:t>
      </w:r>
      <w:r w:rsidR="0022598B">
        <w:t>ed</w:t>
      </w:r>
      <w:r w:rsidRPr="00C87B64">
        <w:t xml:space="preserve"> on the client </w:t>
      </w:r>
      <w:r w:rsidR="0022598B">
        <w:t>is the</w:t>
      </w:r>
      <w:r w:rsidRPr="00C87B64">
        <w:t xml:space="preserve"> "Reason". </w:t>
      </w:r>
    </w:p>
    <w:p w14:paraId="6D6FCD91" w14:textId="77777777" w:rsidR="00C87B64" w:rsidRDefault="00C87B64" w:rsidP="00C87B64">
      <w:pPr>
        <w:pStyle w:val="Heading3"/>
      </w:pPr>
      <w:r>
        <w:t>Configuration</w:t>
      </w:r>
    </w:p>
    <w:p w14:paraId="3A3F22AF" w14:textId="401323F5" w:rsidR="00C87B64" w:rsidRDefault="00C87B64" w:rsidP="00C87B64">
      <w:pPr>
        <w:pStyle w:val="Paragraph"/>
      </w:pPr>
      <w:r>
        <w:t xml:space="preserve">The client app.config file </w:t>
      </w:r>
      <w:r w:rsidR="002F1395">
        <w:t>was updated</w:t>
      </w:r>
      <w:r>
        <w:t xml:space="preserve"> </w:t>
      </w:r>
      <w:r w:rsidR="002F1395">
        <w:t>with the correct serviceModel configuration</w:t>
      </w:r>
      <w:r>
        <w:t>.</w:t>
      </w:r>
      <w:r w:rsidR="002F1395">
        <w:t xml:space="preserve"> See the XML configuration file here []</w:t>
      </w:r>
      <w:r>
        <w:t xml:space="preserve"> </w:t>
      </w:r>
    </w:p>
    <w:p w14:paraId="2F9A71E6" w14:textId="77777777" w:rsidR="00C87B64" w:rsidRPr="00C87B64" w:rsidRDefault="00C87B64" w:rsidP="00C87B64">
      <w:pPr>
        <w:autoSpaceDE w:val="0"/>
        <w:autoSpaceDN w:val="0"/>
        <w:adjustRightInd w:val="0"/>
        <w:spacing w:after="0" w:line="240" w:lineRule="auto"/>
        <w:rPr>
          <w:rFonts w:ascii="Consolas" w:hAnsi="Consolas" w:cs="Consolas"/>
          <w:i/>
          <w:color w:val="2E74B5" w:themeColor="accent5" w:themeShade="BF"/>
          <w:sz w:val="19"/>
          <w:szCs w:val="19"/>
        </w:rPr>
      </w:pPr>
      <w:r w:rsidRPr="00C87B64">
        <w:rPr>
          <w:rFonts w:ascii="Consolas" w:hAnsi="Consolas" w:cs="Consolas"/>
          <w:i/>
          <w:color w:val="2E74B5" w:themeColor="accent5" w:themeShade="BF"/>
          <w:sz w:val="19"/>
          <w:szCs w:val="19"/>
        </w:rPr>
        <w:t xml:space="preserve">&lt;system.serviceModel&gt; </w:t>
      </w:r>
    </w:p>
    <w:p w14:paraId="633D5D08" w14:textId="17C07FEA" w:rsidR="00C87B64" w:rsidRPr="002F1395" w:rsidRDefault="00C87B64" w:rsidP="00C87B64">
      <w:pPr>
        <w:pStyle w:val="Default"/>
        <w:rPr>
          <w:rFonts w:ascii="Consolas" w:hAnsi="Consolas" w:cs="Consolas"/>
          <w:i/>
          <w:color w:val="2E74B5" w:themeColor="accent5" w:themeShade="BF"/>
          <w:sz w:val="19"/>
          <w:szCs w:val="19"/>
        </w:rPr>
      </w:pPr>
      <w:r w:rsidRPr="002F1395">
        <w:rPr>
          <w:rFonts w:ascii="Consolas" w:hAnsi="Consolas" w:cs="Consolas"/>
          <w:i/>
          <w:color w:val="2E74B5" w:themeColor="accent5" w:themeShade="BF"/>
          <w:sz w:val="19"/>
          <w:szCs w:val="19"/>
        </w:rPr>
        <w:t>&lt;client&gt;</w:t>
      </w:r>
      <w:r w:rsidRPr="002F1395">
        <w:rPr>
          <w:i/>
          <w:color w:val="2E74B5" w:themeColor="accent5" w:themeShade="BF"/>
          <w:sz w:val="19"/>
          <w:szCs w:val="19"/>
        </w:rPr>
        <w:t xml:space="preserve"> </w:t>
      </w:r>
      <w:r w:rsidRPr="002F1395">
        <w:rPr>
          <w:rFonts w:ascii="Consolas" w:hAnsi="Consolas" w:cs="Consolas"/>
          <w:i/>
          <w:color w:val="2E74B5" w:themeColor="accent5" w:themeShade="BF"/>
          <w:sz w:val="19"/>
          <w:szCs w:val="19"/>
        </w:rPr>
        <w:t xml:space="preserve">&lt;endpoint address="net.tcp://localhost:977/StockService/" </w:t>
      </w:r>
    </w:p>
    <w:p w14:paraId="4426EA80" w14:textId="77777777" w:rsidR="00C87B64" w:rsidRPr="00C87B64" w:rsidRDefault="00C87B64" w:rsidP="00C87B64">
      <w:pPr>
        <w:autoSpaceDE w:val="0"/>
        <w:autoSpaceDN w:val="0"/>
        <w:adjustRightInd w:val="0"/>
        <w:spacing w:after="0" w:line="240" w:lineRule="auto"/>
        <w:rPr>
          <w:rFonts w:ascii="Consolas" w:hAnsi="Consolas" w:cs="Consolas"/>
          <w:i/>
          <w:color w:val="2E74B5" w:themeColor="accent5" w:themeShade="BF"/>
          <w:sz w:val="19"/>
          <w:szCs w:val="19"/>
        </w:rPr>
      </w:pPr>
      <w:r w:rsidRPr="00C87B64">
        <w:rPr>
          <w:rFonts w:ascii="Consolas" w:hAnsi="Consolas" w:cs="Consolas"/>
          <w:i/>
          <w:color w:val="2E74B5" w:themeColor="accent5" w:themeShade="BF"/>
          <w:sz w:val="19"/>
          <w:szCs w:val="19"/>
        </w:rPr>
        <w:t xml:space="preserve">binding="netTcpBinding" </w:t>
      </w:r>
    </w:p>
    <w:p w14:paraId="23FF0E3D" w14:textId="77777777" w:rsidR="00C87B64" w:rsidRPr="00C87B64" w:rsidRDefault="00C87B64" w:rsidP="00C87B64">
      <w:pPr>
        <w:autoSpaceDE w:val="0"/>
        <w:autoSpaceDN w:val="0"/>
        <w:adjustRightInd w:val="0"/>
        <w:spacing w:after="0" w:line="240" w:lineRule="auto"/>
        <w:rPr>
          <w:rFonts w:ascii="Consolas" w:hAnsi="Consolas" w:cs="Consolas"/>
          <w:i/>
          <w:color w:val="2E74B5" w:themeColor="accent5" w:themeShade="BF"/>
          <w:sz w:val="19"/>
          <w:szCs w:val="19"/>
        </w:rPr>
      </w:pPr>
      <w:r w:rsidRPr="00C87B64">
        <w:rPr>
          <w:rFonts w:ascii="Consolas" w:hAnsi="Consolas" w:cs="Consolas"/>
          <w:i/>
          <w:color w:val="2E74B5" w:themeColor="accent5" w:themeShade="BF"/>
          <w:sz w:val="19"/>
          <w:szCs w:val="19"/>
        </w:rPr>
        <w:t xml:space="preserve">contract="SharedLib.IStockService" </w:t>
      </w:r>
    </w:p>
    <w:p w14:paraId="0AD1F68E" w14:textId="77777777" w:rsidR="00C87B64" w:rsidRPr="00C87B64" w:rsidRDefault="00C87B64" w:rsidP="00C87B64">
      <w:pPr>
        <w:autoSpaceDE w:val="0"/>
        <w:autoSpaceDN w:val="0"/>
        <w:adjustRightInd w:val="0"/>
        <w:spacing w:after="0" w:line="240" w:lineRule="auto"/>
        <w:rPr>
          <w:rFonts w:ascii="Consolas" w:hAnsi="Consolas" w:cs="Consolas"/>
          <w:i/>
          <w:color w:val="2E74B5" w:themeColor="accent5" w:themeShade="BF"/>
          <w:sz w:val="19"/>
          <w:szCs w:val="19"/>
        </w:rPr>
      </w:pPr>
      <w:r w:rsidRPr="00C87B64">
        <w:rPr>
          <w:rFonts w:ascii="Consolas" w:hAnsi="Consolas" w:cs="Consolas"/>
          <w:i/>
          <w:color w:val="2E74B5" w:themeColor="accent5" w:themeShade="BF"/>
          <w:sz w:val="19"/>
          <w:szCs w:val="19"/>
        </w:rPr>
        <w:t xml:space="preserve">name="netTcpBinding_StockService"/&gt; </w:t>
      </w:r>
    </w:p>
    <w:p w14:paraId="33EC687F" w14:textId="77777777" w:rsidR="00C87B64" w:rsidRPr="00C87B64" w:rsidRDefault="00C87B64" w:rsidP="00C87B64">
      <w:pPr>
        <w:autoSpaceDE w:val="0"/>
        <w:autoSpaceDN w:val="0"/>
        <w:adjustRightInd w:val="0"/>
        <w:spacing w:after="0" w:line="240" w:lineRule="auto"/>
        <w:rPr>
          <w:rFonts w:ascii="Consolas" w:hAnsi="Consolas" w:cs="Consolas"/>
          <w:i/>
          <w:color w:val="2E74B5" w:themeColor="accent5" w:themeShade="BF"/>
          <w:sz w:val="19"/>
          <w:szCs w:val="19"/>
        </w:rPr>
      </w:pPr>
      <w:r w:rsidRPr="00C87B64">
        <w:rPr>
          <w:rFonts w:ascii="Consolas" w:hAnsi="Consolas" w:cs="Consolas"/>
          <w:i/>
          <w:color w:val="2E74B5" w:themeColor="accent5" w:themeShade="BF"/>
          <w:sz w:val="19"/>
          <w:szCs w:val="19"/>
        </w:rPr>
        <w:t xml:space="preserve">&lt;/client&gt; </w:t>
      </w:r>
    </w:p>
    <w:p w14:paraId="5E6DC0E0" w14:textId="4EF802AF" w:rsidR="00C87B64" w:rsidRPr="002F1395" w:rsidRDefault="00C87B64" w:rsidP="00C87B64">
      <w:pPr>
        <w:pStyle w:val="Paragraph"/>
        <w:rPr>
          <w:rFonts w:ascii="Consolas" w:eastAsiaTheme="minorHAnsi" w:hAnsi="Consolas" w:cs="Consolas"/>
          <w:i/>
          <w:color w:val="2E74B5" w:themeColor="accent5" w:themeShade="BF"/>
          <w:sz w:val="19"/>
          <w:szCs w:val="19"/>
        </w:rPr>
      </w:pPr>
      <w:r w:rsidRPr="002F1395">
        <w:rPr>
          <w:rFonts w:ascii="Consolas" w:eastAsiaTheme="minorHAnsi" w:hAnsi="Consolas" w:cs="Consolas"/>
          <w:i/>
          <w:color w:val="2E74B5" w:themeColor="accent5" w:themeShade="BF"/>
          <w:sz w:val="19"/>
          <w:szCs w:val="19"/>
        </w:rPr>
        <w:t>&lt;/system.serviceModel&gt;</w:t>
      </w:r>
    </w:p>
    <w:p w14:paraId="24A7D7B2" w14:textId="4C033819" w:rsidR="002C5BE6" w:rsidRDefault="002C5BE6" w:rsidP="00444728">
      <w:pPr>
        <w:pStyle w:val="Heading2"/>
      </w:pPr>
      <w:r w:rsidRPr="002C5BE6">
        <w:t>Utilities</w:t>
      </w:r>
    </w:p>
    <w:p w14:paraId="6A6B67A8" w14:textId="078EEC62" w:rsidR="00A2653B" w:rsidRDefault="00A2653B" w:rsidP="00A2653B">
      <w:pPr>
        <w:pStyle w:val="Paragraph"/>
      </w:pPr>
      <w:r w:rsidRPr="008945F4">
        <w:t xml:space="preserve">Furthermore a "Utilities" project is used by the client console application to facilitate user data entry and the complicated details of building and managing the WCF ChannelFactory connection </w:t>
      </w:r>
      <w:r w:rsidRPr="008945F4">
        <w:lastRenderedPageBreak/>
        <w:t xml:space="preserve">implementation. The "ProxyGen" class inside the Utilities project abstracts the details of implementing and managing a generic ChannelFactory connection to a generic service for a client. Note: The Utilities library was included as base code for my lab project to facilitate my speedy completion; we were not expected to code this </w:t>
      </w:r>
      <w:bookmarkStart w:id="0" w:name="_GoBack"/>
      <w:bookmarkEnd w:id="0"/>
      <w:r w:rsidRPr="008945F4">
        <w:t>ourselves due to complexity and time constraints. The remaining projects in the solution (SharedLib, StockClient,</w:t>
      </w:r>
      <w:r w:rsidR="0036475A">
        <w:t xml:space="preserve"> </w:t>
      </w:r>
      <w:r w:rsidRPr="008945F4">
        <w:t>StockServiceHost, and StockServiceLib), I completed individually per requirements for the lab project.</w:t>
      </w:r>
      <w:r w:rsidR="009A24CA">
        <w:t xml:space="preserve"> Click here [] to see the Utilities code.</w:t>
      </w:r>
    </w:p>
    <w:p w14:paraId="3AD0516C" w14:textId="3F0032E5" w:rsidR="007F2216" w:rsidRDefault="00F46E55" w:rsidP="00F46E55">
      <w:pPr>
        <w:pStyle w:val="Heading2"/>
      </w:pPr>
      <w:r>
        <w:t>Demo</w:t>
      </w:r>
    </w:p>
    <w:p w14:paraId="586EE38D" w14:textId="77777777" w:rsidR="00674CDB" w:rsidRDefault="00674CDB" w:rsidP="007F2216">
      <w:pPr>
        <w:pStyle w:val="Paragraph"/>
      </w:pPr>
      <w:r>
        <w:t>Add Stock</w:t>
      </w:r>
    </w:p>
    <w:p w14:paraId="2AD7E6EB" w14:textId="77777777" w:rsidR="00674CDB" w:rsidRDefault="00674CDB" w:rsidP="007F2216">
      <w:pPr>
        <w:pStyle w:val="Paragraph"/>
      </w:pPr>
      <w:r>
        <w:rPr>
          <w:noProof/>
        </w:rPr>
        <w:drawing>
          <wp:inline distT="0" distB="0" distL="0" distR="0" wp14:anchorId="2A8C4F51" wp14:editId="67E20299">
            <wp:extent cx="3641271" cy="168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AddStock.jpg"/>
                    <pic:cNvPicPr/>
                  </pic:nvPicPr>
                  <pic:blipFill>
                    <a:blip r:embed="rId5">
                      <a:extLst>
                        <a:ext uri="{28A0092B-C50C-407E-A947-70E740481C1C}">
                          <a14:useLocalDpi xmlns:a14="http://schemas.microsoft.com/office/drawing/2010/main" val="0"/>
                        </a:ext>
                      </a:extLst>
                    </a:blip>
                    <a:stretch>
                      <a:fillRect/>
                    </a:stretch>
                  </pic:blipFill>
                  <pic:spPr>
                    <a:xfrm>
                      <a:off x="0" y="0"/>
                      <a:ext cx="3641271" cy="1681843"/>
                    </a:xfrm>
                    <a:prstGeom prst="rect">
                      <a:avLst/>
                    </a:prstGeom>
                  </pic:spPr>
                </pic:pic>
              </a:graphicData>
            </a:graphic>
          </wp:inline>
        </w:drawing>
      </w:r>
    </w:p>
    <w:p w14:paraId="3D82CD66" w14:textId="251DD65F" w:rsidR="00674CDB" w:rsidRDefault="00674CDB" w:rsidP="007F2216">
      <w:pPr>
        <w:pStyle w:val="Paragraph"/>
      </w:pPr>
      <w:r>
        <w:t>Get Stock Quote</w:t>
      </w:r>
    </w:p>
    <w:p w14:paraId="6FE61A05" w14:textId="69812CD9" w:rsidR="00674CDB" w:rsidRDefault="00674CDB" w:rsidP="007F2216">
      <w:pPr>
        <w:pStyle w:val="Paragraph"/>
      </w:pPr>
      <w:r>
        <w:rPr>
          <w:noProof/>
        </w:rPr>
        <w:drawing>
          <wp:inline distT="0" distB="0" distL="0" distR="0" wp14:anchorId="68A02643" wp14:editId="648A8311">
            <wp:extent cx="2786743" cy="1817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GetStock.jpg"/>
                    <pic:cNvPicPr/>
                  </pic:nvPicPr>
                  <pic:blipFill>
                    <a:blip r:embed="rId6">
                      <a:extLst>
                        <a:ext uri="{28A0092B-C50C-407E-A947-70E740481C1C}">
                          <a14:useLocalDpi xmlns:a14="http://schemas.microsoft.com/office/drawing/2010/main" val="0"/>
                        </a:ext>
                      </a:extLst>
                    </a:blip>
                    <a:stretch>
                      <a:fillRect/>
                    </a:stretch>
                  </pic:blipFill>
                  <pic:spPr>
                    <a:xfrm>
                      <a:off x="0" y="0"/>
                      <a:ext cx="2786743" cy="1817914"/>
                    </a:xfrm>
                    <a:prstGeom prst="rect">
                      <a:avLst/>
                    </a:prstGeom>
                  </pic:spPr>
                </pic:pic>
              </a:graphicData>
            </a:graphic>
          </wp:inline>
        </w:drawing>
      </w:r>
    </w:p>
    <w:p w14:paraId="1BA26490" w14:textId="4146CBFE" w:rsidR="00674CDB" w:rsidRDefault="00674CDB" w:rsidP="007F2216">
      <w:pPr>
        <w:pStyle w:val="Paragraph"/>
      </w:pPr>
      <w:r>
        <w:t>Monitor Stocks</w:t>
      </w:r>
    </w:p>
    <w:p w14:paraId="03452048" w14:textId="0DF42414" w:rsidR="00674CDB" w:rsidRDefault="00674CDB" w:rsidP="007F2216">
      <w:pPr>
        <w:pStyle w:val="Paragraph"/>
      </w:pPr>
      <w:r>
        <w:rPr>
          <w:noProof/>
        </w:rPr>
        <w:lastRenderedPageBreak/>
        <w:drawing>
          <wp:inline distT="0" distB="0" distL="0" distR="0" wp14:anchorId="689813F5" wp14:editId="0691072D">
            <wp:extent cx="5007429" cy="28411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MonitorStocks.jpg"/>
                    <pic:cNvPicPr/>
                  </pic:nvPicPr>
                  <pic:blipFill>
                    <a:blip r:embed="rId7">
                      <a:extLst>
                        <a:ext uri="{28A0092B-C50C-407E-A947-70E740481C1C}">
                          <a14:useLocalDpi xmlns:a14="http://schemas.microsoft.com/office/drawing/2010/main" val="0"/>
                        </a:ext>
                      </a:extLst>
                    </a:blip>
                    <a:stretch>
                      <a:fillRect/>
                    </a:stretch>
                  </pic:blipFill>
                  <pic:spPr>
                    <a:xfrm>
                      <a:off x="0" y="0"/>
                      <a:ext cx="5007429" cy="2841171"/>
                    </a:xfrm>
                    <a:prstGeom prst="rect">
                      <a:avLst/>
                    </a:prstGeom>
                  </pic:spPr>
                </pic:pic>
              </a:graphicData>
            </a:graphic>
          </wp:inline>
        </w:drawing>
      </w:r>
    </w:p>
    <w:p w14:paraId="6A18D667" w14:textId="21E49676" w:rsidR="00674CDB" w:rsidRDefault="00674CDB" w:rsidP="007F2216">
      <w:pPr>
        <w:pStyle w:val="Paragraph"/>
      </w:pPr>
      <w:r>
        <w:t>Service Host Console Application with Client Session Monitoring</w:t>
      </w:r>
    </w:p>
    <w:p w14:paraId="16A18373" w14:textId="540C9F39" w:rsidR="00D71E8C" w:rsidRDefault="00674CDB" w:rsidP="007F2216">
      <w:pPr>
        <w:pStyle w:val="Paragraph"/>
      </w:pPr>
      <w:r>
        <w:rPr>
          <w:noProof/>
        </w:rPr>
        <w:drawing>
          <wp:inline distT="0" distB="0" distL="0" distR="0" wp14:anchorId="1181FF31" wp14:editId="2DC20044">
            <wp:extent cx="5589814" cy="1164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HostLoginLogoffSessionMonitoring.jpg"/>
                    <pic:cNvPicPr/>
                  </pic:nvPicPr>
                  <pic:blipFill>
                    <a:blip r:embed="rId8">
                      <a:extLst>
                        <a:ext uri="{28A0092B-C50C-407E-A947-70E740481C1C}">
                          <a14:useLocalDpi xmlns:a14="http://schemas.microsoft.com/office/drawing/2010/main" val="0"/>
                        </a:ext>
                      </a:extLst>
                    </a:blip>
                    <a:stretch>
                      <a:fillRect/>
                    </a:stretch>
                  </pic:blipFill>
                  <pic:spPr>
                    <a:xfrm>
                      <a:off x="0" y="0"/>
                      <a:ext cx="5589814" cy="1164771"/>
                    </a:xfrm>
                    <a:prstGeom prst="rect">
                      <a:avLst/>
                    </a:prstGeom>
                  </pic:spPr>
                </pic:pic>
              </a:graphicData>
            </a:graphic>
          </wp:inline>
        </w:drawing>
      </w:r>
    </w:p>
    <w:p w14:paraId="1D335C64" w14:textId="736EF5CE" w:rsidR="00F46E55" w:rsidRDefault="00F46E55" w:rsidP="00F46E55">
      <w:pPr>
        <w:pStyle w:val="Heading2"/>
      </w:pPr>
      <w:r>
        <w:t>Code</w:t>
      </w:r>
    </w:p>
    <w:p w14:paraId="02D8D6AD" w14:textId="5B66279A" w:rsidR="00F46E55" w:rsidRDefault="00D71E8C" w:rsidP="007F2216">
      <w:pPr>
        <w:pStyle w:val="Paragraph"/>
      </w:pPr>
      <w:r>
        <w:t xml:space="preserve">The entire project code repository is available on GitHub here. </w:t>
      </w:r>
    </w:p>
    <w:p w14:paraId="2882F44A" w14:textId="77777777" w:rsidR="007F2216" w:rsidRDefault="007F2216" w:rsidP="007F2216">
      <w:pPr>
        <w:pStyle w:val="Paragraph"/>
      </w:pPr>
    </w:p>
    <w:p w14:paraId="15DCC560" w14:textId="77777777" w:rsidR="007F2216" w:rsidRDefault="007F2216" w:rsidP="007F2216">
      <w:pPr>
        <w:pStyle w:val="Paragraph"/>
      </w:pPr>
    </w:p>
    <w:sectPr w:rsidR="007F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11B4A"/>
    <w:multiLevelType w:val="hybridMultilevel"/>
    <w:tmpl w:val="18D2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00E08"/>
    <w:multiLevelType w:val="hybridMultilevel"/>
    <w:tmpl w:val="18C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2565F"/>
    <w:multiLevelType w:val="hybridMultilevel"/>
    <w:tmpl w:val="8D1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82044"/>
    <w:multiLevelType w:val="hybridMultilevel"/>
    <w:tmpl w:val="3634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14C1E"/>
    <w:multiLevelType w:val="hybridMultilevel"/>
    <w:tmpl w:val="E206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85D1C"/>
    <w:multiLevelType w:val="hybridMultilevel"/>
    <w:tmpl w:val="941A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D698F"/>
    <w:multiLevelType w:val="hybridMultilevel"/>
    <w:tmpl w:val="C2E4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zMzc1MDe1NDUwMjRW0lEKTi0uzszPAykwrAUA+cwkBCwAAAA="/>
  </w:docVars>
  <w:rsids>
    <w:rsidRoot w:val="001264D8"/>
    <w:rsid w:val="000014B7"/>
    <w:rsid w:val="000438E1"/>
    <w:rsid w:val="0005246D"/>
    <w:rsid w:val="00053378"/>
    <w:rsid w:val="000974E0"/>
    <w:rsid w:val="000D0AE5"/>
    <w:rsid w:val="000D7D82"/>
    <w:rsid w:val="001264D8"/>
    <w:rsid w:val="001F7D7E"/>
    <w:rsid w:val="002110F5"/>
    <w:rsid w:val="0022598B"/>
    <w:rsid w:val="002C5BE6"/>
    <w:rsid w:val="002E6ADD"/>
    <w:rsid w:val="002F1395"/>
    <w:rsid w:val="003067AD"/>
    <w:rsid w:val="00331054"/>
    <w:rsid w:val="00352915"/>
    <w:rsid w:val="0035369C"/>
    <w:rsid w:val="0036475A"/>
    <w:rsid w:val="00385AA6"/>
    <w:rsid w:val="003A7AC8"/>
    <w:rsid w:val="003C34F4"/>
    <w:rsid w:val="004330BA"/>
    <w:rsid w:val="00444728"/>
    <w:rsid w:val="004632F3"/>
    <w:rsid w:val="00471111"/>
    <w:rsid w:val="0047564D"/>
    <w:rsid w:val="0048176B"/>
    <w:rsid w:val="004903B8"/>
    <w:rsid w:val="00491A1D"/>
    <w:rsid w:val="004B4562"/>
    <w:rsid w:val="004C34DB"/>
    <w:rsid w:val="004F3DB5"/>
    <w:rsid w:val="00512E79"/>
    <w:rsid w:val="00525F99"/>
    <w:rsid w:val="00546710"/>
    <w:rsid w:val="00553851"/>
    <w:rsid w:val="005976D1"/>
    <w:rsid w:val="005A0C34"/>
    <w:rsid w:val="00601699"/>
    <w:rsid w:val="00602FCE"/>
    <w:rsid w:val="006723CB"/>
    <w:rsid w:val="00674CDB"/>
    <w:rsid w:val="00675CD9"/>
    <w:rsid w:val="006C35BF"/>
    <w:rsid w:val="006F787D"/>
    <w:rsid w:val="00744E03"/>
    <w:rsid w:val="0075774C"/>
    <w:rsid w:val="00757B1E"/>
    <w:rsid w:val="00775AE9"/>
    <w:rsid w:val="007F2216"/>
    <w:rsid w:val="00854232"/>
    <w:rsid w:val="008723FD"/>
    <w:rsid w:val="008820C6"/>
    <w:rsid w:val="008945F4"/>
    <w:rsid w:val="008C6BA3"/>
    <w:rsid w:val="008D07E9"/>
    <w:rsid w:val="009356DE"/>
    <w:rsid w:val="0095104F"/>
    <w:rsid w:val="009928F4"/>
    <w:rsid w:val="009A24CA"/>
    <w:rsid w:val="009B05A4"/>
    <w:rsid w:val="009E2ACD"/>
    <w:rsid w:val="00A02622"/>
    <w:rsid w:val="00A106F8"/>
    <w:rsid w:val="00A12451"/>
    <w:rsid w:val="00A2653B"/>
    <w:rsid w:val="00A86397"/>
    <w:rsid w:val="00A95D79"/>
    <w:rsid w:val="00B329F7"/>
    <w:rsid w:val="00B4448D"/>
    <w:rsid w:val="00BB60D6"/>
    <w:rsid w:val="00BF0837"/>
    <w:rsid w:val="00C04769"/>
    <w:rsid w:val="00C23BC4"/>
    <w:rsid w:val="00C260F9"/>
    <w:rsid w:val="00C4530B"/>
    <w:rsid w:val="00C7134F"/>
    <w:rsid w:val="00C74EC3"/>
    <w:rsid w:val="00C866FD"/>
    <w:rsid w:val="00C87B64"/>
    <w:rsid w:val="00D136FF"/>
    <w:rsid w:val="00D16F90"/>
    <w:rsid w:val="00D20D19"/>
    <w:rsid w:val="00D361F6"/>
    <w:rsid w:val="00D419F5"/>
    <w:rsid w:val="00D71E8C"/>
    <w:rsid w:val="00D7491B"/>
    <w:rsid w:val="00D93859"/>
    <w:rsid w:val="00E334B3"/>
    <w:rsid w:val="00E45FCA"/>
    <w:rsid w:val="00E72877"/>
    <w:rsid w:val="00E8409A"/>
    <w:rsid w:val="00E872C7"/>
    <w:rsid w:val="00E939A9"/>
    <w:rsid w:val="00EA76C7"/>
    <w:rsid w:val="00EE1E87"/>
    <w:rsid w:val="00F2213F"/>
    <w:rsid w:val="00F46E55"/>
    <w:rsid w:val="00F71FC6"/>
    <w:rsid w:val="00FE28C4"/>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AD5C"/>
  <w15:chartTrackingRefBased/>
  <w15:docId w15:val="{C41451F9-FEAE-4811-8E4D-8550A17F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757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2C5BE6"/>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22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4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CDB"/>
    <w:rPr>
      <w:rFonts w:ascii="Segoe UI" w:hAnsi="Segoe UI" w:cs="Segoe UI"/>
      <w:sz w:val="18"/>
      <w:szCs w:val="18"/>
    </w:rPr>
  </w:style>
  <w:style w:type="paragraph" w:styleId="NoSpacing">
    <w:name w:val="No Spacing"/>
    <w:uiPriority w:val="1"/>
    <w:qFormat/>
    <w:rsid w:val="002C5BE6"/>
    <w:pPr>
      <w:spacing w:after="0" w:line="240" w:lineRule="auto"/>
    </w:pPr>
  </w:style>
  <w:style w:type="character" w:customStyle="1" w:styleId="Heading4Char">
    <w:name w:val="Heading 4 Char"/>
    <w:basedOn w:val="DefaultParagraphFont"/>
    <w:link w:val="Heading4"/>
    <w:uiPriority w:val="9"/>
    <w:rsid w:val="0075774C"/>
    <w:rPr>
      <w:rFonts w:asciiTheme="majorHAnsi" w:eastAsiaTheme="majorEastAsia" w:hAnsiTheme="majorHAnsi" w:cstheme="majorBidi"/>
      <w:i/>
      <w:iCs/>
      <w:color w:val="2F5496" w:themeColor="accent1" w:themeShade="BF"/>
    </w:rPr>
  </w:style>
  <w:style w:type="paragraph" w:customStyle="1" w:styleId="Default">
    <w:name w:val="Default"/>
    <w:rsid w:val="005A0C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D0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85</cp:revision>
  <dcterms:created xsi:type="dcterms:W3CDTF">2019-03-21T18:44:00Z</dcterms:created>
  <dcterms:modified xsi:type="dcterms:W3CDTF">2019-03-22T01:09:00Z</dcterms:modified>
</cp:coreProperties>
</file>