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Bewertungsschema – Gruppenaufgabe Requirements Engineering und Prototyp</w:t>
      </w:r>
    </w:p>
    <w:p>
      <w:pPr>
        <w:pStyle w:val="Heading1"/>
      </w:pPr>
      <w:r>
        <w:t>1. Überblick</w:t>
      </w:r>
    </w:p>
    <w:p>
      <w:pPr>
        <w:spacing w:after="160"/>
      </w:pPr>
      <w:r>
        <w:t>Die Bewertung der Gruppenarbeit erfolgt anhand von drei Hauptkriterien: A) Fachlicher Inhalt, B) Argumentation und Vorgehen, C) Formale Qualität und Darstellung. Die maximale Punktzahl beträgt 30 Punkte.</w:t>
      </w:r>
    </w:p>
    <w:p>
      <w:pPr>
        <w:pStyle w:val="Heading1"/>
      </w:pPr>
      <w:r>
        <w:t>2. Bewertungskriterien</w:t>
      </w:r>
    </w:p>
    <w:p>
      <w:pPr>
        <w:pStyle w:val="Heading2"/>
      </w:pPr>
      <w:r>
        <w:t>A. Fachlicher Inhalt (max. 15 Punkte)</w:t>
      </w:r>
    </w:p>
    <w:p>
      <w:pPr>
        <w:spacing w:after="160"/>
      </w:pPr>
      <w:r>
        <w:t>Bewertet wird die Qualität und Vollständigkeit des Lastenhefts:</w:t>
        <w:br/>
        <w:t>- Struktur und Vollständigkeit der Inhalte</w:t>
        <w:br/>
        <w:t>- Qualität der funktionalen Anforderungen</w:t>
        <w:br/>
        <w:t>- Qualität der nicht-funktionalen Anforderungen</w:t>
        <w:br/>
        <w:t>- Nachvollziehbarkeit und Testbarkeit</w:t>
        <w:br/>
        <w:t>- Identifikation und Bewertung von Gaps</w:t>
        <w:br/>
        <w:br/>
        <w:t>Punktevergabe:</w:t>
        <w:br/>
        <w:t>13–15 Punkte: Sehr vollständig, klar strukturiert, hohe Qualität</w:t>
        <w:br/>
        <w:t>10–12 Punkte: Gute Struktur, kleinere Schwächen</w:t>
        <w:br/>
        <w:t>7–9 Punkte: Teilweise unvollständig oder unklar</w:t>
        <w:br/>
        <w:t>0–6 Punkte: Unstrukturiert, wesentliche Inhalte fehlen</w:t>
      </w:r>
    </w:p>
    <w:p>
      <w:pPr>
        <w:pStyle w:val="Heading2"/>
      </w:pPr>
      <w:r>
        <w:t>B. Argumentation und Vorgehen (max. 10 Punkte)</w:t>
      </w:r>
    </w:p>
    <w:p>
      <w:pPr>
        <w:spacing w:after="160"/>
      </w:pPr>
      <w:r>
        <w:t>Bewertet wird das Vorgehen und die Nutzung von GenAI:</w:t>
        <w:br/>
        <w:t>- Klarheit des Vorgehenskonzepts</w:t>
        <w:br/>
        <w:t>- Sinnvolle Nutzung von GenAI</w:t>
        <w:br/>
        <w:t>- Reflexion der Ergebnisse</w:t>
        <w:br/>
        <w:t>- Umgang mit Widersprüchen</w:t>
        <w:br/>
        <w:br/>
        <w:t>Punktevergabe:</w:t>
        <w:br/>
        <w:t>9–10 Punkte: Sehr reflektiert, strukturiert, überzeugend</w:t>
        <w:br/>
        <w:t>7–8 Punkte: Gute Herleitung, kleinere Lücken</w:t>
        <w:br/>
        <w:t>5–6 Punkte: Teilweise nachvollziehbar</w:t>
        <w:br/>
        <w:t>0–4 Punkte: Kaum Struktur oder Reflexion</w:t>
      </w:r>
    </w:p>
    <w:p>
      <w:pPr>
        <w:pStyle w:val="Heading2"/>
      </w:pPr>
      <w:r>
        <w:t>C. Formale Qualität und Darstellung (max. 5 Punkte)</w:t>
      </w:r>
    </w:p>
    <w:p>
      <w:pPr>
        <w:spacing w:after="160"/>
      </w:pPr>
      <w:r>
        <w:t>Bewertet wird die Qualität der Dokumentation und Präsentation:</w:t>
        <w:br/>
        <w:t>- Verständlichkeit und Klarheit</w:t>
        <w:br/>
        <w:t>- Struktur und Lesbarkeit</w:t>
        <w:br/>
        <w:t>- Professionelle Darstellung</w:t>
        <w:br/>
        <w:br/>
        <w:t>Punktevergabe:</w:t>
        <w:br/>
        <w:t>5 Punkte: Sehr klar und professionell</w:t>
        <w:br/>
        <w:t>3–4 Punkte: Gute Qualität mit kleinen Schwächen</w:t>
        <w:br/>
        <w:t>1–2 Punkte: Unübersichtlich oder unklar</w:t>
        <w:br/>
        <w:t>0 Punkte: Kaum strukturiert</w:t>
      </w:r>
    </w:p>
    <w:p>
      <w:pPr>
        <w:pStyle w:val="Heading1"/>
      </w:pPr>
      <w:r>
        <w:t>3. Prototyp (integrierte Bewertung)</w:t>
      </w:r>
    </w:p>
    <w:p>
      <w:pPr>
        <w:spacing w:after="160"/>
      </w:pPr>
      <w:r>
        <w:t>Der Prototyp wird im Kontext der Kriterien A und B bewertet. Es wird insbesondere beurteilt, wie gut das Lastenheft als Grundlage für die Umsetzung genutzt werden konnte und wie klar die Anforderungen im Prototyp abgebildet sind.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