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578BB" w14:textId="1CE0146A" w:rsidR="007C6A0C" w:rsidRDefault="007C6A0C">
      <w:r>
        <w:t>Focus questions:</w:t>
      </w:r>
    </w:p>
    <w:p w14:paraId="30576C21" w14:textId="65259D6B" w:rsidR="00307A53" w:rsidRDefault="00307A53">
      <w:r>
        <w:t>What makes the COVID-19 response different?</w:t>
      </w:r>
    </w:p>
    <w:p w14:paraId="39ED8424" w14:textId="515490DC" w:rsidR="007C6A0C" w:rsidRDefault="002C7327">
      <w:r>
        <w:t>Crisis mode science to decision making</w:t>
      </w:r>
      <w:r w:rsidR="002A4FC1">
        <w:t xml:space="preserve"> – focus: real time, short term response </w:t>
      </w:r>
      <w:r w:rsidR="007A7ED9">
        <w:t>with science-policy feedback</w:t>
      </w:r>
      <w:r w:rsidR="00307A53">
        <w:t>; speed of change</w:t>
      </w:r>
      <w:r w:rsidR="00810D8C">
        <w:t>;</w:t>
      </w:r>
    </w:p>
    <w:p w14:paraId="01422AC0" w14:textId="788ABF23" w:rsidR="00535FC8" w:rsidRDefault="00535FC8">
      <w:r>
        <w:t>What makes it similar?</w:t>
      </w:r>
    </w:p>
    <w:p w14:paraId="37DE29D0" w14:textId="31828FB4" w:rsidR="00AF5D36" w:rsidRDefault="004B7997">
      <w:r>
        <w:t xml:space="preserve">Epidemics follow known trajectories; science-policy route established in previous epidemics; </w:t>
      </w:r>
    </w:p>
    <w:p w14:paraId="78CFC34E" w14:textId="77777777" w:rsidR="00AF5D36" w:rsidRDefault="00AF5D36">
      <w:r>
        <w:br w:type="page"/>
      </w:r>
    </w:p>
    <w:p w14:paraId="2F33ABC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lastRenderedPageBreak/>
        <w:t>Witness Name: Neil Ferguson</w:t>
      </w:r>
    </w:p>
    <w:p w14:paraId="6C513E7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Statement No. :1</w:t>
      </w:r>
    </w:p>
    <w:p w14:paraId="03D73BC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Exhibits: 0</w:t>
      </w:r>
    </w:p>
    <w:p w14:paraId="731CBFD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 xml:space="preserve">Dated: </w:t>
      </w:r>
      <w:r>
        <w:rPr>
          <w:rFonts w:ascii="Times New Roman" w:hAnsi="Times New Roman" w:cs="Times New Roman"/>
          <w:kern w:val="0"/>
          <w:sz w:val="11"/>
          <w:szCs w:val="11"/>
        </w:rPr>
        <w:t xml:space="preserve">8 1d </w:t>
      </w:r>
      <w:r>
        <w:rPr>
          <w:rFonts w:ascii="Times New Roman" w:hAnsi="Times New Roman" w:cs="Times New Roman"/>
          <w:kern w:val="0"/>
          <w:sz w:val="17"/>
          <w:szCs w:val="17"/>
        </w:rPr>
        <w:t>May 2023</w:t>
      </w:r>
    </w:p>
    <w:p w14:paraId="30F9968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UK COVID-19 INQUIRY</w:t>
      </w:r>
    </w:p>
    <w:p w14:paraId="721125B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MODULE 1</w:t>
      </w:r>
    </w:p>
    <w:p w14:paraId="16E1BC4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WITNESS STATEMENT OF PROFESSOR NEIL FERGUSON</w:t>
      </w:r>
    </w:p>
    <w:p w14:paraId="6D01742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1. I, Professor Neil Ferguson, Imperial College London, Exhibition Rd, South Kensington, London</w:t>
      </w:r>
    </w:p>
    <w:p w14:paraId="6BD2772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SW7 28X, will say as follows:</w:t>
      </w:r>
    </w:p>
    <w:p w14:paraId="0432E65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Table of Contents</w:t>
      </w:r>
    </w:p>
    <w:p w14:paraId="2FBC891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 xml:space="preserve">A. Introduction ................................................................................................................................... </w:t>
      </w:r>
      <w:r>
        <w:rPr>
          <w:rFonts w:ascii="Times New Roman" w:hAnsi="Times New Roman" w:cs="Times New Roman"/>
          <w:kern w:val="0"/>
          <w:sz w:val="20"/>
          <w:szCs w:val="20"/>
        </w:rPr>
        <w:t>2</w:t>
      </w:r>
    </w:p>
    <w:p w14:paraId="6EE3917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B. My role .......................................................................................................................................... 2</w:t>
      </w:r>
    </w:p>
    <w:p w14:paraId="2B4F795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C. MRC GIDA ...................................................................................................................................... 4</w:t>
      </w:r>
    </w:p>
    <w:p w14:paraId="22EEB7A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D. Epidemiological analysis and modelling .......................................................................................... 7</w:t>
      </w:r>
    </w:p>
    <w:p w14:paraId="3B0757B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 xml:space="preserve">E. The role of epidemiological analysis and modelling in pandemic preparedness </w:t>
      </w:r>
      <w:r>
        <w:rPr>
          <w:rFonts w:ascii="Times New Roman" w:hAnsi="Times New Roman" w:cs="Times New Roman"/>
          <w:kern w:val="0"/>
          <w:sz w:val="25"/>
          <w:szCs w:val="25"/>
        </w:rPr>
        <w:t xml:space="preserve">............................... </w:t>
      </w:r>
      <w:r>
        <w:rPr>
          <w:rFonts w:ascii="Times New Roman" w:hAnsi="Times New Roman" w:cs="Times New Roman"/>
          <w:kern w:val="0"/>
          <w:sz w:val="17"/>
          <w:szCs w:val="17"/>
        </w:rPr>
        <w:t>21</w:t>
      </w:r>
    </w:p>
    <w:p w14:paraId="23BD7C4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F. 2001: the UK FMD epidemic and 9/11 ........................................................................................... 25</w:t>
      </w:r>
    </w:p>
    <w:p w14:paraId="37554D0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G. 2003/4: SARS-1 ............................................................................................................................ 26</w:t>
      </w:r>
    </w:p>
    <w:p w14:paraId="5E78662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H. 2004-8: Pandemic preparedness in the UK .................................................................................... 27</w:t>
      </w:r>
    </w:p>
    <w:p w14:paraId="4BF3958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I. 2009: the H1N1 pandemic .............................................................................................................. 29</w:t>
      </w:r>
    </w:p>
    <w:p w14:paraId="5ABC07B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J. MERS-CoV (2012-), West African Ebola epidemic (2014) and Zika (2016) ......................................... 31</w:t>
      </w:r>
    </w:p>
    <w:p w14:paraId="7A81406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K. UK preparedness planning 2010-2019 ........................................................................................... 34</w:t>
      </w:r>
    </w:p>
    <w:p w14:paraId="4B91E8A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L. The UK science-policy interface during infectious disease crises ..................................................... 35</w:t>
      </w:r>
    </w:p>
    <w:p w14:paraId="3797DC3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M. Statement of Truth ...................................................................................................................... 45</w:t>
      </w:r>
    </w:p>
    <w:p w14:paraId="57E6DEC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N. References ................................................................................................................................... 46</w:t>
      </w:r>
    </w:p>
    <w:p w14:paraId="4EFD3AC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18.</w:t>
      </w:r>
    </w:p>
    <w:p w14:paraId="63C3DC5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1NQ000185337_0001</w:t>
      </w:r>
    </w:p>
    <w:p w14:paraId="6BEA15A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</w:t>
      </w:r>
    </w:p>
    <w:p w14:paraId="0E4EA70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2"/>
          <w:szCs w:val="12"/>
        </w:rPr>
      </w:pPr>
      <w:r>
        <w:rPr>
          <w:rFonts w:ascii="Times New Roman" w:hAnsi="Times New Roman" w:cs="Times New Roman"/>
          <w:kern w:val="0"/>
          <w:sz w:val="12"/>
          <w:szCs w:val="12"/>
        </w:rPr>
        <w:t>A 1n+rnr ..r+inn</w:t>
      </w:r>
    </w:p>
    <w:p w14:paraId="7A698F5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2. 1 have structured this submission into sections. I initially provide background on my role, the</w:t>
      </w:r>
    </w:p>
    <w:p w14:paraId="3EAC6BA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research units I direct at Imperial College London and my involvement in providing scientific</w:t>
      </w:r>
    </w:p>
    <w:p w14:paraId="77AB7D8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advice on infectious disease threats since 2001. I review my involvement in modelling and</w:t>
      </w:r>
    </w:p>
    <w:p w14:paraId="08FB67E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providing scientific advice for pandemic preparedness and in response to specific outbreaks</w:t>
      </w:r>
    </w:p>
    <w:p w14:paraId="2FCEDED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(FMD [2001], SARS-1 [2003], H1N1 pandemic influenza [2009], MERS-CoV [2012-], Ebola</w:t>
      </w:r>
    </w:p>
    <w:p w14:paraId="2E46CB1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[2014-] and Zika [2016]). I conclude with some reflections and suggestions for change relating</w:t>
      </w:r>
    </w:p>
    <w:p w14:paraId="6CEA496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to how the UK plans and responds to civil contingencies (focussing on infectious disease</w:t>
      </w:r>
    </w:p>
    <w:p w14:paraId="730E237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threats) and the role of scientific advice to policymakers in crises.</w:t>
      </w:r>
    </w:p>
    <w:p w14:paraId="0074926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3. I note that the module 1 rule 9 request asks me to consider the period 11 June 2009 to 21</w:t>
      </w:r>
    </w:p>
    <w:p w14:paraId="13208BF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January 2020. However, I will consider the period 2001 to 2019 inclusive, since much of the</w:t>
      </w:r>
    </w:p>
    <w:p w14:paraId="62A5B4A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research which informed pandemic preparedness planning in the UK occurred before 2009.</w:t>
      </w:r>
    </w:p>
    <w:p w14:paraId="0A106C0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 addition, the establishment of current structures to plan for and respond to civil</w:t>
      </w:r>
    </w:p>
    <w:p w14:paraId="330D4CB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contingencies (e.g. the National Risk Register (NRR)l and SAGE) predate 2009.</w:t>
      </w:r>
    </w:p>
    <w:p w14:paraId="2044F23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4. Parts of this witness statement repeat parts of my module 2 statement, notably sections D, E</w:t>
      </w:r>
    </w:p>
    <w:p w14:paraId="100C9A0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L.</w:t>
      </w:r>
    </w:p>
    <w:p w14:paraId="4E7E7A1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5. I do not describe our work on COVID-19 in this statement; my module 2 statement provides</w:t>
      </w:r>
    </w:p>
    <w:p w14:paraId="651E223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extensive details of that work and given only a very small proportion of COVID-19 work was</w:t>
      </w:r>
    </w:p>
    <w:p w14:paraId="50126BD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undertaken prior to 215t January 2022, I felt it is more logical to present that work within a</w:t>
      </w:r>
    </w:p>
    <w:p w14:paraId="6DC11B1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narrative describing the whole of our contribution to COVID-19 epidemiological analysis and</w:t>
      </w:r>
    </w:p>
    <w:p w14:paraId="2438E30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modelling.</w:t>
      </w:r>
    </w:p>
    <w:p w14:paraId="35693FE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6. Superscripted numbers in the text are citations to documents listed in the bibliography</w:t>
      </w:r>
    </w:p>
    <w:p w14:paraId="21C5770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(section N). All material referenced is in the public domain.</w:t>
      </w:r>
    </w:p>
    <w:p w14:paraId="2F73456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B. My role</w:t>
      </w:r>
    </w:p>
    <w:p w14:paraId="7439F9F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7. I am a mathematical epidemiologist employed by Imperial College London, where I have been</w:t>
      </w:r>
    </w:p>
    <w:p w14:paraId="6F37ADD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 Professor since 2001. My research focuses on using statistical and mathematical models to</w:t>
      </w:r>
    </w:p>
    <w:p w14:paraId="46149F4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understand infectious disease dynamics and control. I have worked on emerging infectious</w:t>
      </w:r>
    </w:p>
    <w:p w14:paraId="202EDA4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disease outbreaks since 1995. Much of this work has involved national and international</w:t>
      </w:r>
    </w:p>
    <w:p w14:paraId="4078C92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policymakers.</w:t>
      </w:r>
    </w:p>
    <w:p w14:paraId="74CADF6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25EA19C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1NQ000185337_0002</w:t>
      </w:r>
    </w:p>
    <w:p w14:paraId="20EC0F0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3</w:t>
      </w:r>
    </w:p>
    <w:p w14:paraId="1B0A808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8. 1 hold the following research-focussed positions at Imperial College:</w:t>
      </w:r>
    </w:p>
    <w:p w14:paraId="7CF178D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a. Director of the MRC Centre for Global Infectious Disease Analysis (MRC GIDA): 2007-</w:t>
      </w:r>
    </w:p>
    <w:p w14:paraId="56B6642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b. Head of the Department of Infectious Disease Epidemiology, School of Public Health:</w:t>
      </w:r>
    </w:p>
    <w:p w14:paraId="2E2C993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2012-</w:t>
      </w:r>
    </w:p>
    <w:p w14:paraId="7FFE882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lastRenderedPageBreak/>
        <w:t>c. Director of the Health Protection Research Unit (HPRU) for Modelling and Health</w:t>
      </w:r>
    </w:p>
    <w:p w14:paraId="62BB253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Economics: 2014-</w:t>
      </w:r>
    </w:p>
    <w:p w14:paraId="408F034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d. Director of the Abdul Latif Jameel Institute for Disease and Emergency Analytics (Jameel</w:t>
      </w:r>
    </w:p>
    <w:p w14:paraId="497E586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Institute): 2019-</w:t>
      </w:r>
    </w:p>
    <w:p w14:paraId="0F12EA9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MRC Centre, NIHR HPRU and Jameel Institute are discussed below.</w:t>
      </w:r>
    </w:p>
    <w:p w14:paraId="63BEAE5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9. I am an author on over 200 peer-reviewed scientific papers and am an elected fellow of the</w:t>
      </w:r>
    </w:p>
    <w:p w14:paraId="2534549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UK Academy of Medical Sciences and an elected international member of the US National</w:t>
      </w:r>
    </w:p>
    <w:p w14:paraId="639E1C2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Academy of Medicine.</w:t>
      </w:r>
    </w:p>
    <w:p w14:paraId="43AA718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10. I served on the predecessor of SAGE during the 2001 foot and mouth (FMD) epidemic and on</w:t>
      </w:r>
    </w:p>
    <w:p w14:paraId="7CD17FA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every infectious disease related SAGE since (pandemic influenza 2009, Ebola 2014, Zika 2016,</w:t>
      </w:r>
    </w:p>
    <w:p w14:paraId="0C1B64C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COVID-19 2020). I have also been a member of NERVTAG since its creation in 2014 and sat on</w:t>
      </w:r>
    </w:p>
    <w:p w14:paraId="11F57C1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its predecessor, SPI, from 2008 to 2011. I note there was a gap between the cessation of SPI</w:t>
      </w:r>
    </w:p>
    <w:p w14:paraId="11A70DE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the creation of NERVTAG. I have also sat on SPI-M (the modelling subgroup of SPI and</w:t>
      </w:r>
    </w:p>
    <w:p w14:paraId="50CCEE3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later NERVTAG) since its creation in 2008, and on the informal (modelling-focussed) scientific</w:t>
      </w:r>
    </w:p>
    <w:p w14:paraId="60DBC6F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advisory group (SAG) which preceded SPI-M and SPI between 2005 and 2007. I participated in</w:t>
      </w:r>
    </w:p>
    <w:p w14:paraId="6A6DC04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UK Government Exercise Winter Willow in 2007 and Exercise Cygnus in 2014 in the role</w:t>
      </w:r>
    </w:p>
    <w:p w14:paraId="0F768B5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of an external scientist advising the government (note that while the largest scale parts of</w:t>
      </w:r>
    </w:p>
    <w:p w14:paraId="51CC1B6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Exercise Cygnus took place in 2016, some initial aspects were undertaken in 2014). I have</w:t>
      </w:r>
    </w:p>
    <w:p w14:paraId="1E447BB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never received payment for any of these commitments, bar travel expenses.</w:t>
      </w:r>
    </w:p>
    <w:p w14:paraId="4449E20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11. As head of a large epidemiological research centre, my contribution to the groups and</w:t>
      </w:r>
    </w:p>
    <w:p w14:paraId="6171379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committees I participated in from 2007 onwards was as much as a representative of that</w:t>
      </w:r>
    </w:p>
    <w:p w14:paraId="4F6F01F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centre as an individual scientist, in that much of my contribution was reporting or discussing</w:t>
      </w:r>
    </w:p>
    <w:p w14:paraId="70AB0D3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results of the research of the centre. In addition, I also provided more general scientific</w:t>
      </w:r>
    </w:p>
    <w:p w14:paraId="6D27B2F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advice.</w:t>
      </w:r>
    </w:p>
    <w:p w14:paraId="270913B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2246C5B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INQ000185337_0003</w:t>
      </w:r>
    </w:p>
    <w:p w14:paraId="101C2D6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2"/>
          <w:szCs w:val="12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r Roar </w:t>
      </w:r>
      <w:r>
        <w:rPr>
          <w:rFonts w:ascii="Times New Roman" w:hAnsi="Times New Roman" w:cs="Times New Roman"/>
          <w:kern w:val="0"/>
          <w:sz w:val="12"/>
          <w:szCs w:val="12"/>
        </w:rPr>
        <w:t>r_InA</w:t>
      </w:r>
    </w:p>
    <w:p w14:paraId="240701D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12. 1 founded the MRC Centre for Outbreak Analysis and Modelling in 2007, with financial support</w:t>
      </w:r>
    </w:p>
    <w:p w14:paraId="3BDF6AA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from the Medical Research Council and Imperial College London. Funding was renewed in</w:t>
      </w:r>
    </w:p>
    <w:p w14:paraId="050A792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2012, and then again in 2017 when the name of the Centre was changed to the MRC Centre</w:t>
      </w:r>
    </w:p>
    <w:p w14:paraId="7DD7B99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for Global Infectious Disease Analysis (MRC GIDA).</w:t>
      </w:r>
    </w:p>
    <w:p w14:paraId="57F8CF6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13. At its founding, the MRC Centre consisted of approximately 7 tenured academic staff (i.e.</w:t>
      </w:r>
    </w:p>
    <w:p w14:paraId="7F3A20C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lecturer and above) and some 50 people total (academic, research and professional staff plus</w:t>
      </w:r>
    </w:p>
    <w:p w14:paraId="740925A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PhD students). By 2020, the Centre had grown to 32 academic staff and over 150 staff and</w:t>
      </w:r>
    </w:p>
    <w:p w14:paraId="1DF62EB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PhD students in total.</w:t>
      </w:r>
    </w:p>
    <w:p w14:paraId="086BF5F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14. The Centre funding provided by MRC represents under 10% of our total research funding.</w:t>
      </w:r>
    </w:p>
    <w:p w14:paraId="30C8788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Major funders include UKRI (project grants from multiple research councils), NIHR, the</w:t>
      </w:r>
    </w:p>
    <w:p w14:paraId="15C56EF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Wellcome Trust, the Bill and Melinda Gates foundation, the US National Institutes of Health,</w:t>
      </w:r>
    </w:p>
    <w:p w14:paraId="523E1CD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Community Jameel (a philanthropy based in the Middle-East). The Director controls core</w:t>
      </w:r>
    </w:p>
    <w:p w14:paraId="33E4752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Centre funding, but not the other research grants held by other principal investigators (i.e.</w:t>
      </w:r>
    </w:p>
    <w:p w14:paraId="5E6E992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academic staff) within the Centre.</w:t>
      </w:r>
    </w:p>
    <w:p w14:paraId="53F74EE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15. As Centre Director, I have been supported by four Associate Directors since 2017: Profs Christl</w:t>
      </w:r>
    </w:p>
    <w:p w14:paraId="519AE1E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Donnelly, Azra Ghani, Timothy (Tim) Hallett and Nicholas (Nick) Grassly.</w:t>
      </w:r>
    </w:p>
    <w:p w14:paraId="3DD99A5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16. In practice, and in common with most academic centres, decision-making within the Centre</w:t>
      </w:r>
    </w:p>
    <w:p w14:paraId="600398C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is typically collective and based on consensus. In particular, the Director does not have the</w:t>
      </w:r>
    </w:p>
    <w:p w14:paraId="050916F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authority to tell academic staff what to work on. Rather, the role is more focussed on</w:t>
      </w:r>
    </w:p>
    <w:p w14:paraId="48C1A65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strategically-drive coordination of activity and supporting the research (and career</w:t>
      </w:r>
    </w:p>
    <w:p w14:paraId="4817377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progression) of staff within the Centre.</w:t>
      </w:r>
    </w:p>
    <w:p w14:paraId="3DB6A9B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17. The figure below illustrates the overall structure of the Centre. Since 2017, MRC GIDA has had</w:t>
      </w:r>
    </w:p>
    <w:p w14:paraId="239AA0A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5 major research themes: (a) Outbreak Analysis and Modelling; (b) Global Health Analytics;</w:t>
      </w:r>
    </w:p>
    <w:p w14:paraId="7E11530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(c) Vaccines; (d) Antimicrobial Resistance; (e) Methods and Tools. It conducts research on</w:t>
      </w:r>
    </w:p>
    <w:p w14:paraId="79ABD84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nearly all major human infectious diseases, most notably "emerging" infections (including</w:t>
      </w:r>
    </w:p>
    <w:p w14:paraId="50955C2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COVID-19) and the high health burden globally endemic diseases of HIV, TB and malaria. Work</w:t>
      </w:r>
    </w:p>
    <w:p w14:paraId="0CFC68A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spans epidemiological and genetic analysis together with statistical and mathematical</w:t>
      </w:r>
    </w:p>
    <w:p w14:paraId="4A48BD5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modelling. We also conduct some field (epidemiological studies and clinical trials) and</w:t>
      </w:r>
    </w:p>
    <w:p w14:paraId="6395970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laboratory-based research. Most of our research is focussed outside the UK, principally</w:t>
      </w:r>
    </w:p>
    <w:p w14:paraId="7CD036F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5AD8B35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INQ000185337_0004</w:t>
      </w:r>
    </w:p>
    <w:p w14:paraId="4665BB5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involving low- and middle-income countries where the majority of the health burden from</w:t>
      </w:r>
    </w:p>
    <w:p w14:paraId="47D1008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infectious diseases is now experienced.</w:t>
      </w:r>
    </w:p>
    <w:p w14:paraId="380E018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lastRenderedPageBreak/>
        <w:t>Management Committee</w:t>
      </w:r>
    </w:p>
    <w:p w14:paraId="0C5E552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(Director, Rs and Scientific Manager)</w:t>
      </w:r>
    </w:p>
    <w:p w14:paraId="19F5148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Imperial College Centre executive Science Advisory Board</w:t>
      </w:r>
    </w:p>
    <w:p w14:paraId="6A215FB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Steering Committee (Director, Assoc direcs, Scientific manager) (International experts, plus</w:t>
      </w:r>
    </w:p>
    <w:p w14:paraId="1D613C0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(Director of Centre &amp; reps representatives from</w:t>
      </w:r>
    </w:p>
    <w:p w14:paraId="3647D45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fromthe College, Faculty WHO, PHE and DH,</w:t>
      </w:r>
    </w:p>
    <w:p w14:paraId="7CAB0A7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of Medicine, SPH) Director</w:t>
      </w:r>
    </w:p>
    <w:p w14:paraId="48BD5BC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Director, Rs).</w:t>
      </w:r>
    </w:p>
    <w:p w14:paraId="2376FED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(Neil Ferguson)</w:t>
      </w:r>
    </w:p>
    <w:p w14:paraId="271C641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Centre Core</w:t>
      </w:r>
    </w:p>
    <w:p w14:paraId="073981B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(scientific manager, administration. Awards panel [studentships,</w:t>
      </w:r>
    </w:p>
    <w:p w14:paraId="4432AA9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 xml:space="preserve">corn putingand technical resource. WHO fellowships and pump-priming] </w:t>
      </w:r>
      <w:r>
        <w:rPr>
          <w:rFonts w:ascii="Times New Roman" w:hAnsi="Times New Roman" w:cs="Times New Roman"/>
          <w:kern w:val="0"/>
          <w:sz w:val="59"/>
          <w:szCs w:val="59"/>
        </w:rPr>
        <w:t xml:space="preserve">P </w:t>
      </w:r>
      <w:r>
        <w:rPr>
          <w:rFonts w:ascii="Times New Roman" w:hAnsi="Times New Roman" w:cs="Times New Roman"/>
          <w:kern w:val="0"/>
          <w:sz w:val="14"/>
          <w:szCs w:val="14"/>
        </w:rPr>
        <w:t>liaison, external relationships and (Centre executive+1 external member)</w:t>
      </w:r>
    </w:p>
    <w:p w14:paraId="66C6490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corn ms manager)</w:t>
      </w:r>
    </w:p>
    <w:p w14:paraId="5FEC6EE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Zoonoses and animal diseases</w:t>
      </w:r>
    </w:p>
    <w:p w14:paraId="0C677A3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HIV. STIs and Hepatitis</w:t>
      </w:r>
    </w:p>
    <w:p w14:paraId="78C7A7A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C</w:t>
      </w:r>
    </w:p>
    <w:p w14:paraId="1E789E0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O Malaria U</w:t>
      </w:r>
    </w:p>
    <w:p w14:paraId="1453F22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 xml:space="preserve">TB </w:t>
      </w:r>
      <w:r>
        <w:rPr>
          <w:rFonts w:ascii="Times New Roman" w:hAnsi="Times New Roman" w:cs="Times New Roman"/>
          <w:kern w:val="0"/>
          <w:sz w:val="24"/>
          <w:szCs w:val="24"/>
        </w:rPr>
        <w:t>O</w:t>
      </w:r>
    </w:p>
    <w:p w14:paraId="737C7F3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 xml:space="preserve">Q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N </w:t>
      </w:r>
      <w:r>
        <w:rPr>
          <w:rFonts w:ascii="Times New Roman" w:hAnsi="Times New Roman" w:cs="Times New Roman"/>
          <w:kern w:val="0"/>
          <w:sz w:val="14"/>
          <w:szCs w:val="14"/>
        </w:rPr>
        <w:t>Influenza N -</w:t>
      </w:r>
    </w:p>
    <w:p w14:paraId="0A28D5F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Q co C</w:t>
      </w:r>
    </w:p>
    <w:p w14:paraId="5BA54A1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Arboviruses cu &gt; g3</w:t>
      </w:r>
    </w:p>
    <w:p w14:paraId="6F18E4C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NTDs O p</w:t>
      </w:r>
    </w:p>
    <w:p w14:paraId="290E2AA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cc </w:t>
      </w:r>
      <w:r>
        <w:rPr>
          <w:rFonts w:ascii="Times New Roman" w:hAnsi="Times New Roman" w:cs="Times New Roman"/>
          <w:kern w:val="0"/>
          <w:sz w:val="14"/>
          <w:szCs w:val="14"/>
        </w:rPr>
        <w:t>U</w:t>
      </w:r>
    </w:p>
    <w:p w14:paraId="1F87C3C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 xml:space="preserve">Enteric infections </w:t>
      </w:r>
      <w:r>
        <w:rPr>
          <w:rFonts w:ascii="Times New Roman" w:hAnsi="Times New Roman" w:cs="Times New Roman"/>
          <w:kern w:val="0"/>
          <w:sz w:val="20"/>
          <w:szCs w:val="20"/>
        </w:rPr>
        <w:t>E U)</w:t>
      </w:r>
    </w:p>
    <w:p w14:paraId="366D909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O</w:t>
      </w:r>
    </w:p>
    <w:p w14:paraId="2450C3A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14"/>
          <w:szCs w:val="14"/>
        </w:rPr>
        <w:t>Major bacterial pathogens</w:t>
      </w:r>
    </w:p>
    <w:p w14:paraId="496EAC7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4"/>
          <w:szCs w:val="1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o </w:t>
      </w:r>
      <w:r>
        <w:rPr>
          <w:rFonts w:ascii="Times New Roman" w:hAnsi="Times New Roman" w:cs="Times New Roman"/>
          <w:kern w:val="0"/>
          <w:sz w:val="14"/>
          <w:szCs w:val="14"/>
        </w:rPr>
        <w:t>Fungal pathogens</w:t>
      </w:r>
    </w:p>
    <w:p w14:paraId="35DC3AE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_.I </w:t>
      </w:r>
      <w:r>
        <w:rPr>
          <w:rFonts w:ascii="Times New Roman" w:hAnsi="Times New Roman" w:cs="Times New Roman"/>
          <w:kern w:val="0"/>
          <w:sz w:val="24"/>
          <w:szCs w:val="24"/>
        </w:rPr>
        <w:t>uss-cutur)g themes</w:t>
      </w:r>
    </w:p>
    <w:p w14:paraId="5CCCCE0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Figure: Structure of MRC GIDA. PI=Principal Investigator (i.e. academic staff of the Centre).</w:t>
      </w:r>
    </w:p>
    <w:p w14:paraId="3808535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18. The mission of MRC GIDA is "to be an international resource and centre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of </w:t>
      </w:r>
      <w:r>
        <w:rPr>
          <w:rFonts w:ascii="Times New Roman" w:hAnsi="Times New Roman" w:cs="Times New Roman"/>
          <w:kern w:val="0"/>
          <w:sz w:val="20"/>
          <w:szCs w:val="20"/>
        </w:rPr>
        <w:t>excellence for</w:t>
      </w:r>
    </w:p>
    <w:p w14:paraId="3271C29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research and capacity building for the epidemiological analysis and modelling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of </w:t>
      </w:r>
      <w:r>
        <w:rPr>
          <w:rFonts w:ascii="Times New Roman" w:hAnsi="Times New Roman" w:cs="Times New Roman"/>
          <w:kern w:val="0"/>
          <w:sz w:val="20"/>
          <w:szCs w:val="20"/>
        </w:rPr>
        <w:t>infectious</w:t>
      </w:r>
    </w:p>
    <w:p w14:paraId="5142E51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diseases" and "to undertake applied collaborative work with national and international</w:t>
      </w:r>
    </w:p>
    <w:p w14:paraId="0E5C3D3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agencies to support policy planning and response operations against infectious disease</w:t>
      </w:r>
    </w:p>
    <w:p w14:paraId="03A60D6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threats".</w:t>
      </w:r>
    </w:p>
    <w:p w14:paraId="145BE8E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19. Given our mission, we have established close working relationships with national and</w:t>
      </w:r>
    </w:p>
    <w:p w14:paraId="2502B54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international public health bodies over the last 15 years:</w:t>
      </w:r>
    </w:p>
    <w:p w14:paraId="73F0D94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a. UKHSA (previously PHE): building on previous research collaborations, in 2014</w:t>
      </w:r>
    </w:p>
    <w:p w14:paraId="79CB6D8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Imperial College and PHE were awarded an NIHR grant to create the NIHR Health</w:t>
      </w:r>
    </w:p>
    <w:p w14:paraId="0C34AE1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5C07025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1NQ000185337_0005</w:t>
      </w:r>
    </w:p>
    <w:p w14:paraId="13F2A67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6</w:t>
      </w:r>
    </w:p>
    <w:p w14:paraId="5EE906A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Protection Research Unit (HPRU) for Modelling Methodology, a partnership between</w:t>
      </w:r>
    </w:p>
    <w:p w14:paraId="2CB15CA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PHE and Imperial College London. In 2019 we were successful in a competitive bid to</w:t>
      </w:r>
    </w:p>
    <w:p w14:paraId="2B3C7C0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renew HPRU funding (this time for a unit titled the HPRU for Modelling and Health</w:t>
      </w:r>
    </w:p>
    <w:p w14:paraId="4A6E56E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Economics), extending the HPRU partnership to include the London School of Hygiene</w:t>
      </w:r>
    </w:p>
    <w:p w14:paraId="0608D7A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Tropical Medicine (LSHTM). The HPRU funds long term collaborative research</w:t>
      </w:r>
    </w:p>
    <w:p w14:paraId="1C44EAB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between the partners and also provides "responsive mode" funding for short-term</w:t>
      </w:r>
    </w:p>
    <w:p w14:paraId="1AEC72C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priorities. I have directed the HPRU since it was founded in 2014. In addition, I and</w:t>
      </w:r>
    </w:p>
    <w:p w14:paraId="7BFBF40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other ICCRT staff contribute to two other NIHR HPRUs (again partnerships with</w:t>
      </w:r>
    </w:p>
    <w:p w14:paraId="0BCE02D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UKHSA) hosted by Imperial College — in Respiratory Infections and in Healthcare</w:t>
      </w:r>
    </w:p>
    <w:p w14:paraId="7950D36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Acquired Infections and Antimicrobial Resistance. We also have a number of staff with</w:t>
      </w:r>
    </w:p>
    <w:p w14:paraId="2CCA8DE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joint appointments between UKHSA and ICCRT (most notably Peter White, head of</w:t>
      </w:r>
    </w:p>
    <w:p w14:paraId="71B1AF9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modelling and economics unit at Colindale, and Steven Riley, now Director General</w:t>
      </w:r>
    </w:p>
    <w:p w14:paraId="48AA8FF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for Data, Analytics and Surveillance for UKHSA), staff on long-term part-time</w:t>
      </w:r>
    </w:p>
    <w:p w14:paraId="5262F69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secondments (Erik Volz), and a number of staff with honorary appointments at</w:t>
      </w:r>
    </w:p>
    <w:p w14:paraId="399AC73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UKHSA.</w:t>
      </w:r>
    </w:p>
    <w:p w14:paraId="01DA347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b. The World Health Organization (WHO): in 2008, MRC GIDA was awarded WHO</w:t>
      </w:r>
    </w:p>
    <w:p w14:paraId="2B1BBA1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Collaborating Centre (WHO-CC) status as the first WHO-CC for Infectious Disease</w:t>
      </w:r>
    </w:p>
    <w:p w14:paraId="61BF87D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Modelling, building on the extensive links Centre staff had undertaken with WHO prior</w:t>
      </w:r>
    </w:p>
    <w:p w14:paraId="0BCAE80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to the formation of the MRC Centre (e.g. on H5N1 avian influenza, SARS-1). WHO-CC</w:t>
      </w:r>
    </w:p>
    <w:p w14:paraId="0234DCE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status offers no funding but formalises a joint workplan across multiple areas of</w:t>
      </w:r>
    </w:p>
    <w:p w14:paraId="410AEA1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engagement and specifies the contexts under which WHO can call upon a CC for</w:t>
      </w:r>
    </w:p>
    <w:p w14:paraId="5AC2AD2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support. Since the formation of the CC, we have dramatically expanded our</w:t>
      </w:r>
    </w:p>
    <w:p w14:paraId="797A72C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lastRenderedPageBreak/>
        <w:t>engagement with WHO, spanning not just work on epidemics and emerging</w:t>
      </w:r>
    </w:p>
    <w:p w14:paraId="69916D6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infections, but also all major endemic disease threats (e.g. malaria, HIV, TB, dengue,</w:t>
      </w:r>
    </w:p>
    <w:p w14:paraId="0B1E8B5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yellow fever, hepatitis, polio, helminthic infections). In addition to work on COVID-19,</w:t>
      </w:r>
    </w:p>
    <w:p w14:paraId="2DD465A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 the past we have provided substantial analytical support to WHO during the 2009</w:t>
      </w:r>
    </w:p>
    <w:p w14:paraId="484D1B8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H1N1 influenza pandemic (when I was an advisor on the WHO IHR Emergency</w:t>
      </w:r>
    </w:p>
    <w:p w14:paraId="5125CBA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Committee), during multiple Ebola outbreaks, and during the Zika epidemic in Latin</w:t>
      </w:r>
    </w:p>
    <w:p w14:paraId="3203B08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America. Nearly all academic staff in MRC GIDA work with WHO, in many cases sitting</w:t>
      </w:r>
    </w:p>
    <w:p w14:paraId="5298B8A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on advisory panels.</w:t>
      </w:r>
    </w:p>
    <w:p w14:paraId="47F00D8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c. Other international bodies: Over the last 15 years, we have developed close</w:t>
      </w:r>
    </w:p>
    <w:p w14:paraId="5F438C0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relationships with and have provided analytical support for most major international</w:t>
      </w:r>
    </w:p>
    <w:p w14:paraId="3D5F7A7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12E9776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1NQ000185337_0006</w:t>
      </w:r>
    </w:p>
    <w:p w14:paraId="21976EC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7</w:t>
      </w:r>
    </w:p>
    <w:p w14:paraId="4981D4D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public health organisations working on infectious diseases, including Gavi, the Global</w:t>
      </w:r>
    </w:p>
    <w:p w14:paraId="14CFCC7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Fund, CEPI, PATH, the Bil l and Melinda Gates Foundation (BMGF), the Wellcome Trust</w:t>
      </w:r>
    </w:p>
    <w:p w14:paraId="02E3FB8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the World Bank. Several of our staff and students have moved on to roles in those</w:t>
      </w:r>
    </w:p>
    <w:p w14:paraId="7F360F8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organisations.</w:t>
      </w:r>
    </w:p>
    <w:p w14:paraId="57FEE74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d. Countries outside the UK: MRC GIDA researchers have research col laborations in</w:t>
      </w:r>
    </w:p>
    <w:p w14:paraId="68FB0D3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approximately 80 countries world-wide, many low- or middle-income. Many of these</w:t>
      </w:r>
    </w:p>
    <w:p w14:paraId="0236FE4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links involve policymakers in those countries. Countries where there are particularly</w:t>
      </w:r>
    </w:p>
    <w:p w14:paraId="12C6AB7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strong links (i.e. over many years, in multiple disease areas, or on largescale projects)</w:t>
      </w:r>
    </w:p>
    <w:p w14:paraId="6AAC9F6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include the USA, Singapore, Brazil, India, Zimbabwe, Malawi, Senegal, Colombia,</w:t>
      </w:r>
    </w:p>
    <w:p w14:paraId="7B6BA1C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Burkina Faso, Zambia and Indonesia.</w:t>
      </w:r>
    </w:p>
    <w:p w14:paraId="6B2A696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20. The Jameel Institute at Imperial College was founded in 2019 with a substantial philanthropic</w:t>
      </w:r>
    </w:p>
    <w:p w14:paraId="551B202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donation (the majority used for capital investment in the new Imperial School of Public Health</w:t>
      </w:r>
    </w:p>
    <w:p w14:paraId="0CACB8B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building) from Community Jameel, a large Middle Eastern philanthropy. Its remit is to use data</w:t>
      </w:r>
    </w:p>
    <w:p w14:paraId="5936B0F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analytics to address health emergencies, with a broader remit than MRC GIDA (i.e. including</w:t>
      </w:r>
    </w:p>
    <w:p w14:paraId="22311E2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non-infectious disease health threats). The staff of the Jameel Institute overlap with those of</w:t>
      </w:r>
    </w:p>
    <w:p w14:paraId="515E66C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MRC GIDA, and the work of the two bodies on the pandemic was entirely integrated. Hence</w:t>
      </w:r>
    </w:p>
    <w:p w14:paraId="2D99CB5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much of the research on COVID-19 attributed to MRC GIDA in this document also benefitted</w:t>
      </w:r>
    </w:p>
    <w:p w14:paraId="001B9E4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from the financial support of the Jameel Institute and can also be attributed to the Institute.</w:t>
      </w:r>
    </w:p>
    <w:p w14:paraId="3E93EE6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Note: with the agreement of the Inquiry, this section was written with the assistance of Drs Charles Whittaker,</w:t>
      </w:r>
    </w:p>
    <w:p w14:paraId="4C2E7CE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Oliver Watson and Marc Baguelin. This section is duplicated in my module 2 statement.</w:t>
      </w:r>
    </w:p>
    <w:p w14:paraId="2E7A7FB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Introduction</w:t>
      </w:r>
    </w:p>
    <w:p w14:paraId="2C82422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21. The aims of epidemiological analysis and model ling of infectious diseases are to understand</w:t>
      </w:r>
    </w:p>
    <w:p w14:paraId="1C2FE41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spread of pathogens and associated health burden on populations, and to inform public</w:t>
      </w:r>
    </w:p>
    <w:p w14:paraId="744E737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health strategies for control and elimination.</w:t>
      </w:r>
    </w:p>
    <w:p w14:paraId="00AF802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22. The distinction between epidemiological analysis and modelling is a not precise. Analysis (e.g.</w:t>
      </w:r>
    </w:p>
    <w:p w14:paraId="67D44AB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estimation of disease severity, or of vaccine effectiveness) makes use of sophisticated</w:t>
      </w:r>
    </w:p>
    <w:p w14:paraId="5643DDB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statistical models (e.g. linear regression, survival models) which embed assumptions (such as</w:t>
      </w:r>
    </w:p>
    <w:p w14:paraId="049DD5D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linearity of relationships between variables) often just as much as dynamical</w:t>
      </w:r>
    </w:p>
    <w:p w14:paraId="3620F4C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INQ000185337_0007</w:t>
      </w:r>
    </w:p>
    <w:p w14:paraId="295AD95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Ei</w:t>
      </w:r>
    </w:p>
    <w:p w14:paraId="1D51E70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mathematical models of the type used to simulate epidemics. However, epidemic models</w:t>
      </w:r>
    </w:p>
    <w:p w14:paraId="6A17F4D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attempt to represent more of the mechanistic process underlying disease transmission than</w:t>
      </w:r>
    </w:p>
    <w:p w14:paraId="3419CAE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purely statistical models, which focus on representing the correlations between variables.</w:t>
      </w:r>
    </w:p>
    <w:p w14:paraId="5C88F89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23. All epidemiological models utilize data provided by surveillance systems and research studies</w:t>
      </w:r>
    </w:p>
    <w:p w14:paraId="0DB5DDC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to estimate epidemiological parameters, infer risk factors determining the spread or severity</w:t>
      </w:r>
    </w:p>
    <w:p w14:paraId="1509C6C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of the disease, and to give insight into the actual or potential effect of interventions. Outputs</w:t>
      </w:r>
    </w:p>
    <w:p w14:paraId="331A9B1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can support public health decision-makers, who use them to allocate resources, design and</w:t>
      </w:r>
    </w:p>
    <w:p w14:paraId="1EBC144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implement public health policies, and respond to outbreaks in real-time. Additionally,</w:t>
      </w:r>
    </w:p>
    <w:p w14:paraId="3061A7C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epidemiological analysis and modelling also provides insights into the long-term trends of</w:t>
      </w:r>
    </w:p>
    <w:p w14:paraId="2D6D5C0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infectious diseases, such as changes in disease burden and risk factors, and can help inform</w:t>
      </w:r>
    </w:p>
    <w:p w14:paraId="5771166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future prevention and control efforts.</w:t>
      </w:r>
    </w:p>
    <w:p w14:paraId="2874F8F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24. The history of epidemiological modelling dates back to the 18th century, when the</w:t>
      </w:r>
    </w:p>
    <w:p w14:paraId="2A7FA7C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mathematician Daniel Bernoulli created a probabilistic model to assess the population benefit</w:t>
      </w:r>
    </w:p>
    <w:p w14:paraId="7E54F9F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of the inoculation of smallpox. However, the history of modern epidemiological modelling is</w:t>
      </w:r>
    </w:p>
    <w:p w14:paraId="1D05CC0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generally traced back to the early 20th century with the work of Ross (1911) and Kermack and</w:t>
      </w:r>
    </w:p>
    <w:p w14:paraId="026FE50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McKendrick (1926-1927), who began studying the spread of transmissible diseases through</w:t>
      </w:r>
    </w:p>
    <w:p w14:paraId="19B327C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populations over time. They developed mathematical models to better understand the</w:t>
      </w:r>
    </w:p>
    <w:p w14:paraId="0908A62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lastRenderedPageBreak/>
        <w:t>dynamics of infectious diseases and the number and distribution of infections. Their work</w:t>
      </w:r>
    </w:p>
    <w:p w14:paraId="2BDBEA6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shared similarities with that of Lotka (one of the founders of theoretical ecology) and Volterra,</w:t>
      </w:r>
    </w:p>
    <w:p w14:paraId="2EBB89D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who used mathematical models to study ecological systems such as predator-prey and hostparasite</w:t>
      </w:r>
    </w:p>
    <w:p w14:paraId="6BA4E27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relationships. Since then, the discipline of epidemiological modelling has developed</w:t>
      </w:r>
    </w:p>
    <w:p w14:paraId="2F8FC5E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enormously, models have become hugely more sophisticated, but all current models still</w:t>
      </w:r>
    </w:p>
    <w:p w14:paraId="39A7A88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embed the core concepts included in those early models.</w:t>
      </w:r>
    </w:p>
    <w:p w14:paraId="6FF9F23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25. The very rapid growth in computing power seen over the last 40 years has driven the practical</w:t>
      </w:r>
    </w:p>
    <w:p w14:paraId="62CD8B9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application of modelling to inform disease control, enabling models to incorporate much</w:t>
      </w:r>
    </w:p>
    <w:p w14:paraId="0270B31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more detail (such as the structure of the human population). Perhaps even more importantly,</w:t>
      </w:r>
    </w:p>
    <w:p w14:paraId="38942D2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that growth in computer power has allowed modern Bayesian statistical methods to be</w:t>
      </w:r>
    </w:p>
    <w:p w14:paraId="27955EA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applied to epidemic models to allow rigorous estimation of epidemic model parameters by</w:t>
      </w:r>
    </w:p>
    <w:p w14:paraId="285C241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fitting models to epidemiological data.</w:t>
      </w:r>
    </w:p>
    <w:p w14:paraId="71E0C1B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26. Hence modelling has played an increasingly important role in informing public health</w:t>
      </w:r>
    </w:p>
    <w:p w14:paraId="5674A15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responses to both major endemic pathogens (e.g. HIV, TB, malaria) and to emerging infectious</w:t>
      </w:r>
    </w:p>
    <w:p w14:paraId="535F277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18.</w:t>
      </w:r>
    </w:p>
    <w:p w14:paraId="04796F9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1NQ000185337_0008</w:t>
      </w:r>
    </w:p>
    <w:p w14:paraId="41BB0DF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9</w:t>
      </w:r>
    </w:p>
    <w:p w14:paraId="4014486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disease threat (e.g. SARS-1 in 2003, H1N1 pandemic influenza in 2009, Ebola, Zika, MERScoronavirus).</w:t>
      </w:r>
    </w:p>
    <w:p w14:paraId="65295DD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More specifically, real-time modelling can enhance situational awareness and</w:t>
      </w:r>
    </w:p>
    <w:p w14:paraId="7F011E0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support control policy planning.</w:t>
      </w:r>
    </w:p>
    <w:p w14:paraId="68EAAD9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27. In emerging infectious disease epidemics, such as COVID-19, early epidemiological analysis</w:t>
      </w:r>
    </w:p>
    <w:p w14:paraId="0E13589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tries to address four questions:</w:t>
      </w:r>
    </w:p>
    <w:p w14:paraId="173AA30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a. How far has it got?</w:t>
      </w:r>
    </w:p>
    <w:p w14:paraId="3F8CF4E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What's the true scale of the epidemic? What proportion of cases are being missed?</w:t>
      </w:r>
    </w:p>
    <w:p w14:paraId="1D9CD01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b. How fast is it spreading?</w:t>
      </w:r>
    </w:p>
    <w:p w14:paraId="23E89BD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What is the epidemic growth rate, how fast is international spread?</w:t>
      </w:r>
    </w:p>
    <w:p w14:paraId="2DB0310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c. How bad is it?</w:t>
      </w:r>
    </w:p>
    <w:p w14:paraId="5B556E7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How severe is the infection? What health burden might an epidemic cause?</w:t>
      </w:r>
    </w:p>
    <w:p w14:paraId="777AFF4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d. What can we do?</w:t>
      </w:r>
    </w:p>
    <w:p w14:paraId="449F336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What are the policy options, what impact and costs might they have?</w:t>
      </w:r>
    </w:p>
    <w:p w14:paraId="2A84120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Model types</w:t>
      </w:r>
    </w:p>
    <w:p w14:paraId="27B5141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28. Infectious disease models can be broadly grouped into three categories:</w:t>
      </w:r>
    </w:p>
    <w:p w14:paraId="68D0F6B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a. Statistical models, which do not explicitly model the mechanism of transmission, but</w:t>
      </w:r>
    </w:p>
    <w:p w14:paraId="3394EEE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instead aim to estimate either summary statistics (e.g. epidemic doubling time) or</w:t>
      </w:r>
    </w:p>
    <w:p w14:paraId="739E888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epidemiological parameters (e.g. incubation period, infection fatality ratio (IFR), vaccine</w:t>
      </w:r>
    </w:p>
    <w:p w14:paraId="23E9B1F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effectiveness, excess deaths, properties of new variants). Because such models don't</w:t>
      </w:r>
    </w:p>
    <w:p w14:paraId="575D064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represent the transmission process, they are not well-suited to predicting medium or longterm</w:t>
      </w:r>
    </w:p>
    <w:p w14:paraId="26C7B34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epidemic trajectory, disease burden or the impact of interventions on transmission.</w:t>
      </w:r>
    </w:p>
    <w:p w14:paraId="5636906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b. Mechanistic transmission models (often called epidemic models), which explicitly account</w:t>
      </w:r>
    </w:p>
    <w:p w14:paraId="064F7E5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for the underlying mechanisms of disease transmission and aim to identify the drivers of</w:t>
      </w:r>
    </w:p>
    <w:p w14:paraId="32AD9F4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transmissibility. They make more assumptions about disease dynamics and require</w:t>
      </w:r>
    </w:p>
    <w:p w14:paraId="49C5177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transmission parameters to be estimated or assumed. Such models can be used to</w:t>
      </w:r>
    </w:p>
    <w:p w14:paraId="292185B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estimate epidemiological parameters such as the reproduction number (R), but their most</w:t>
      </w:r>
    </w:p>
    <w:p w14:paraId="0614CA9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useful application is examining the potential impact of interventions, especially on</w:t>
      </w:r>
    </w:p>
    <w:p w14:paraId="66AD441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transmission.</w:t>
      </w:r>
    </w:p>
    <w:p w14:paraId="201A37D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c. Semi-mechanistic models, which are a blend of both statistical and mechanistic models —</w:t>
      </w:r>
    </w:p>
    <w:p w14:paraId="28DE0FC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they represent some aspects of transmission dynamics (mathematically, by representing</w:t>
      </w:r>
    </w:p>
    <w:p w14:paraId="6A0EF2E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18.</w:t>
      </w:r>
    </w:p>
    <w:p w14:paraId="5A89133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INQ000185337_0009</w:t>
      </w:r>
    </w:p>
    <w:p w14:paraId="57B3A8A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an epidemic via a renewal equation or branching process) but in a simpler way than full</w:t>
      </w:r>
    </w:p>
    <w:p w14:paraId="225B0AC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epidemic models. They are best suited to estimating epidemiological parameters such as</w:t>
      </w:r>
    </w:p>
    <w:p w14:paraId="19B95FE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 and making short-term epidemic projections.</w:t>
      </w:r>
    </w:p>
    <w:p w14:paraId="77A0815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29. Mechanistic transmission models can further be divided into two broad categories:</w:t>
      </w:r>
    </w:p>
    <w:p w14:paraId="639007A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a. Individual-based models (also called agent-based models or microsimulations), which</w:t>
      </w:r>
    </w:p>
    <w:p w14:paraId="2782927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explicitly represent every individual in a population, and can therefore be arbitrarily</w:t>
      </w:r>
    </w:p>
    <w:p w14:paraId="5739E8A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complex in how population structure (e.g. inclusion of households, schools and</w:t>
      </w:r>
    </w:p>
    <w:p w14:paraId="639F071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workplaces), disease transmission (e.g. inclusion of super-spreading) and progression (e.g.</w:t>
      </w:r>
    </w:p>
    <w:p w14:paraId="66DFCE9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lastRenderedPageBreak/>
        <w:t>variation in time to or probability of hospitalisation) is represented. Individual-based</w:t>
      </w:r>
    </w:p>
    <w:p w14:paraId="3304D9B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models have the disadvantage of being relatively computationally costly, due to the</w:t>
      </w:r>
    </w:p>
    <w:p w14:paraId="5C20DBB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computation required to track and evolve the states of millions of individuals.</w:t>
      </w:r>
    </w:p>
    <w:p w14:paraId="7399784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b. Compartmental models, which only track the number of individuals in the population in</w:t>
      </w:r>
    </w:p>
    <w:p w14:paraId="61A75D1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certain categories or states (e.g. susceptible, exposed, infectious and recovered — SEIR) and</w:t>
      </w:r>
    </w:p>
    <w:p w14:paraId="6CAAD80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the flow of people between these states. While such models can stratify populations by</w:t>
      </w:r>
    </w:p>
    <w:p w14:paraId="712F5A5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characteristics such as age and/or region of residence, they represent the population (and</w:t>
      </w:r>
    </w:p>
    <w:p w14:paraId="40AA948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therefore the transmission process) in a coarser-grained manner than individual-based</w:t>
      </w:r>
    </w:p>
    <w:p w14:paraId="6B0FCFE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models. However, compartmental models have the major advantage of being much less</w:t>
      </w:r>
    </w:p>
    <w:p w14:paraId="58A8F11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computationally complex to run, making them more suited to repeated real-time use in an</w:t>
      </w:r>
    </w:p>
    <w:p w14:paraId="6435131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epidemic. They also tend to have fewer parameters which need to be estimated or</w:t>
      </w:r>
    </w:p>
    <w:p w14:paraId="6329FAC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assumed than individual-based models.</w:t>
      </w:r>
    </w:p>
    <w:p w14:paraId="5C86583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30. While individual-based models always simulate an epidemic as a stochastic (i.e. random)</w:t>
      </w:r>
    </w:p>
    <w:p w14:paraId="28F3317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process (meaning that no two simulations are precisely identical), compartmental models can</w:t>
      </w:r>
    </w:p>
    <w:p w14:paraId="14BD62E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be coded to be either deterministic (approximating epidemic spread as the average flow of</w:t>
      </w:r>
    </w:p>
    <w:p w14:paraId="4087BBA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people between states) or stochastic (representing the randomness of transmission and other</w:t>
      </w:r>
    </w:p>
    <w:p w14:paraId="323745B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processes). Stochastic models are more realistic, since transmission is a random process in</w:t>
      </w:r>
    </w:p>
    <w:p w14:paraId="0D7B73D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reality, but are more computationally costly to run, especially given multiple model runs are</w:t>
      </w:r>
    </w:p>
    <w:p w14:paraId="54172B6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typically needed to calculate average trends. Deterministic models provide a good</w:t>
      </w:r>
    </w:p>
    <w:p w14:paraId="17E9391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approximation of disease dynamics when random fluctuations are small — i.e. when case</w:t>
      </w:r>
    </w:p>
    <w:p w14:paraId="6940921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numbers are high and a large population is being modelled.</w:t>
      </w:r>
    </w:p>
    <w:p w14:paraId="6D31F2B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31. Individual-based models allow for a more nuanced and detailed simulation of the spread of</w:t>
      </w:r>
    </w:p>
    <w:p w14:paraId="30395FA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disease (including tracking disease spread from individual to individual), as well as more</w:t>
      </w:r>
    </w:p>
    <w:p w14:paraId="241839C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18.</w:t>
      </w:r>
    </w:p>
    <w:p w14:paraId="506E520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1NQ000185337_0010</w:t>
      </w:r>
    </w:p>
    <w:p w14:paraId="334DA73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precise representation of individual-level factors (such as households and workplaces that an</w:t>
      </w:r>
    </w:p>
    <w:p w14:paraId="4515C10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individual spends their time within). As such, they are better suited to modelling non</w:t>
      </w:r>
    </w:p>
    <w:p w14:paraId="6E9BED2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pharmaceutical interventions (NPIs) such as case isolation within the home, contact tracing</w:t>
      </w:r>
    </w:p>
    <w:p w14:paraId="6EE604C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or working from home.</w:t>
      </w:r>
    </w:p>
    <w:p w14:paraId="095219D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32. Compartmental models do not capture the complexities and heterogeneity of individual</w:t>
      </w:r>
    </w:p>
    <w:p w14:paraId="2DB614F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behaviour, and so mostly have to represent all NPIs in the same way — as reductions in</w:t>
      </w:r>
    </w:p>
    <w:p w14:paraId="3D4F02A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population contact rates or a change in R.</w:t>
      </w:r>
    </w:p>
    <w:p w14:paraId="1B24852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33. Epidemiological modelling is a far more multi-disciplinary exercise than might be expected; to</w:t>
      </w:r>
    </w:p>
    <w:p w14:paraId="6313DDA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develop and parameterise a transmission model, information is needed on:</w:t>
      </w:r>
    </w:p>
    <w:p w14:paraId="0C2B8FB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a. The natural history of infection — how infection progresses in a person, and how variable</w:t>
      </w:r>
    </w:p>
    <w:p w14:paraId="7E35017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this is.</w:t>
      </w:r>
    </w:p>
    <w:p w14:paraId="528750C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b. Clinical severity and healthcare burden —the proportion of infected individuals who will be</w:t>
      </w:r>
    </w:p>
    <w:p w14:paraId="2C33EFC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symptomatic, ill enough to require hospitalisation or ICU, the proportion who will go on to</w:t>
      </w:r>
    </w:p>
    <w:p w14:paraId="5F82E30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die — and information on the risk factors for severe outcomes (e.g. age).</w:t>
      </w:r>
    </w:p>
    <w:p w14:paraId="3B4BC0A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c. Transmission patterns — estimates of R from the epidemic itself, plus more detailed data</w:t>
      </w:r>
    </w:p>
    <w:p w14:paraId="6429D8D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on transmission derived from epidemiological studies (e.g. household studies, infection</w:t>
      </w:r>
    </w:p>
    <w:p w14:paraId="346FE58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surveys).</w:t>
      </w:r>
    </w:p>
    <w:p w14:paraId="43C6365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d. Demography — the age distribution of the population, population sizes locally, regionally</w:t>
      </w:r>
    </w:p>
    <w:p w14:paraId="261F01C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or nationally (depending on the geographic scope of a model). For individual-based</w:t>
      </w:r>
    </w:p>
    <w:p w14:paraId="0E93A07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models, data on household composition, workplaces and schools are also needed.</w:t>
      </w:r>
    </w:p>
    <w:p w14:paraId="507F83B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e. Population behaviour — most notably data on "who contacts who", typically derived from</w:t>
      </w:r>
    </w:p>
    <w:p w14:paraId="46EBF95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contact surveys. Data on population mobility (e.g. from mobile phones) can also be used</w:t>
      </w:r>
    </w:p>
    <w:p w14:paraId="65C84DF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as a proxy of overall contact rates. Behavioural surveys can provide information on the</w:t>
      </w:r>
    </w:p>
    <w:p w14:paraId="50652AF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propensity to seek testing, wear masks or adhere to voluntary guidelines or mandatory</w:t>
      </w:r>
    </w:p>
    <w:p w14:paraId="542E452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measures.</w:t>
      </w:r>
    </w:p>
    <w:p w14:paraId="0E20F4C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f. Intervention effectiveness — treatments, vaccines and NPIs. Randomised clinical trials</w:t>
      </w:r>
    </w:p>
    <w:p w14:paraId="215BC59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provide the gold-standard estimates, but observational studies are equally important,</w:t>
      </w:r>
    </w:p>
    <w:p w14:paraId="58B92F3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especially for NPIs (given these have rarely been evaluated in randomised trials).</w:t>
      </w:r>
    </w:p>
    <w:p w14:paraId="5356262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2B019A3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INQ000185337_0011</w:t>
      </w:r>
    </w:p>
    <w:p w14:paraId="77858B0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1.2.</w:t>
      </w:r>
    </w:p>
    <w:p w14:paraId="5933E9C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g. Immunology — to characterise the dynamics (e.g. duration) of infection- and vaccineinduced</w:t>
      </w:r>
    </w:p>
    <w:p w14:paraId="379C6DE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immunity and the level of protection provided against infection, mild disease,</w:t>
      </w:r>
    </w:p>
    <w:p w14:paraId="0731255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severe disease or death.</w:t>
      </w:r>
    </w:p>
    <w:p w14:paraId="0373309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lastRenderedPageBreak/>
        <w:t>h. Viral genetics and evolution — new variants can have different properties, which need to</w:t>
      </w:r>
    </w:p>
    <w:p w14:paraId="751BAF2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be captured in models.</w:t>
      </w:r>
    </w:p>
    <w:p w14:paraId="421A472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34. During the COVID-19 pandemic, we developed all three categories of models, including both</w:t>
      </w:r>
    </w:p>
    <w:p w14:paraId="052865A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deterministic and stochastic compartmental models (see module 2 statement).</w:t>
      </w:r>
    </w:p>
    <w:p w14:paraId="79CFAFB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Retrospective versus prospective modelling</w:t>
      </w:r>
    </w:p>
    <w:p w14:paraId="2F961F8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35. Infectious disease models can be applied either retrospectively or prospectively:</w:t>
      </w:r>
    </w:p>
    <w:p w14:paraId="2D457D7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a. Retrospective modelling involves fitting models to past data to analyse epidemic patterns,</w:t>
      </w:r>
    </w:p>
    <w:p w14:paraId="5DEA901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calculate epidemiological parameters such as the reproduction number, and evaluate the</w:t>
      </w:r>
    </w:p>
    <w:p w14:paraId="0AA606F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effect of prior interventions (e.g., determining the impact of non-pharmaceutical</w:t>
      </w:r>
    </w:p>
    <w:p w14:paraId="1E64FD7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interventions).</w:t>
      </w:r>
    </w:p>
    <w:p w14:paraId="235C23E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b. Prospective modelling involves projecting future epidemic trends based on current</w:t>
      </w:r>
    </w:p>
    <w:p w14:paraId="20DB44A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information, often drawing on parameters and trends estimated using retrospective</w:t>
      </w:r>
    </w:p>
    <w:p w14:paraId="16E61A7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modelling.</w:t>
      </w:r>
    </w:p>
    <w:p w14:paraId="1492A9A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36. There are two major types of prospective modelling:</w:t>
      </w:r>
    </w:p>
    <w:p w14:paraId="5983B57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a. Prediction/forecasting is a structured form of prospective modelling that involves making</w:t>
      </w:r>
    </w:p>
    <w:p w14:paraId="2CD4DCB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statistically rigorous predictions based on a set of assumptions, with the goal of making</w:t>
      </w:r>
    </w:p>
    <w:p w14:paraId="7D23129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accurate forecasts. Typically forecasts for infectious diseases such as COVID-19 are only</w:t>
      </w:r>
    </w:p>
    <w:p w14:paraId="458D361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made over a time horizon of a few weeks, since epidemic trajectories (akin to the weather)</w:t>
      </w:r>
    </w:p>
    <w:p w14:paraId="55603D4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are non-linear phenomena which tend to be poorly predictable over longer horizons due</w:t>
      </w:r>
    </w:p>
    <w:p w14:paraId="681AFC5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to, for example, changes in population behaviour, government interventions or even</w:t>
      </w:r>
    </w:p>
    <w:p w14:paraId="6E4EAC7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climate. Models used for forecasting can be mechanistic, semi-mechanistic or statistical.</w:t>
      </w:r>
    </w:p>
    <w:p w14:paraId="5B3BCA9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b. Scenario modelling involves examining multiple medium- to long-term scenarios</w:t>
      </w:r>
    </w:p>
    <w:p w14:paraId="1FD7EFE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concerning the future of an epidemic, often exploring the potential outcomes of a menu</w:t>
      </w:r>
    </w:p>
    <w:p w14:paraId="3A1A493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of policy alternatives requested by policymakers. For example, scenario modelling was</w:t>
      </w:r>
    </w:p>
    <w:p w14:paraId="1D7822A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used in the COVID-19 pandemic by SPI-M-O to project how healthcare demand might be</w:t>
      </w:r>
    </w:p>
    <w:p w14:paraId="24D5CEF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affected by proposed government interventions2. Mechanistic models are needed for</w:t>
      </w:r>
    </w:p>
    <w:p w14:paraId="3972787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scenario modelling.</w:t>
      </w:r>
    </w:p>
    <w:p w14:paraId="7784E5D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18.</w:t>
      </w:r>
    </w:p>
    <w:p w14:paraId="40725D2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INQ000185337_0012</w:t>
      </w:r>
    </w:p>
    <w:p w14:paraId="7E6D226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1.3</w:t>
      </w:r>
    </w:p>
    <w:p w14:paraId="3BCD6C7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37. The distinction between scenario modelling and forecasting is important and largely reflects</w:t>
      </w:r>
    </w:p>
    <w:p w14:paraId="52C7AB2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the distinct types of questions that each approach is best suited for. Scenario modelling</w:t>
      </w:r>
    </w:p>
    <w:p w14:paraId="50FF179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answers "What if" questions, such as "What would ICU admissions be if new NPIs were</w:t>
      </w:r>
    </w:p>
    <w:p w14:paraId="6539F7A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introduced next month?". Forecasting focuses on "What will" questions, such as "What will</w:t>
      </w:r>
    </w:p>
    <w:p w14:paraId="7BDF2AD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daily COVID-19 cases be in a week?". Scenario modelling should not be viewed as formal</w:t>
      </w:r>
    </w:p>
    <w:p w14:paraId="3B7B848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prediction; in reality, actual government policies rarely if ever precisely match what was</w:t>
      </w:r>
    </w:p>
    <w:p w14:paraId="0C96E8D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modelled, and precise prediction of the impacts of policy and population behaviour changes</w:t>
      </w:r>
    </w:p>
    <w:p w14:paraId="147008E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is generally not possible.</w:t>
      </w:r>
    </w:p>
    <w:p w14:paraId="29125C9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38. Research spanning many application areas of modelling (beyond just infectious diseases) has</w:t>
      </w:r>
    </w:p>
    <w:p w14:paraId="4077AC9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demonstrated that more reliable short-term predictions are obtained by using an ensemble</w:t>
      </w:r>
    </w:p>
    <w:p w14:paraId="4A2496C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of multiple different models than any single model can typically provide. Such approaches</w:t>
      </w:r>
    </w:p>
    <w:p w14:paraId="78B981D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were adopted by a number of countries in the COVID-19 pandemic to provide short to</w:t>
      </w:r>
    </w:p>
    <w:p w14:paraId="7FB8349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medium term forecasts or projections of trends in cases, hospitalisations and/or deaths (e.g.</w:t>
      </w:r>
    </w:p>
    <w:p w14:paraId="58C6199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 the US3). This approach was used by SPI-M-O during the pandemic to generate R estimates</w:t>
      </w:r>
    </w:p>
    <w:p w14:paraId="42D15BA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and medium term (typically &lt;4 week) projections. Ensemble approaches combine</w:t>
      </w:r>
    </w:p>
    <w:p w14:paraId="74B5D14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probabilistic estimates or projections made with multiple different models (for SPI-M-O,</w:t>
      </w:r>
    </w:p>
    <w:p w14:paraId="7E2BB40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typically 8-12) in a statistically principled manner. SPI-M-O published an assessment of its</w:t>
      </w:r>
    </w:p>
    <w:p w14:paraId="6DA5E21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approach to projections in December 20204. Formal ensemble methods are less commonly</w:t>
      </w:r>
    </w:p>
    <w:p w14:paraId="0FDF176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used for scenario modelling, but more qualitative comparison of the results from multiple</w:t>
      </w:r>
    </w:p>
    <w:p w14:paraId="7C9065F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different models was standard practice for SPI-M-O throughout the pandemic when</w:t>
      </w:r>
    </w:p>
    <w:p w14:paraId="4AA46F0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modelling intervention options or long-term scenarios.</w:t>
      </w:r>
    </w:p>
    <w:p w14:paraId="21441F4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Uncertainty, parameterisation, validation and verification</w:t>
      </w:r>
    </w:p>
    <w:p w14:paraId="4D71E34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39. Uncertainty is inherent to epidemiological analysis and modelling. It is present across every</w:t>
      </w:r>
    </w:p>
    <w:p w14:paraId="252902D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aspect of the modelling process; from collection of the data used to calibrate the model, to</w:t>
      </w:r>
    </w:p>
    <w:p w14:paraId="315FE3F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design choices around model structure, to generation and interpretation of model outputs.</w:t>
      </w:r>
    </w:p>
    <w:p w14:paraId="46B8D14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Modellers must take into account numerous sources of uncertainty, including data limitations</w:t>
      </w:r>
    </w:p>
    <w:p w14:paraId="3B42194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(e.g. case underreporting due to limited testing capacity), the uncertainty in epidemiological</w:t>
      </w:r>
    </w:p>
    <w:p w14:paraId="71D10D1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lastRenderedPageBreak/>
        <w:t>parameters arising from limited data (such as the basic reproduction number) and the</w:t>
      </w:r>
    </w:p>
    <w:p w14:paraId="7BEF0F3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inherent stochasticity in how pathogens spread through populations. These sources of</w:t>
      </w:r>
    </w:p>
    <w:p w14:paraId="1D27296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uncertainty mean that modellers frequently make probabilistic projections which incorporate</w:t>
      </w:r>
    </w:p>
    <w:p w14:paraId="026C942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uncertainty in model parameters in a statistically principled manner. Where a full probabilistic</w:t>
      </w:r>
    </w:p>
    <w:p w14:paraId="1A7CBBC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analysis isn't feasible, sensitivity analysis can be used to show how model outputs vary</w:t>
      </w:r>
    </w:p>
    <w:p w14:paraId="3E3C240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18.</w:t>
      </w:r>
    </w:p>
    <w:p w14:paraId="243DDDA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INQ000185337_0013</w:t>
      </w:r>
    </w:p>
    <w:p w14:paraId="746D3EB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1.4</w:t>
      </w:r>
    </w:p>
    <w:p w14:paraId="1E0BAD4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depending on the values assumed for key parameters (or sometimes structural assumptions)</w:t>
      </w:r>
    </w:p>
    <w:p w14:paraId="41042D1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for which there is significant uncertainty. It should be emphasised that both approaches are</w:t>
      </w:r>
    </w:p>
    <w:p w14:paraId="5842246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ways of presenting model uncertainty; neither reduces uncertainty. Formal forecasting is now</w:t>
      </w:r>
    </w:p>
    <w:p w14:paraId="7C7AFF2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most commonly undertaken in a fully probabilistic framework (e.g. the SPI-M-O medium term</w:t>
      </w:r>
    </w:p>
    <w:p w14:paraId="159B211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projections), as this also allows results from different models to be more easily integrated into</w:t>
      </w:r>
    </w:p>
    <w:p w14:paraId="7B50F92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 ensemble forecast. Scenario modelling and other forms of illustrative modelling (e.g. to</w:t>
      </w:r>
    </w:p>
    <w:p w14:paraId="6C73DEF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assess the potential effect of single policies such as bubbles) can make use of probabilistic</w:t>
      </w:r>
    </w:p>
    <w:p w14:paraId="343D2C0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methods (i.e. providing probability distributions for all model outputs, rather than single</w:t>
      </w:r>
    </w:p>
    <w:p w14:paraId="29CFE0D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values), or use sensitivity analysis; both approaches were commonly used in SPI-M-O</w:t>
      </w:r>
    </w:p>
    <w:p w14:paraId="26F1641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modelling throughout the pandemic.</w:t>
      </w:r>
    </w:p>
    <w:p w14:paraId="15995A8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40. As simplified representations of complex social and biological systems, epidemic models have</w:t>
      </w:r>
    </w:p>
    <w:p w14:paraId="3732281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intrinsic limitations. For instance, models typically represent human behaviour as constant</w:t>
      </w:r>
    </w:p>
    <w:p w14:paraId="1A398FD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over time, modified only by interventions. In reality, behaviour has changed over the</w:t>
      </w:r>
    </w:p>
    <w:p w14:paraId="2D4F100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pandemic in response to government policy, messaging and public perceptions of risk — often</w:t>
      </w:r>
    </w:p>
    <w:p w14:paraId="4D25D05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 unpredictable ways. Very few models attempt to predict such changes, largely because we</w:t>
      </w:r>
    </w:p>
    <w:p w14:paraId="3EB6EC4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don't have a good quantitative and predictive understanding of them.</w:t>
      </w:r>
    </w:p>
    <w:p w14:paraId="0A943D7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41. Uncertainty is highest during the early stages of an epidemic, when data availability is most</w:t>
      </w:r>
    </w:p>
    <w:p w14:paraId="74078D0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limited. This is particularly the case for novel pathogens such as SARS-CoV-2 where the</w:t>
      </w:r>
    </w:p>
    <w:p w14:paraId="60B9E3E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absence of previous outbreaks in human populations precludes use of historical data. This</w:t>
      </w:r>
    </w:p>
    <w:p w14:paraId="56686B0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leads to significant uncertainty in estimation of key parameters in epidemiological models,</w:t>
      </w:r>
    </w:p>
    <w:p w14:paraId="7EDEFD8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such as the basic reproductive number, the incubation period, and disease severity. However,</w:t>
      </w:r>
    </w:p>
    <w:p w14:paraId="4BB0116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as more data become available, epidemiological models can be refined and uncertainty</w:t>
      </w:r>
    </w:p>
    <w:p w14:paraId="3C98B10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reduced, allowing for more precise modelling and informed decision-making.</w:t>
      </w:r>
    </w:p>
    <w:p w14:paraId="48CB2E4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42. During an epidemic, major changes in interventions, population behaviour or the pathogen</w:t>
      </w:r>
    </w:p>
    <w:p w14:paraId="35BA6AF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can introduce additional uncertainty. Examples include the implementation of new</w:t>
      </w:r>
    </w:p>
    <w:p w14:paraId="4BA6B9D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(previously untested) NPIs, external events that affect behaviour (such as the 2020 Euros</w:t>
      </w:r>
    </w:p>
    <w:p w14:paraId="5634F9D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football tournament leading to a surge in cases), new technologies (such as lateral flow testing</w:t>
      </w:r>
    </w:p>
    <w:p w14:paraId="4962CEC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or the Covid app), new therapeutics (such as vaccines), or changes in the biology of the</w:t>
      </w:r>
    </w:p>
    <w:p w14:paraId="6EA2ADC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pathogen (such as the emergence of a variant with distinct epidemiological characteristics).</w:t>
      </w:r>
    </w:p>
    <w:p w14:paraId="71F1D28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43. Uncertainty in epidemiological modelling is typically larger for prospective modelling (looking</w:t>
      </w:r>
    </w:p>
    <w:p w14:paraId="6526956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forwards in time) than retrospective modelling (looking backwards). Prospective modelling</w:t>
      </w:r>
    </w:p>
    <w:p w14:paraId="143F77B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61DFE69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1NQ000185337_0014</w:t>
      </w:r>
    </w:p>
    <w:p w14:paraId="659E238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1.5</w:t>
      </w:r>
    </w:p>
    <w:p w14:paraId="7EC5780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necessitates making assumptions about future events or trends which are inherently</w:t>
      </w:r>
    </w:p>
    <w:p w14:paraId="789ADF7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uncertain. It is also necessarily based on data from the past and therefore relies on an</w:t>
      </w:r>
    </w:p>
    <w:p w14:paraId="687C9FB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assumption that past dynamics are representative of expected future dynamics — an</w:t>
      </w:r>
    </w:p>
    <w:p w14:paraId="1009141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assumption that can be invalidated by new variants or major changes in policy or population</w:t>
      </w:r>
    </w:p>
    <w:p w14:paraId="4753941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behaviour.</w:t>
      </w:r>
    </w:p>
    <w:p w14:paraId="6C63F30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44. Modellers try to reduce uncertainty by obtaining the most precise estimates of model</w:t>
      </w:r>
    </w:p>
    <w:p w14:paraId="516ECC0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parameters possible, using a wide range of data sources. These include behavioural data</w:t>
      </w:r>
    </w:p>
    <w:p w14:paraId="2296E24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(describing population-level patterns of behaviour relevant to pathogen transmission such as</w:t>
      </w:r>
    </w:p>
    <w:p w14:paraId="117338D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the degree of adherence to control measures); demographic data (important for diseases like</w:t>
      </w:r>
    </w:p>
    <w:p w14:paraId="0C58B72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COVID-19 where severity varies with age); and data from epidemiological studies (e.g. on the</w:t>
      </w:r>
    </w:p>
    <w:p w14:paraId="4275F56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incubation period). Where possible, parameters are estimated from such independent</w:t>
      </w:r>
    </w:p>
    <w:p w14:paraId="4253714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sources, but where this isn't possible, unknown parameters can be estimated by fitting</w:t>
      </w:r>
    </w:p>
    <w:p w14:paraId="162D0E2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epidemic models to surveillance data - this "tunes" parameters in a statistically principled way</w:t>
      </w:r>
    </w:p>
    <w:p w14:paraId="5985B15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(e.g. using Bayesian methods) to find values which allow a model to best reproduce epidemic</w:t>
      </w:r>
    </w:p>
    <w:p w14:paraId="78F0F3A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trends.</w:t>
      </w:r>
    </w:p>
    <w:p w14:paraId="4EC11FF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45. A particular challenge for epidemic modelling is that epidemics are only partially observed;</w:t>
      </w:r>
    </w:p>
    <w:p w14:paraId="61F44B2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recorded case counts only represent a fraction of total infections, since not everyone develops</w:t>
      </w:r>
    </w:p>
    <w:p w14:paraId="73F3094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lastRenderedPageBreak/>
        <w:t>or recognises symptoms, or seeks testing. Data on infection therefore</w:t>
      </w:r>
    </w:p>
    <w:p w14:paraId="4DB6DB6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particularly valuable — the proportion of the population who have been infected thus far in an</w:t>
      </w:r>
    </w:p>
    <w:p w14:paraId="7B0BE1B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epidemic (measured through serological surveys) or the proportion who are infected now,</w:t>
      </w:r>
    </w:p>
    <w:p w14:paraId="11DE5D5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irrespective of symptoms (measured through studies such as the ONS or REACT infection</w:t>
      </w:r>
    </w:p>
    <w:p w14:paraId="1AB030E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surveys). Such data allow estimation of the degree to which recorded cases underascertain</w:t>
      </w:r>
    </w:p>
    <w:p w14:paraId="74517E6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infections, allow tracking of the accumulation of immunity in the population, and allow</w:t>
      </w:r>
    </w:p>
    <w:p w14:paraId="756C6B1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reliable estimates of the IFR and IHR to be made.</w:t>
      </w:r>
    </w:p>
    <w:p w14:paraId="5B54906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46. Model verification is testing whether the code used to represent a model is formally correct</w:t>
      </w:r>
    </w:p>
    <w:p w14:paraId="56343A1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(i.e. gives the correct solution to the equations used to specify the model). In reality, as is the</w:t>
      </w:r>
    </w:p>
    <w:p w14:paraId="2CA5AEE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case for most mathematical modelling in science, formal verification (in the computer science</w:t>
      </w:r>
    </w:p>
    <w:p w14:paraId="6B334A8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sense of the term) is rarely feasible for all but the simplest epidemic models. Therefore, a</w:t>
      </w:r>
    </w:p>
    <w:p w14:paraId="29BFE86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number of more heuristic approaches are used to check model implementations. One is to</w:t>
      </w:r>
    </w:p>
    <w:p w14:paraId="42428D1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compare the outputs of different models when each is configured with the same parameters.</w:t>
      </w:r>
    </w:p>
    <w:p w14:paraId="0E2C23A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 second is to examine model output for simplified "edge cases" where model output can be</w:t>
      </w:r>
    </w:p>
    <w:p w14:paraId="4E612F5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compared with analytical calculations or solutions of much simpler models. Another — for</w:t>
      </w:r>
    </w:p>
    <w:p w14:paraId="0160E1E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18.</w:t>
      </w:r>
    </w:p>
    <w:p w14:paraId="7CC6826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INQ000185337_0015</w:t>
      </w:r>
    </w:p>
    <w:p w14:paraId="66867BF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models which are designed to be fitted (using Bayesian methods) to data — is to test the that</w:t>
      </w:r>
    </w:p>
    <w:p w14:paraId="504DCAF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model fitting code produces unbiased estimates using simulated data.</w:t>
      </w:r>
    </w:p>
    <w:p w14:paraId="536FDCE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47. Moreover, the last 20 years have seen increasing professionalisation of research software</w:t>
      </w:r>
    </w:p>
    <w:p w14:paraId="0579E00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development, assisted by version control, unit testing and the advent of tools such as GitHub</w:t>
      </w:r>
    </w:p>
    <w:p w14:paraId="2F947E8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— and coinciding with a trend towards teams rather than individuals developing code, open</w:t>
      </w:r>
    </w:p>
    <w:p w14:paraId="6EC5EE6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source development and code modularisation and reuse. ICCRT has a professional research</w:t>
      </w:r>
    </w:p>
    <w:p w14:paraId="3A57F9E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software engineering (RSE) team of some 10 staff, many of whom contributed substantially</w:t>
      </w:r>
    </w:p>
    <w:p w14:paraId="5C1BD38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to the development of the new COVID-19 models we created in response to the pandemic.</w:t>
      </w:r>
    </w:p>
    <w:p w14:paraId="328F11D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48. If time and resources permit, model code can also be reviewed by independent groups.</w:t>
      </w:r>
    </w:p>
    <w:p w14:paraId="35ABAA7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However, this is uncommon, and rarely even forms part of peer-review of scientific papers</w:t>
      </w:r>
    </w:p>
    <w:p w14:paraId="15B65BE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making use of model (statistical or mechanistic) output. That said, the pandemic has seen an</w:t>
      </w:r>
    </w:p>
    <w:p w14:paraId="0FF0CF9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acceleration of pre-existing trends for journals to require that code and data are published</w:t>
      </w:r>
    </w:p>
    <w:p w14:paraId="2458947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with scientific papers to allow results to be reproduced. Except where prevented by data</w:t>
      </w:r>
    </w:p>
    <w:p w14:paraId="7543A2E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protection issues (associated with the analysis of individual-level data), ICCRT have followed</w:t>
      </w:r>
    </w:p>
    <w:p w14:paraId="3ECDF27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this principle with our peer-reviewed journal articles on COVID-19 and the majority of our</w:t>
      </w:r>
    </w:p>
    <w:p w14:paraId="7DDC1BB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reports and preprints. All our COVID-19 epidemic models are open source.</w:t>
      </w:r>
    </w:p>
    <w:p w14:paraId="002137A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49. Model validation is a less precisely defined term than verification, but is generally the process</w:t>
      </w:r>
    </w:p>
    <w:p w14:paraId="1561677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of checking that a model provides an "adequate" description of the system the model is</w:t>
      </w:r>
    </w:p>
    <w:p w14:paraId="54CB6A5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designed to represent. Often this involves fitting a model to surveillance data (mentioned</w:t>
      </w:r>
    </w:p>
    <w:p w14:paraId="1ABA9A1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above). Model fitting is a statistical procedure involving exploring a large range of parameters</w:t>
      </w:r>
    </w:p>
    <w:p w14:paraId="03B57F2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to determine the sets of parameters that are most consistent with the observed data. The</w:t>
      </w:r>
    </w:p>
    <w:p w14:paraId="64DADF9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plausibility of the resulting parameter estimates and the model's ability to accurately capture</w:t>
      </w:r>
    </w:p>
    <w:p w14:paraId="3BC186F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epidemiological patterns present in the data can then be assessed. Other methods of</w:t>
      </w:r>
    </w:p>
    <w:p w14:paraId="0A629D8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validation may include external validation, which involves the comparison of model outputs</w:t>
      </w:r>
    </w:p>
    <w:p w14:paraId="0441EC9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to independent data sources not involved in model fitting — so-called "out-of-sample"</w:t>
      </w:r>
    </w:p>
    <w:p w14:paraId="701DCDD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validation. In general, true out-of-sample predictive validation of epidemic models is</w:t>
      </w:r>
    </w:p>
    <w:p w14:paraId="426FB14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challenging, since no two epidemics are identical (e.g. COVID-19 pandemic trajectories in</w:t>
      </w:r>
    </w:p>
    <w:p w14:paraId="51F03BA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different European countries), meaning some parameters always need to be re-estimated.</w:t>
      </w:r>
    </w:p>
    <w:p w14:paraId="082DF14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However, for prospective analyses focussed on forecasting, assessment of past predictions</w:t>
      </w:r>
    </w:p>
    <w:p w14:paraId="658E08A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from previous rounds of forecasting (but not scenario analysis) can be used for model</w:t>
      </w:r>
    </w:p>
    <w:p w14:paraId="14EFFDE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selection and to refine models.</w:t>
      </w:r>
    </w:p>
    <w:p w14:paraId="55EBBEE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5007DB7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1NQ000185337_0016</w:t>
      </w:r>
    </w:p>
    <w:p w14:paraId="587C4B5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1.7</w:t>
      </w:r>
    </w:p>
    <w:p w14:paraId="3363F96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50. When modelling is being used to inform policy-making and model development is occurring</w:t>
      </w:r>
    </w:p>
    <w:p w14:paraId="1D642E0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under severe time pressure, an additional check on the robustness of model outputs or policyrelevant</w:t>
      </w:r>
    </w:p>
    <w:p w14:paraId="27477AB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conclusions is to compare the outputs of independently developed models. This is</w:t>
      </w:r>
    </w:p>
    <w:p w14:paraId="7C3ACD8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principal approach to model validation adopted by SPI-M-O. Throughout the pandemic,</w:t>
      </w:r>
    </w:p>
    <w:p w14:paraId="76ECF16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comparable modelling was requested from multiple academic groups; never less than two,</w:t>
      </w:r>
    </w:p>
    <w:p w14:paraId="7AF6631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nearly always 3 or more.</w:t>
      </w:r>
    </w:p>
    <w:p w14:paraId="5945809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Uses </w:t>
      </w:r>
      <w:r>
        <w:rPr>
          <w:rFonts w:ascii="Times New Roman" w:hAnsi="Times New Roman" w:cs="Times New Roman"/>
          <w:kern w:val="0"/>
          <w:sz w:val="25"/>
          <w:szCs w:val="25"/>
        </w:rPr>
        <w:t xml:space="preserve">of </w:t>
      </w:r>
      <w:r>
        <w:rPr>
          <w:rFonts w:ascii="Times New Roman" w:hAnsi="Times New Roman" w:cs="Times New Roman"/>
          <w:kern w:val="0"/>
          <w:sz w:val="20"/>
          <w:szCs w:val="20"/>
        </w:rPr>
        <w:t>statistical and semi-mechanistic models</w:t>
      </w:r>
    </w:p>
    <w:p w14:paraId="5A63031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51. Early in an emerging infectious disease epidemic, statistical models are used to estimate</w:t>
      </w:r>
    </w:p>
    <w:p w14:paraId="237A41D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lastRenderedPageBreak/>
        <w:t>epidemiological parameters such as the incubation period, serial or generation interval,</w:t>
      </w:r>
    </w:p>
    <w:p w14:paraId="243D206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symptomatic fraction, the infection hospitalisation ratio (IHR), the case fatality ration (VFR),</w:t>
      </w:r>
    </w:p>
    <w:p w14:paraId="581047C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the infection fatality ratio (IFR) — and to understand how those parameters vary over time</w:t>
      </w:r>
    </w:p>
    <w:p w14:paraId="039ED15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with risk factors such as age or pre-existing medical conditions.</w:t>
      </w:r>
    </w:p>
    <w:p w14:paraId="7ED2095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52. Statistical or semi-mechanistic models are used to estimate epidemic growth rate (i.e.</w:t>
      </w:r>
    </w:p>
    <w:p w14:paraId="5ABC34E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doubling time) and/or R.</w:t>
      </w:r>
    </w:p>
    <w:p w14:paraId="0147537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53. In general, the choice of model utilised depends on a combination of the exact research</w:t>
      </w:r>
    </w:p>
    <w:p w14:paraId="285A079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question being asked and the data available.</w:t>
      </w:r>
    </w:p>
    <w:p w14:paraId="20E24CB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54. An important distinction is whether available data is at the individual-level (i.e. data on every</w:t>
      </w:r>
    </w:p>
    <w:p w14:paraId="24A6603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case) or aggregate (e.g. counts of cases per day). Individual-level data are essential for</w:t>
      </w:r>
    </w:p>
    <w:p w14:paraId="1DC6CC2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estimation of the incubation period, serial interval and other delay distributions. They are also</w:t>
      </w:r>
    </w:p>
    <w:p w14:paraId="6E91E68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important for evaluating differences between groups of cases — such as assessing how disease</w:t>
      </w:r>
    </w:p>
    <w:p w14:paraId="6E4533F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severity varies with age, sex, ethnicity, vaccination history or the variant of virus causing the</w:t>
      </w:r>
    </w:p>
    <w:p w14:paraId="6FE6D95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infection.</w:t>
      </w:r>
    </w:p>
    <w:p w14:paraId="062D371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55. Individual-level data is also essential for analyses which rely on data linkage — for instance,</w:t>
      </w:r>
    </w:p>
    <w:p w14:paraId="0FA6A49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evaluation of how disease severity (IHR and IFR) varies by virus variant, or estimation of</w:t>
      </w:r>
    </w:p>
    <w:p w14:paraId="0705737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vaccination effectiveness (VE). In the COVID-19 epidemic, many UKHSA and SPI-M-O analyses</w:t>
      </w:r>
    </w:p>
    <w:p w14:paraId="772BC66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relied on (anonymous) linkage of multiple large databases of COVID-19 testing records,</w:t>
      </w:r>
    </w:p>
    <w:p w14:paraId="6566D79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hospital episode records, vaccination records, deaths and viral genetic sequences.</w:t>
      </w:r>
    </w:p>
    <w:p w14:paraId="3568F5F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Mechanistic epidemic models for respiratory viruses</w:t>
      </w:r>
    </w:p>
    <w:p w14:paraId="16B0331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56. Mechanistic transmission models for respiratory viruses such as COVID-19, influenza,</w:t>
      </w:r>
    </w:p>
    <w:p w14:paraId="00A3A0B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respiratory syncytial virus (RSV) and measles typically have the same basic structure. These</w:t>
      </w:r>
    </w:p>
    <w:p w14:paraId="205A47C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4280845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1NQ000185337_0017</w:t>
      </w:r>
    </w:p>
    <w:p w14:paraId="576119C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models aim to describe the spread of the disease in a population by tracking the infection and</w:t>
      </w:r>
    </w:p>
    <w:p w14:paraId="4326397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disease states of either groups of individuals in a population (in the case of compartmental</w:t>
      </w:r>
    </w:p>
    <w:p w14:paraId="2C76513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models) or individuals (in the case of individual-based models).</w:t>
      </w:r>
    </w:p>
    <w:p w14:paraId="5217329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57. In all respiratory virus models, transmission of the pathogen is driven by a combination of the</w:t>
      </w:r>
    </w:p>
    <w:p w14:paraId="5EFC320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rate at which individuals make contact with one another, the probability of successful</w:t>
      </w:r>
    </w:p>
    <w:p w14:paraId="0C19183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transmission upon contact and duration for which individuals remain infectious.</w:t>
      </w:r>
    </w:p>
    <w:p w14:paraId="39C269E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58. Because the transmission route is the same for all respiratory viruses, the same population</w:t>
      </w:r>
    </w:p>
    <w:p w14:paraId="72662CD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contact rate data (on social contacts) is used to parameterise influenza, measles and COVID-</w:t>
      </w:r>
    </w:p>
    <w:p w14:paraId="54D3377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19 models. Transmission models do not represent the physics of transmission, and hence do</w:t>
      </w:r>
    </w:p>
    <w:p w14:paraId="4603470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not distinguish between, for instance, droplet versus aerosol transmission. However, models</w:t>
      </w:r>
    </w:p>
    <w:p w14:paraId="06C8312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of diseases with very different transmission routes (e.g. sexually-transmitted or water-borne)</w:t>
      </w:r>
    </w:p>
    <w:p w14:paraId="49138B8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do differ in structure from respiratory disease models.</w:t>
      </w:r>
    </w:p>
    <w:p w14:paraId="0DDD71E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59. Hence the fundamental approach to modelling different respiratory viruses is largely the</w:t>
      </w:r>
    </w:p>
    <w:p w14:paraId="0367379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same, with the differences between models of different pathogens primarily being in how a</w:t>
      </w:r>
    </w:p>
    <w:p w14:paraId="29CC1D5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model is parameterized — with Ro, the incubation period, infectious period, infection</w:t>
      </w:r>
    </w:p>
    <w:p w14:paraId="168EF7D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hospitalisation ratio (IHR) and infection fatality ratio (IFR) being key parameters, plus how</w:t>
      </w:r>
    </w:p>
    <w:p w14:paraId="05C5B28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some of these parameters (e.g. susceptibility, symptomatic proportion, IHR and IFR) vary with</w:t>
      </w:r>
    </w:p>
    <w:p w14:paraId="0C5F390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age and by other population characteristics. Hence a model coded to model COVID-19 can be</w:t>
      </w:r>
    </w:p>
    <w:p w14:paraId="3C1B22F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repurposed to model the next influenza pandemic, so long as parameter values are</w:t>
      </w:r>
    </w:p>
    <w:p w14:paraId="7819801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appropriately updated. The converse is also true.</w:t>
      </w:r>
    </w:p>
    <w:p w14:paraId="0554308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60. Respiratory virus models are parameterised to represent contact patterns (and sometimes</w:t>
      </w:r>
    </w:p>
    <w:p w14:paraId="09D65ED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networks) relevant for respiratory virus transmission. Contact patterns refer to the frequency</w:t>
      </w:r>
    </w:p>
    <w:p w14:paraId="0000657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and duration of interactions between individuals, while networks describe the relationships</w:t>
      </w:r>
    </w:p>
    <w:p w14:paraId="2A419BD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between individuals in a population. Understanding these is essential for predicting the</w:t>
      </w:r>
    </w:p>
    <w:p w14:paraId="32053D0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potential spread of a virus and for informing effective control measures. Models that take into</w:t>
      </w:r>
    </w:p>
    <w:p w14:paraId="0E02678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account the specific ways in which individuals interact, can potentially (if they can be</w:t>
      </w:r>
    </w:p>
    <w:p w14:paraId="0D4B15F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parametrised) provide more accurate predictions of transmission patterns and the effects of</w:t>
      </w:r>
    </w:p>
    <w:p w14:paraId="14966FB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NPIs than those which more crudely capture overall contact rates.</w:t>
      </w:r>
    </w:p>
    <w:p w14:paraId="6A49525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61. When designing models, choices are often required about the level of granularity to include.</w:t>
      </w:r>
    </w:p>
    <w:p w14:paraId="19E7D12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These decisions are often based on the specific questions a modeller is aiming to answer and</w:t>
      </w:r>
    </w:p>
    <w:p w14:paraId="6D4FBC4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the availability of data. For example, if the goal is to forecast hospital demand, a model may</w:t>
      </w:r>
    </w:p>
    <w:p w14:paraId="26F7CED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18.</w:t>
      </w:r>
    </w:p>
    <w:p w14:paraId="0BC69AC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1NQ000185337_0018</w:t>
      </w:r>
    </w:p>
    <w:p w14:paraId="5D2C45C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1.9</w:t>
      </w:r>
    </w:p>
    <w:p w14:paraId="067E488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lastRenderedPageBreak/>
        <w:t>need to include explicit information about the passage of COVID-19 patients admitted to</w:t>
      </w:r>
    </w:p>
    <w:p w14:paraId="35B0227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hospitals and the time spent in different types of facilities general ward versus ICU). The</w:t>
      </w:r>
    </w:p>
    <w:p w14:paraId="4127833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availability of data to parameterize models also plays a role in determining the level of</w:t>
      </w:r>
    </w:p>
    <w:p w14:paraId="23E1366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granularity, with the absence of data often limiting the complexity of models that can be</w:t>
      </w:r>
    </w:p>
    <w:p w14:paraId="11F12FC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reasonably justified. For example, extending models to differentiate droplet versus aerosol</w:t>
      </w:r>
    </w:p>
    <w:p w14:paraId="6CC3237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transmission (or transmission associated with indoor versus outdoor contacts) would</w:t>
      </w:r>
    </w:p>
    <w:p w14:paraId="15343FD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introduce additional model parameters that currently are unable to be reliably estimated</w:t>
      </w:r>
    </w:p>
    <w:p w14:paraId="1082943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from available data. In such cases, it is often better to use simpler models with more coarsegrained</w:t>
      </w:r>
    </w:p>
    <w:p w14:paraId="7C7DE6A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representations of contact processes for which data are available.</w:t>
      </w:r>
    </w:p>
    <w:p w14:paraId="0505EC6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62. Population heterogeneity differences between people) is the type of granularity most</w:t>
      </w:r>
    </w:p>
    <w:p w14:paraId="4F4C237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frequently considered by modellers. Appropriately representing heterogeneity is important</w:t>
      </w:r>
    </w:p>
    <w:p w14:paraId="36FA18A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for accurately representing transmission and disease risk. Models can represent person-toperson</w:t>
      </w:r>
    </w:p>
    <w:p w14:paraId="338F7E0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variation in characteristics such as contact rates, infectiousness, susceptibility, and</w:t>
      </w:r>
    </w:p>
    <w:p w14:paraId="22E2AC7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severity. Nearly all respiratory virus epidemic models allow model parameters to vary by age,</w:t>
      </w:r>
    </w:p>
    <w:p w14:paraId="6CFEDD2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given age is a predictor of both contact rates and clinical outcome. Compartmental models</w:t>
      </w:r>
    </w:p>
    <w:p w14:paraId="0876A9B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are limited in their ability to represent heterogeneity (though regional variation is often</w:t>
      </w:r>
    </w:p>
    <w:p w14:paraId="4B5979D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included), while individual-based models have fewer constraints. A type of heterogeneity</w:t>
      </w:r>
    </w:p>
    <w:p w14:paraId="42A50FD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which was important early in the pandemic was variation in the number of secondary</w:t>
      </w:r>
    </w:p>
    <w:p w14:paraId="515C9A6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infections an infected person generated (so-called super-spreading), and a range of individualbased</w:t>
      </w:r>
    </w:p>
    <w:p w14:paraId="689CDE6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3"/>
          <w:szCs w:val="13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 xml:space="preserve">models were developed to examine the implications of this for control </w:t>
      </w:r>
      <w:r>
        <w:rPr>
          <w:rFonts w:ascii="Times New Roman" w:hAnsi="Times New Roman" w:cs="Times New Roman"/>
          <w:kern w:val="0"/>
          <w:sz w:val="13"/>
          <w:szCs w:val="13"/>
        </w:rPr>
        <w:t>5.5).</w:t>
      </w:r>
    </w:p>
    <w:p w14:paraId="650BEB1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63. In a long-running epidemic, it is common to extend and update models to incorporate new</w:t>
      </w:r>
    </w:p>
    <w:p w14:paraId="154749A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evidence as it becomes available. For example, while we were aware that reinfection occurs</w:t>
      </w:r>
    </w:p>
    <w:p w14:paraId="6AE1FD4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with endemic (and antigenically diverse) human coronaviruses typically every two years, the</w:t>
      </w:r>
    </w:p>
    <w:p w14:paraId="7ABFB7E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expectation that infection would generate good protective immunity for at least a year meant</w:t>
      </w:r>
    </w:p>
    <w:p w14:paraId="27FE406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that early models did not include the waning of immunity. As data became available on the</w:t>
      </w:r>
    </w:p>
    <w:p w14:paraId="5FFA820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duration of immunity induced by COVID-19 infection in late 2020, models were updated to</w:t>
      </w:r>
    </w:p>
    <w:p w14:paraId="285ACD4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account for this. Additionally, models may need to be extended to be able to model the effect</w:t>
      </w:r>
    </w:p>
    <w:p w14:paraId="3E8250B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of new interventions, such as vaccines and novel therapeutics. Furthermore, the emergence</w:t>
      </w:r>
    </w:p>
    <w:p w14:paraId="285E9B1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of new variants of a virus with distinct epidemiological properties requires models to be</w:t>
      </w:r>
    </w:p>
    <w:p w14:paraId="506FFCA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extended to model more than one variant at once circulating in the population, each with</w:t>
      </w:r>
    </w:p>
    <w:p w14:paraId="733C307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sometimes subtly different epidemiological parameters. All such extensions increase model</w:t>
      </w:r>
    </w:p>
    <w:p w14:paraId="671D107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complexity and the computational cost associated with running models.</w:t>
      </w:r>
    </w:p>
    <w:p w14:paraId="610E669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18.</w:t>
      </w:r>
    </w:p>
    <w:p w14:paraId="0082D79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INQ000185337_0019</w:t>
      </w:r>
    </w:p>
    <w:p w14:paraId="3695BE2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64. Models for endemic diseases (such as seasonal influenza or measles) differ from those used</w:t>
      </w:r>
    </w:p>
    <w:p w14:paraId="29ACD98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to model the initial epidemic of a new virus. At the start of the pandemic, there was no</w:t>
      </w:r>
    </w:p>
    <w:p w14:paraId="6720E80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immunity in the human population, meaning spread occurred between individuals of all ages.</w:t>
      </w:r>
    </w:p>
    <w:p w14:paraId="747331C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At the opposite extreme, measles only infects young children because everyone else has</w:t>
      </w:r>
    </w:p>
    <w:p w14:paraId="0249B78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(lifelong) immunity. Thus, to model measles, it is essential for models to include births (and</w:t>
      </w:r>
    </w:p>
    <w:p w14:paraId="6113534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deaths), given it is newly born children who renew the susceptible population the virus can</w:t>
      </w:r>
    </w:p>
    <w:p w14:paraId="3D6F517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then infect. This type of dynamics has not yet been important for COVID-19, so few COVID-19</w:t>
      </w:r>
    </w:p>
    <w:p w14:paraId="7296392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models include new births into the population (or other demographic processes such as</w:t>
      </w:r>
    </w:p>
    <w:p w14:paraId="081C242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migration). I would also comment that endemicity for COVID-19 will be more complex than</w:t>
      </w:r>
    </w:p>
    <w:p w14:paraId="3AA2C30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for measles, given the rate of viral evolution and that immunity wanes over time.</w:t>
      </w:r>
    </w:p>
    <w:p w14:paraId="1121CB5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reproduction number, R</w:t>
      </w:r>
    </w:p>
    <w:p w14:paraId="5882F85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65. The basic reproduction number, Ro, is a metric that quantifies the average number of new</w:t>
      </w:r>
    </w:p>
    <w:p w14:paraId="337CECE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cases generated by a single infected individual in an uninfected (entirely susceptible)</w:t>
      </w:r>
    </w:p>
    <w:p w14:paraId="5A98491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population (i.e. at the start of an epidemic). It is determined by the combination of the rate</w:t>
      </w:r>
    </w:p>
    <w:p w14:paraId="1F38803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at which individuals contact one another; the length of time individuals remain infectious, and</w:t>
      </w:r>
    </w:p>
    <w:p w14:paraId="559AE8A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probability of pathogen transmission per contact event. It determines the potential for an</w:t>
      </w:r>
    </w:p>
    <w:p w14:paraId="32DB935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epidemic to occur, as a spread will only continue and grow in a self-sustaining way if Ro is</w:t>
      </w:r>
    </w:p>
    <w:p w14:paraId="2CAFB66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greater than 1 and will diminish if Ro is less than 1.</w:t>
      </w:r>
    </w:p>
    <w:p w14:paraId="6BF4C8A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66. As immunity builds up in a population (due to infection or vaccination) and/or control</w:t>
      </w:r>
    </w:p>
    <w:p w14:paraId="28C1D26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measures (e.g. social distancing) are implemented, transmission intensity is reduced and we</w:t>
      </w:r>
    </w:p>
    <w:p w14:paraId="2EB2AF3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quantify this by the so-called time-varying reproduction number, R (also labelled Rt or R(t),</w:t>
      </w:r>
    </w:p>
    <w:p w14:paraId="17F9728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where t is time) — the average number of new infections generated by a single infected</w:t>
      </w:r>
    </w:p>
    <w:p w14:paraId="57AA934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individual at that stage of the epidemic. If R is above 1, the epidemic will be growing, while if</w:t>
      </w:r>
    </w:p>
    <w:p w14:paraId="45E20C6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it is below 1, daily case numbers will be declining. By tracking the changes in R, public health</w:t>
      </w:r>
    </w:p>
    <w:p w14:paraId="0C018E1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lastRenderedPageBreak/>
        <w:t>officials can monitor the effectiveness of control measures and make informed decisions on</w:t>
      </w:r>
    </w:p>
    <w:p w14:paraId="32B4488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how to respond to potential surges in cases.</w:t>
      </w:r>
    </w:p>
    <w:p w14:paraId="494ED31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67. If the aim of policy is to suppress transmission and hence cause daily case numbers to decline,</w:t>
      </w:r>
    </w:p>
    <w:p w14:paraId="7004B26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interventions need to reduce R to below 1. This means that Ro also determines the control</w:t>
      </w:r>
    </w:p>
    <w:p w14:paraId="7F3C26B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effort required for suppression. For example, if Ro is 2, 50% of transmission needs to be</w:t>
      </w:r>
    </w:p>
    <w:p w14:paraId="41A59DC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blocked to get R to 1, while if Ro is 4, a 75% reduction in transmission is required.</w:t>
      </w:r>
    </w:p>
    <w:p w14:paraId="09A2EC2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4A498C1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INQ000185337_0020</w:t>
      </w:r>
    </w:p>
    <w:p w14:paraId="02907A5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68. R solely quantifies epidemic growth rate; it says nothing about incidence measures such as</w:t>
      </w:r>
    </w:p>
    <w:p w14:paraId="7BB14A1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number of daily new cases or hospital admissions.</w:t>
      </w:r>
    </w:p>
    <w:p w14:paraId="5B745E4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69. R can be estimated in a variety of ways, but most commonly using methods that analyse</w:t>
      </w:r>
    </w:p>
    <w:p w14:paraId="1A5289D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trends over time in disease indicators — such as incidence (reported confirmed cases,</w:t>
      </w:r>
    </w:p>
    <w:p w14:paraId="6B7DC23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hospitalisations, or deaths) or prevalence (as measured by the ONS and REACT infection</w:t>
      </w:r>
    </w:p>
    <w:p w14:paraId="5291512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surveys). Estimation is complicated by several challenges during an epidemic. These include</w:t>
      </w:r>
    </w:p>
    <w:p w14:paraId="2BE46CB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reporting delays (which make recent case counts appear lower than the true value and lead</w:t>
      </w:r>
    </w:p>
    <w:p w14:paraId="752C616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to erroneous conclusions of epidemic decline unless corrected for), and changes in testing</w:t>
      </w:r>
    </w:p>
    <w:p w14:paraId="42A0B47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capacity and propensity to test over time (which alters the fraction of infections being</w:t>
      </w:r>
    </w:p>
    <w:p w14:paraId="2A37CDD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captured by surveillance systems over time and which can therefore present erroneous</w:t>
      </w:r>
    </w:p>
    <w:p w14:paraId="39E062B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pictures of epidemic growth). Furthermore, in the case of an emerging infection such as SARSCoV-</w:t>
      </w:r>
    </w:p>
    <w:p w14:paraId="70379D0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2, the natural history of the pathogen is often not well understood at the start of the</w:t>
      </w:r>
    </w:p>
    <w:p w14:paraId="20902F9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epidemic, which adds to the uncertainty in estimates of R. This is because estimating R</w:t>
      </w:r>
    </w:p>
    <w:p w14:paraId="567EC57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requires good estimates of a parameter called the </w:t>
      </w:r>
      <w:r>
        <w:rPr>
          <w:rFonts w:ascii="Times New Roman" w:hAnsi="Times New Roman" w:cs="Times New Roman"/>
          <w:kern w:val="0"/>
          <w:sz w:val="15"/>
          <w:szCs w:val="15"/>
        </w:rPr>
        <w:t xml:space="preserve">generation interval, </w:t>
      </w:r>
      <w:r>
        <w:rPr>
          <w:rFonts w:ascii="Times New Roman" w:hAnsi="Times New Roman" w:cs="Times New Roman"/>
          <w:kern w:val="0"/>
          <w:sz w:val="20"/>
          <w:szCs w:val="20"/>
        </w:rPr>
        <w:t>which measures the</w:t>
      </w:r>
    </w:p>
    <w:p w14:paraId="5869571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distribution of time between when cases become infected and when they transmit to others.</w:t>
      </w:r>
    </w:p>
    <w:p w14:paraId="5C3FF64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70. R can only be estimated retrospectively; COVID-19 cases recorded today were likely infected</w:t>
      </w:r>
    </w:p>
    <w:p w14:paraId="1CD826F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 week or more ago, and new admissions to hospital were likely infected even longer ago.</w:t>
      </w:r>
    </w:p>
    <w:p w14:paraId="2B5A858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Hence estimates of R based on current data reflect transmission in the past. Given the range</w:t>
      </w:r>
    </w:p>
    <w:p w14:paraId="4AC24D2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of data sources used by SPI-M-O groups to estimate R during the pandemic, and the 3-4 days</w:t>
      </w:r>
    </w:p>
    <w:p w14:paraId="1B17F18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it took for new R estimates to be signed-off, most of the weekly official R estimates released</w:t>
      </w:r>
    </w:p>
    <w:p w14:paraId="009A49C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by the UK government actually quantified transmission trends 2-3 weeks earlier.</w:t>
      </w:r>
    </w:p>
    <w:p w14:paraId="3A0DEAF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E. The role of epidemiological analysis and modelling in pandemic preparedness</w:t>
      </w:r>
    </w:p>
    <w:p w14:paraId="42FB764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Note: This section largely repeats a matching section in my module 2 statement.</w:t>
      </w:r>
    </w:p>
    <w:p w14:paraId="43F616E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71. have 20 years of experience researching interventions to control the spread of respiratory</w:t>
      </w:r>
    </w:p>
    <w:p w14:paraId="52D8845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other viruses. This includes work on SARS-1</w:t>
      </w:r>
      <w:r>
        <w:rPr>
          <w:rFonts w:ascii="Times New Roman" w:hAnsi="Times New Roman" w:cs="Times New Roman"/>
          <w:kern w:val="0"/>
          <w:sz w:val="15"/>
          <w:szCs w:val="15"/>
        </w:rPr>
        <w:t xml:space="preserve">7, </w:t>
      </w:r>
      <w:r>
        <w:rPr>
          <w:rFonts w:ascii="Times New Roman" w:hAnsi="Times New Roman" w:cs="Times New Roman"/>
          <w:kern w:val="0"/>
          <w:sz w:val="20"/>
          <w:szCs w:val="20"/>
        </w:rPr>
        <w:t>1918 "Spanish" Influenza8, H5N1 "bird flu"</w:t>
      </w:r>
    </w:p>
    <w:p w14:paraId="5759C5D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related preparedness research',10,il Ebola12, MERS-CoV13 and, most recently, COVID-19.</w:t>
      </w:r>
    </w:p>
    <w:p w14:paraId="2A07807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 addition, I have also worked on livestock pathogens, notable BSE14 and foot-and-mouth</w:t>
      </w:r>
    </w:p>
    <w:p w14:paraId="7CD8AB1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disease (FMD)ls,ls</w:t>
      </w:r>
    </w:p>
    <w:p w14:paraId="1F27E12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72. Modelling can inform pandemic preparedness planning in three key ways:</w:t>
      </w:r>
    </w:p>
    <w:p w14:paraId="57F65D2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215F966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1NQ000185337_0021</w:t>
      </w:r>
    </w:p>
    <w:p w14:paraId="6B19B7F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a. Characterising past pandemics</w:t>
      </w:r>
    </w:p>
    <w:p w14:paraId="54B39B0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b. Assessing the likely impact of interventions</w:t>
      </w:r>
    </w:p>
    <w:p w14:paraId="094F582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c. Modelling of future pandemic scenarios and associated intervention options</w:t>
      </w:r>
    </w:p>
    <w:p w14:paraId="43F5864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73. Interventions deployed in an epidemic fall into three broad categories:</w:t>
      </w:r>
    </w:p>
    <w:p w14:paraId="3D2CBE1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a. Vaccines — to prevent infection or illness.</w:t>
      </w:r>
    </w:p>
    <w:p w14:paraId="7885349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b. Therapeutics (e.g. antiviral drugs) —to treat illness and/or reduce infectiousness.</w:t>
      </w:r>
    </w:p>
    <w:p w14:paraId="293FACE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c. Non-pharmaceutical interventions (NPIs) — measures to reduce infectious contacts</w:t>
      </w:r>
    </w:p>
    <w:p w14:paraId="0AD99D6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between infected and uninfected individuals.</w:t>
      </w:r>
    </w:p>
    <w:p w14:paraId="5978065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74. NPIs span a wide range of measures which can also be divided into three classes by the</w:t>
      </w:r>
    </w:p>
    <w:p w14:paraId="6C98A2A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population groups targeted:</w:t>
      </w:r>
    </w:p>
    <w:p w14:paraId="36A4D97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a. Border controls — targeting people entering a region (usually a country). Testing and</w:t>
      </w:r>
    </w:p>
    <w:p w14:paraId="6D37097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quarantine of international visitors was introduced by most countries during the</w:t>
      </w:r>
    </w:p>
    <w:p w14:paraId="7373CBC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COVID-19 pandemic, with varying levels of effectiveness.</w:t>
      </w:r>
    </w:p>
    <w:p w14:paraId="3C5DD40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b. Case focussed measures — targeting suspected or confirmed cases of infection.</w:t>
      </w:r>
    </w:p>
    <w:p w14:paraId="769C140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Isolation of suspected or confirmed cases (in quarantine units or at home) is the most</w:t>
      </w:r>
    </w:p>
    <w:p w14:paraId="5CB9BB5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obvious measure and was introduced by most countries during the pandemic. The</w:t>
      </w:r>
    </w:p>
    <w:p w14:paraId="5C55E92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next step is to isolate contacts of cases — identified either through group membership</w:t>
      </w:r>
    </w:p>
    <w:p w14:paraId="66DF4FF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(e.g. members of the same household, school class or workplace group) or via explicit</w:t>
      </w:r>
    </w:p>
    <w:p w14:paraId="200CABA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contact tracing. Most countries introduced such measures, again with varying levels</w:t>
      </w:r>
    </w:p>
    <w:p w14:paraId="2121DA1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of effectiveness.</w:t>
      </w:r>
    </w:p>
    <w:p w14:paraId="2AB9906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lastRenderedPageBreak/>
        <w:t>c. Community focussed measures — these measures aim to reduce (infectious) contacts</w:t>
      </w:r>
    </w:p>
    <w:p w14:paraId="2BE6BC8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between all individuals, on the basis that not all infected individuals can necessarily</w:t>
      </w:r>
    </w:p>
    <w:p w14:paraId="4DDA73F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be identified rapidly enough for purely case-focussed measures to achieve sufficient</w:t>
      </w:r>
    </w:p>
    <w:p w14:paraId="509F68B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control of transmission. Most of the social-distancing measures adopted by different</w:t>
      </w:r>
    </w:p>
    <w:p w14:paraId="0E808E0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countries during the pandemic fall into this category (e.g. working from home, stay at</w:t>
      </w:r>
    </w:p>
    <w:p w14:paraId="74D60ED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home orders, closing schools and universities, closing hospitality venues, closing nonessential</w:t>
      </w:r>
    </w:p>
    <w:p w14:paraId="5305307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retail, limiting gatherings of people from different households,</w:t>
      </w:r>
    </w:p>
    <w:p w14:paraId="0920382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recommending minimum physical separation distances), as do mask-wearing</w:t>
      </w:r>
    </w:p>
    <w:p w14:paraId="341695C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mandates.</w:t>
      </w:r>
    </w:p>
    <w:p w14:paraId="617D68F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18.</w:t>
      </w:r>
    </w:p>
    <w:p w14:paraId="2331560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INQ000185337_0022</w:t>
      </w:r>
    </w:p>
    <w:p w14:paraId="36BE132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2..3</w:t>
      </w:r>
    </w:p>
    <w:p w14:paraId="34F1730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75. Randomised clinical trials (RCTs) represent the gold standard for gaining evidence about the</w:t>
      </w:r>
    </w:p>
    <w:p w14:paraId="2DD654F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effectiveness of interventions. However, RCT results are lacking for nearly all NPIs, due to the</w:t>
      </w:r>
    </w:p>
    <w:p w14:paraId="128672E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difficulties of running such studies and the relatively rare situations such interventions are</w:t>
      </w:r>
    </w:p>
    <w:p w14:paraId="4AF1F1D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deployed. Face masks are the one exception, but prior to the pandemic only one RCT of face</w:t>
      </w:r>
    </w:p>
    <w:p w14:paraId="3ED77F4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mask use in a community setting had been conducted, to my knowledge (all others being in</w:t>
      </w:r>
    </w:p>
    <w:p w14:paraId="6C39924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clinical settings). I had worked with an Australian clinical colleague on that one study, which</w:t>
      </w:r>
    </w:p>
    <w:p w14:paraId="77AE0B2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examined the effectiveness of mask use at preventing influenza transmission in households".</w:t>
      </w:r>
    </w:p>
    <w:p w14:paraId="6AEDE0B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76. Despite the lack of RCT evidence, considerable effort was invested in the analysis of</w:t>
      </w:r>
    </w:p>
    <w:p w14:paraId="42D2530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observational datasets to assess the likely effectiveness of NPIs as part of pandemic planning</w:t>
      </w:r>
    </w:p>
    <w:p w14:paraId="19C6F95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following the 2003 SARS-1 outbreak and the re-emergence of H5N1 in South East Asia in 2005.</w:t>
      </w:r>
    </w:p>
    <w:p w14:paraId="015896B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 was heavily involved in much of this work via my then involvement in the US NIH-funded</w:t>
      </w:r>
    </w:p>
    <w:p w14:paraId="3E9A939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MIDAS network18.</w:t>
      </w:r>
    </w:p>
    <w:p w14:paraId="4B1DE38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77. My preparedness research in the period 2004-2008 had two streams:</w:t>
      </w:r>
    </w:p>
    <w:p w14:paraId="54AE69C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a. Estimating the effectiveness of NPIs from historical data. This spanned evaluation of the</w:t>
      </w:r>
    </w:p>
    <w:p w14:paraId="421D499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effectiveness of border measures19, analysing data from the 1918 influenza pandemic on</w:t>
      </w:r>
    </w:p>
    <w:p w14:paraId="789E071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mortality and the timing of NPI use in different US cities to estimate the effectiveness of</w:t>
      </w:r>
    </w:p>
    <w:p w14:paraId="6181FAC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the NPIs (mostly social distancing measures such as closure of schools, bars and churches)</w:t>
      </w:r>
    </w:p>
    <w:p w14:paraId="527DA76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used then8, and analysis of seasonal influenza data from France to estimate the potential</w:t>
      </w:r>
    </w:p>
    <w:p w14:paraId="398B62A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impact of school closure as an NPI to limit pandemic influenza transmission20.</w:t>
      </w:r>
    </w:p>
    <w:p w14:paraId="335534E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b. Using simulation modelling to examine different strategies for NPI, antiviral and prepandemic</w:t>
      </w:r>
    </w:p>
    <w:p w14:paraId="66DC5D2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vaccine use in a future lethal influenza pandemic. I first examined the feasibility</w:t>
      </w:r>
    </w:p>
    <w:p w14:paraId="2EEDD6E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of containing eliminating) a nascent pandemic in its source location9 — which</w:t>
      </w:r>
    </w:p>
    <w:p w14:paraId="755AA89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concluded elimination was only likely feasible if the outbreak was detected at a very early</w:t>
      </w:r>
    </w:p>
    <w:p w14:paraId="3203BEE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stage and intensive NPIs were deployed. I then examined the layered use of NPIs (border,</w:t>
      </w:r>
    </w:p>
    <w:p w14:paraId="54BF16A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case and community-focussed) and stockpiled antivirals to mitigate the health impacts of</w:t>
      </w:r>
    </w:p>
    <w:p w14:paraId="41D4FF1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an influenza pandemic9. This work informed pandemic planning in the US21 and UK</w:t>
      </w:r>
    </w:p>
    <w:p w14:paraId="234B5AA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page 41 of the 2011 UK Pandemic Preparedness Strategy22) . The research made use of the</w:t>
      </w:r>
    </w:p>
    <w:p w14:paraId="1CE1296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large-scale individual-based simulation model which was later adapted to model NPI</w:t>
      </w:r>
    </w:p>
    <w:p w14:paraId="04FD6C5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strategies for COVID- 1923.</w:t>
      </w:r>
    </w:p>
    <w:p w14:paraId="09323A5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78. Given the lethality of a future pandemic virus is unknown, I did not model healthcare demand</w:t>
      </w:r>
    </w:p>
    <w:p w14:paraId="66F51BA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or mortality when simulating potential future pandemic influenza scenarios in the work</w:t>
      </w:r>
    </w:p>
    <w:p w14:paraId="6432E62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18.</w:t>
      </w:r>
    </w:p>
    <w:p w14:paraId="0FB361A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INQ000185337_0023</w:t>
      </w:r>
    </w:p>
    <w:p w14:paraId="6FB4DE3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described above9. My analysis solely focussed on the impact of interventions on the potential</w:t>
      </w:r>
    </w:p>
    <w:p w14:paraId="08BE9CF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total number of infections or symptomatic cases.</w:t>
      </w:r>
    </w:p>
    <w:p w14:paraId="139831E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79. In UK pandemic preparedness planning up to 2018, DHSC analysts (at that time led by Dr Peter</w:t>
      </w:r>
    </w:p>
    <w:p w14:paraId="50BF4F0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Grove) translated symptomatic case numbers into predicted health-care demand and</w:t>
      </w:r>
    </w:p>
    <w:p w14:paraId="5647666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mortality using agreed UK government RWC assumptions for an influenza pandemic. I believe</w:t>
      </w:r>
    </w:p>
    <w:p w14:paraId="0C316E3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there was considerable work examining the implications of these planning scenarios for the</w:t>
      </w:r>
    </w:p>
    <w:p w14:paraId="5F5E0F2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NHS (e.g. emergency triage protocols, resource implications such as refrigeration capacity,</w:t>
      </w:r>
    </w:p>
    <w:p w14:paraId="3678C0A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body bags, PPE), but I was not personally involved in that work.</w:t>
      </w:r>
    </w:p>
    <w:p w14:paraId="5182E2C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80. Richard Hatchett, now CEO of CEPI, but then a member of the White House Homeland Security</w:t>
      </w:r>
    </w:p>
    <w:p w14:paraId="2543345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team can give a policy-focussed perspective on much of the US pandemic preparedness</w:t>
      </w:r>
    </w:p>
    <w:p w14:paraId="1E3C39C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planning regarding NPI use undertaken between 2005 and 2009.</w:t>
      </w:r>
    </w:p>
    <w:p w14:paraId="0781ACB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81. The past work on pandemic mitigation described above did not model long-term large-scale</w:t>
      </w:r>
    </w:p>
    <w:p w14:paraId="14CC848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use of intense community-focussed NPIs to suppress (i.e. achieve R&lt;1) influenza transmission</w:t>
      </w:r>
    </w:p>
    <w:p w14:paraId="0505464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lastRenderedPageBreak/>
        <w:t>for many months; rather, the focus was on the extent to which "feasible" NPIs (case isolation,</w:t>
      </w:r>
    </w:p>
    <w:p w14:paraId="3664CDD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household quarantine, time-limited closure of schools only after cases are detected in them,</w:t>
      </w:r>
    </w:p>
    <w:p w14:paraId="543A24C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limited reactive closure of a minority workplaces with outbreaks, border restrictions) together</w:t>
      </w:r>
    </w:p>
    <w:p w14:paraId="55A18E1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with antiviral use might mitigate a pandemic wave — i.e. reduce numbers infected and/or</w:t>
      </w:r>
    </w:p>
    <w:p w14:paraId="31D4806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flatten and delay the peak of the pandemic in an affected country.</w:t>
      </w:r>
    </w:p>
    <w:p w14:paraId="404F329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82. I cannot recall any discussion of the potential use of long-term suppression policies (outside</w:t>
      </w:r>
    </w:p>
    <w:p w14:paraId="395544D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containment at source context) in meetings with public health policymakers in either the</w:t>
      </w:r>
    </w:p>
    <w:p w14:paraId="173DDDF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UK or US prior to 2020. The goal of the pandemic preparedness planning I was involved in</w:t>
      </w:r>
    </w:p>
    <w:p w14:paraId="3B7936F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prior to 2020 was to minimise the health impact of a pandemic while still allowing society to</w:t>
      </w:r>
    </w:p>
    <w:p w14:paraId="343F046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function as close to normally as possible, thus limiting economic and social disruption.</w:t>
      </w:r>
    </w:p>
    <w:p w14:paraId="7098358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83. Containment/suppression was only viewed as a viable option for outbreaks of high severity</w:t>
      </w:r>
    </w:p>
    <w:p w14:paraId="1A4BA8D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pathogens which were limited in size and geographic scope and where the elimination of the</w:t>
      </w:r>
    </w:p>
    <w:p w14:paraId="6399C7C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virus from the human population therefore seemed feasible. Real-life examples include SARS-</w:t>
      </w:r>
    </w:p>
    <w:p w14:paraId="1D91FE8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 and the West Africa and DRC Ebola epidemics —where control achieved elimination of those</w:t>
      </w:r>
    </w:p>
    <w:p w14:paraId="04DF383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epidemics largely via case-focussed measures (case isolation and contact tracing).</w:t>
      </w:r>
    </w:p>
    <w:p w14:paraId="027CA3C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84. Thus the decision by the UK and many other countries in March 2020 to adopt long-term use</w:t>
      </w:r>
    </w:p>
    <w:p w14:paraId="02A2A35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of NPIs to suppress (i.e. reduce R to below 1) COVID-19 transmission until vaccines were</w:t>
      </w:r>
    </w:p>
    <w:p w14:paraId="346108F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available was a paradigm shift in the global response to a pandemic. Such an approach was</w:t>
      </w:r>
    </w:p>
    <w:p w14:paraId="09A2AE3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4102642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1NQ000185337_0024</w:t>
      </w:r>
    </w:p>
    <w:p w14:paraId="13C8DC6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25</w:t>
      </w:r>
    </w:p>
    <w:p w14:paraId="1BBCF42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never anticipated in prior UK pandemic preparedness planning, which at most had considered</w:t>
      </w:r>
    </w:p>
    <w:p w14:paraId="3AF02D2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transient NPI use to mitigate (but not stop) a pandemic wave. In addition, none of the previous</w:t>
      </w:r>
    </w:p>
    <w:p w14:paraId="2B00091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infectious disease crises I detail approached the COVID-19 pandemic in terms of their health,</w:t>
      </w:r>
    </w:p>
    <w:p w14:paraId="3B6A1A8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economic or societal impact, or their duration. Also, none required a policy paradigm shift of</w:t>
      </w:r>
    </w:p>
    <w:p w14:paraId="7088EFC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magnitude that the COVID-19 pandemic required.</w:t>
      </w:r>
    </w:p>
    <w:p w14:paraId="5063A8B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F. 2001: the UK FMD epidemic and 9/11</w:t>
      </w:r>
    </w:p>
    <w:p w14:paraId="1A4C656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85. I will not review the history of the Foot and Mouth Disease (FMD) epidemic here; the UK</w:t>
      </w:r>
    </w:p>
    <w:p w14:paraId="7FDAC9A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response to this livestock epidemic was reviewed by the Andersen inquiry24, and the scientific</w:t>
      </w:r>
    </w:p>
    <w:p w14:paraId="0775FB9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response by a Royal Society report25.</w:t>
      </w:r>
    </w:p>
    <w:p w14:paraId="544151B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86. At its start, MAFF (the Ministry of Agriculture, Fisheries and Food) had sole responsibility for</w:t>
      </w:r>
    </w:p>
    <w:p w14:paraId="68E93B2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both the operational and technical/scientific response to the epidemic. However,</w:t>
      </w:r>
    </w:p>
    <w:p w14:paraId="568F97F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approximately one month after the detection of the first case, the then GCSA David King (after</w:t>
      </w:r>
    </w:p>
    <w:p w14:paraId="5DC6CE0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 intervention by the then chair of the Food Standard Agency, John Krebs) created a</w:t>
      </w:r>
    </w:p>
    <w:p w14:paraId="2EDACBD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relatively small (approximately 15 individuals) emergency scientific advisory group involving</w:t>
      </w:r>
    </w:p>
    <w:p w14:paraId="1AC9F2A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both MAFF scientists and veterinarians and external scientists (including myself). This group,</w:t>
      </w:r>
    </w:p>
    <w:p w14:paraId="506E054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via the GCSA, provided scientific advice to COBR.</w:t>
      </w:r>
    </w:p>
    <w:p w14:paraId="27CE034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87. Mathematical modelling of the epidemic played a central role in informing the policy response</w:t>
      </w:r>
    </w:p>
    <w:p w14:paraId="2560D6B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to the outbreak. Modelling on the FMD emergency advisory group was principally provided</w:t>
      </w:r>
    </w:p>
    <w:p w14:paraId="0F1A2A7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by three groups: Imperial College (Roy Anderson, Christl Donnelly and myself),</w:t>
      </w:r>
    </w:p>
    <w:p w14:paraId="79DBADA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Warwick/Cambridge/Edinburgh (Bryan Grenfell, Matt Keeling and Mark Woolhouse) and by a</w:t>
      </w:r>
    </w:p>
    <w:p w14:paraId="7BA1059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Veterinary Laboratory Agency (VLA) team. None of these teams received significant additional</w:t>
      </w:r>
    </w:p>
    <w:p w14:paraId="6B60D88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financial support for their work on the epidemic; the only funding Imperial received was a</w:t>
      </w:r>
    </w:p>
    <w:p w14:paraId="7D60CA4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small amount to purchase an additional PC.</w:t>
      </w:r>
    </w:p>
    <w:p w14:paraId="053CE80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88. One of the Andersen Inquiry recommendations (which was adopted) was that "DEFRA's Chief</w:t>
      </w:r>
    </w:p>
    <w:p w14:paraId="0C9E0D1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Scientist should maintain a properly constituted standing committee ready to advise in an</w:t>
      </w:r>
    </w:p>
    <w:p w14:paraId="2669F0B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emergency on scientific aspects of disease control".</w:t>
      </w:r>
    </w:p>
    <w:p w14:paraId="4943AA5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89. The GCSA (and government more widely) also recognised the value of a senior scientific</w:t>
      </w:r>
    </w:p>
    <w:p w14:paraId="43EB997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advisory group reporting to the GCSA (and relevant departmental CSA) at times when COBR</w:t>
      </w:r>
    </w:p>
    <w:p w14:paraId="406C12D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was stood up.</w:t>
      </w:r>
    </w:p>
    <w:p w14:paraId="0D1CD34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25E1EB3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INQ000185337_0025</w:t>
      </w:r>
    </w:p>
    <w:p w14:paraId="670A4F9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90. The events of 9/11 in 2001 and the anthrax attacks in the US beginning a week later also</w:t>
      </w:r>
    </w:p>
    <w:p w14:paraId="119C11D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highlighted the need for increased readiness to respond to civil contingency events which</w:t>
      </w:r>
    </w:p>
    <w:p w14:paraId="2B64877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might require a scientific input into response efforts, especially in context where data were</w:t>
      </w:r>
    </w:p>
    <w:p w14:paraId="4AACF84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limited and uncertainty was high. In the UK, these considerations motivated the creation of</w:t>
      </w:r>
    </w:p>
    <w:p w14:paraId="68BEA4A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Cabinet Office Civil Contingencies Secretariat under Bruce Mann and the development of</w:t>
      </w:r>
    </w:p>
    <w:p w14:paraId="74BF45C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National Risk Register'. David King and Bruce Mann are well-placed to give insight into</w:t>
      </w:r>
    </w:p>
    <w:p w14:paraId="68E3C19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how the UK refined its planning for civil contingencies at around that time.</w:t>
      </w:r>
    </w:p>
    <w:p w14:paraId="0486E55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91. Asa result of events in 2001 and discussions within the UK government about civil contingency</w:t>
      </w:r>
    </w:p>
    <w:p w14:paraId="4618535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lastRenderedPageBreak/>
        <w:t>planning, David King created and ad hoc advisory group called SAPER — the scientific advisory</w:t>
      </w:r>
    </w:p>
    <w:p w14:paraId="2E42985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panel of emergency response. I believe it was existence from 2002 to 2009, but given a</w:t>
      </w:r>
    </w:p>
    <w:p w14:paraId="4BDBD42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substantial part of its remit was to consider terrorism-related threats (as well as "natural"</w:t>
      </w:r>
    </w:p>
    <w:p w14:paraId="4B66574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contingencies), much of the panel's work was classified, meaning its membership, activities</w:t>
      </w:r>
    </w:p>
    <w:p w14:paraId="302FDFD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start and end dates are not in the public domain. I was not a member of SAPER, though I</w:t>
      </w:r>
    </w:p>
    <w:p w14:paraId="37AC18A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contributed to some of the horizon-scanning activities it oversaw and to a related (classified)</w:t>
      </w:r>
    </w:p>
    <w:p w14:paraId="603A595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Home Office advisory group.</w:t>
      </w:r>
    </w:p>
    <w:p w14:paraId="398251E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92. SAPER largely if not entirely acted as an advisory group on civil contingency preparedness</w:t>
      </w:r>
    </w:p>
    <w:p w14:paraId="578D931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(including some aspects of threat assessment/horizon scanning). I am not aware of whether</w:t>
      </w:r>
    </w:p>
    <w:p w14:paraId="6D51AB3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it ever acted in the emergency role SAGE later adopted (e.g. during the SARS-1 crisis in 2003</w:t>
      </w:r>
    </w:p>
    <w:p w14:paraId="7121EAC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or when COBR was called after the </w:t>
      </w:r>
      <w:r>
        <w:rPr>
          <w:rFonts w:ascii="Times New Roman" w:hAnsi="Times New Roman" w:cs="Times New Roman"/>
          <w:kern w:val="0"/>
          <w:sz w:val="16"/>
          <w:szCs w:val="16"/>
        </w:rPr>
        <w:t xml:space="preserve">7th </w:t>
      </w:r>
      <w:r>
        <w:rPr>
          <w:rFonts w:ascii="Times New Roman" w:hAnsi="Times New Roman" w:cs="Times New Roman"/>
          <w:kern w:val="0"/>
          <w:sz w:val="20"/>
          <w:szCs w:val="20"/>
        </w:rPr>
        <w:t>July 2005 London bombings).</w:t>
      </w:r>
    </w:p>
    <w:p w14:paraId="3D384B3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93. I believe SAPER was dissolved in 2008 or 2009 during John Beddington's tenure as GCSA.</w:t>
      </w:r>
    </w:p>
    <w:p w14:paraId="33AACAC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G. 2003/4: SARS-1</w:t>
      </w:r>
    </w:p>
    <w:p w14:paraId="3A333FC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94. The Imperial group, then led by Roy Anderson, played a significant role in epidemiological</w:t>
      </w:r>
    </w:p>
    <w:p w14:paraId="5B22108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analysis and modelling of the SARS-1 outbreak26a7, initially largely focussed on supporting the</w:t>
      </w:r>
    </w:p>
    <w:p w14:paraId="44DFF79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response of the Hong Kong government. Roy Anderson and I also provided largely informal</w:t>
      </w:r>
    </w:p>
    <w:p w14:paraId="5F29FD5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advice to David King on occasion during the crisis. I am not aware of any SAGE-like group being</w:t>
      </w:r>
    </w:p>
    <w:p w14:paraId="68E9209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stood up at that time.</w:t>
      </w:r>
    </w:p>
    <w:p w14:paraId="529411D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95. Again, I will not review the SARS-1 epidemic here or our work on it. However, SARS-1</w:t>
      </w:r>
    </w:p>
    <w:p w14:paraId="157DBF9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highlighted how quickly novel viral infections could spread globally, and triggered substantial</w:t>
      </w:r>
    </w:p>
    <w:p w14:paraId="142C1D8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research (at Imperial and many other groups) to improve models of global spread of emerging</w:t>
      </w:r>
    </w:p>
    <w:p w14:paraId="7B75D92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infections, and of epidemic mitigation and containment.</w:t>
      </w:r>
    </w:p>
    <w:p w14:paraId="7318727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0BEC8CE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1NQ000185337_0026</w:t>
      </w:r>
    </w:p>
    <w:p w14:paraId="0CE6915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96. SARS-1 was able to be eliminated from the human population due to the highly severe disease</w:t>
      </w:r>
    </w:p>
    <w:p w14:paraId="0462E0D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it caused (which allowed nearly all infected individuals to be identified and isolated) and</w:t>
      </w:r>
    </w:p>
    <w:p w14:paraId="60588C5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because viral shedding was low in early infection — meaning quarantining of pre-symptomatic</w:t>
      </w:r>
    </w:p>
    <w:p w14:paraId="400BF51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contacts of cases was effective at breaking chains of transmission. In addition, the generation</w:t>
      </w:r>
    </w:p>
    <w:p w14:paraId="25C5476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interval (time between one person being infected and that person infecting someone else)</w:t>
      </w:r>
    </w:p>
    <w:p w14:paraId="1C50CCB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was relatively long (approximately 8 days on average), making the practicalities of contact</w:t>
      </w:r>
    </w:p>
    <w:p w14:paraId="62C9D52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tracing and quarantining easier. Nevertheless, the eventual containment of the outbreak in</w:t>
      </w:r>
    </w:p>
    <w:p w14:paraId="7403291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mainland China required an enormous country-wide effort.</w:t>
      </w:r>
    </w:p>
    <w:p w14:paraId="384CFF4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97. Following the epidemic, many of the heavily affected countries, perhaps most notably China,</w:t>
      </w:r>
    </w:p>
    <w:p w14:paraId="7CE8F94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invested substantially in improving surveillance for respiratory pathogens, in virological</w:t>
      </w:r>
    </w:p>
    <w:p w14:paraId="10AF765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laboratory capacity and in public health systems and infrastructure. The impetus for such</w:t>
      </w:r>
    </w:p>
    <w:p w14:paraId="365B391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investment was further strengthened by later outbreaks of avian influenza (notably H5N1 —</w:t>
      </w:r>
    </w:p>
    <w:p w14:paraId="64A96F7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see below), and, in the case of South Korea, MERS-CoV. The net result was that China and</w:t>
      </w:r>
    </w:p>
    <w:p w14:paraId="5325C86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multiple SE Asian countries were in a relatively strong position to scale up surveillance and</w:t>
      </w:r>
    </w:p>
    <w:p w14:paraId="6B84E1C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testing at the start of the COVID-19 pandemic.</w:t>
      </w:r>
    </w:p>
    <w:p w14:paraId="63D6F73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H. 2004-8: Pandemic preparedness in the UK</w:t>
      </w:r>
    </w:p>
    <w:p w14:paraId="48D619E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98. In the summer of 2003, highly pathogenic H5N1 avian influenza was detected in a number of</w:t>
      </w:r>
    </w:p>
    <w:p w14:paraId="58AC532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countries in SE Asia, including China, South Korea and Thailand. In 2004, large outbreaks were</w:t>
      </w:r>
    </w:p>
    <w:p w14:paraId="65FE439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seen in poultry populations in Thailand and Vietnam, with some human infections detected</w:t>
      </w:r>
    </w:p>
    <w:p w14:paraId="6674354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(of whom over half were lethal). Prior to 2004, the largest outbreak of H5N1 had been in Hong</w:t>
      </w:r>
    </w:p>
    <w:p w14:paraId="132C9F7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Kong in 1997. This was controlled by mass culling of the poultry population of Hong Kong,</w:t>
      </w:r>
    </w:p>
    <w:p w14:paraId="31EE545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following detection of 18 human infections (6 of whom died). Vietnam and Thailand likewise</w:t>
      </w:r>
    </w:p>
    <w:p w14:paraId="1F25C18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initially responded to the outbreak with culling of poultry flocks, together with enhancements</w:t>
      </w:r>
    </w:p>
    <w:p w14:paraId="067F306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 biosecurity and, later, vaccination of poultry.</w:t>
      </w:r>
    </w:p>
    <w:p w14:paraId="5871257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99. The emergence of an avian influenza strain which was highly transmissible between poultry</w:t>
      </w:r>
    </w:p>
    <w:p w14:paraId="07B6AFE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and was able to directly (if inefficiently) infect humans and which caused very severe illness</w:t>
      </w:r>
    </w:p>
    <w:p w14:paraId="068705D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 most human cases rang alarm bells globally, particularly in the aftermath of the SARS</w:t>
      </w:r>
    </w:p>
    <w:p w14:paraId="04F6CEB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epidemic. It led to major government investments in pandemic preparedness and influenza</w:t>
      </w:r>
    </w:p>
    <w:p w14:paraId="0B63EC6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research in many high-income countries, including the UK and US.</w:t>
      </w:r>
    </w:p>
    <w:p w14:paraId="1371540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18.</w:t>
      </w:r>
    </w:p>
    <w:p w14:paraId="7DB09EB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INQ000185337_0027</w:t>
      </w:r>
    </w:p>
    <w:p w14:paraId="7BC622C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100. My work on pandemic preparedness began in late 2003, when I started participating in a</w:t>
      </w:r>
    </w:p>
    <w:p w14:paraId="7B312AF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US NIH-funded MIDAS18 consortium (led by a Johns Hopkins university group) and the EU</w:t>
      </w:r>
    </w:p>
    <w:p w14:paraId="284B587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Framework 6 funded INFTRANS project. The MIDAS network quickly became well-connected</w:t>
      </w:r>
    </w:p>
    <w:p w14:paraId="6D8DD9B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with the US policy community (CDC, ASPR and the Homeland Security Council) and much of</w:t>
      </w:r>
    </w:p>
    <w:p w14:paraId="75E657C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lastRenderedPageBreak/>
        <w:t>the work I undertook between 2004-7 had as much of a US as a UK focus.</w:t>
      </w:r>
    </w:p>
    <w:p w14:paraId="20C2A23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101. As part of MIDAS, I also worked with the staff and leadership of the Biomedical Advanced</w:t>
      </w:r>
    </w:p>
    <w:p w14:paraId="65D717D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Research and Development Authority (BARDA28) in the first few years after its creation in</w:t>
      </w:r>
    </w:p>
    <w:p w14:paraId="07BA5B7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2006. BARDA lies within the Administration for Strategic Preparedness and response (ASPR),</w:t>
      </w:r>
    </w:p>
    <w:p w14:paraId="13548FB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part of the US Department of Health and Human Service (DHHS). In my view, BARDA was</w:t>
      </w:r>
    </w:p>
    <w:p w14:paraId="2E1A605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responsible for strategically important and farsighted investments in pandemic vaccine</w:t>
      </w:r>
    </w:p>
    <w:p w14:paraId="44EF6D1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research and development, including novel manufacturing platforms.</w:t>
      </w:r>
    </w:p>
    <w:p w14:paraId="3038994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102. I became involved in UK policy-focussed pandemic preparedness modelling in early 2005,</w:t>
      </w:r>
    </w:p>
    <w:p w14:paraId="065DA3D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initially feeding into ad-hoc meetings held by the Department of Health, and then into a</w:t>
      </w:r>
    </w:p>
    <w:p w14:paraId="516367E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scientific advisory group on pandemic influenza (SAG) chaired by David Harper. Other key</w:t>
      </w:r>
    </w:p>
    <w:p w14:paraId="6D95682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participants were John Edmunds (initially when he was still at HPA Colindale), Steven Leach</w:t>
      </w:r>
    </w:p>
    <w:p w14:paraId="17CA51B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(HPA Porton Down) and Peter Grove (head of DH's operational modelling team).</w:t>
      </w:r>
    </w:p>
    <w:p w14:paraId="47AE1C3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103. A key early UK government decision informed by the work of SAG was the purchase of</w:t>
      </w:r>
    </w:p>
    <w:p w14:paraId="7D7D6D6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14.6 million courses of Tamiflu, the influenza antiviral drug — sufficient to treat 25% of the</w:t>
      </w:r>
    </w:p>
    <w:p w14:paraId="4FDAF92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population.</w:t>
      </w:r>
    </w:p>
    <w:p w14:paraId="1E96682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104. In March 2007, the UK government published a new national framework for responding</w:t>
      </w:r>
    </w:p>
    <w:p w14:paraId="0B265F1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to influenza pandemics29. This was very substantially informed by SAG discussions and work</w:t>
      </w:r>
    </w:p>
    <w:p w14:paraId="5A1B7ED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over the previous 2 years and also highlighted the role for scientific evidence and advice in</w:t>
      </w:r>
    </w:p>
    <w:p w14:paraId="6BDD53B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pandemic preparedness and response. The framework envisaged extensive use of antivirals</w:t>
      </w:r>
    </w:p>
    <w:p w14:paraId="24E0B4D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(when available) and limited use of NPIs, most notably case isolation in the home</w:t>
      </w:r>
    </w:p>
    <w:p w14:paraId="5B86B2E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(throughout the pandemic) and time-limited school closure in heavily affected areas.</w:t>
      </w:r>
    </w:p>
    <w:p w14:paraId="598B6D5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Measures such as internal travel restrictions were viewed to be likely ineffective. Maskwearing</w:t>
      </w:r>
    </w:p>
    <w:p w14:paraId="54ED84E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was discussed; while definitive guidance wasn't given, the report suggested that the</w:t>
      </w:r>
    </w:p>
    <w:p w14:paraId="370F9E6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planning presumption should be that large-scale mask use would not be recommended. Surge</w:t>
      </w:r>
    </w:p>
    <w:p w14:paraId="6D3BC5A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capacity planning in the NHS is also discussed. Emphasis was placed on the need for pandemic</w:t>
      </w:r>
    </w:p>
    <w:p w14:paraId="29199BE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response measures to maintain business continuity (and public order). Overall, the emphasis</w:t>
      </w:r>
    </w:p>
    <w:p w14:paraId="567E2A9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was on the adoption of policies and countermeasures to slow pandemic spread and mitigated</w:t>
      </w:r>
    </w:p>
    <w:p w14:paraId="41355FA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37A3D10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1NQ000185337_0028</w:t>
      </w:r>
    </w:p>
    <w:p w14:paraId="2297C6D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its impacts. As already mentioned in section D, suppression measures (driving R to below 1</w:t>
      </w:r>
    </w:p>
    <w:p w14:paraId="33B3641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with use of intensive NPIs) was not mentioned in the 2007 framework document, nor had it</w:t>
      </w:r>
    </w:p>
    <w:p w14:paraId="0413C59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been discussed as a policy option on SAG in 2005 and 2006, except in relation to containing a</w:t>
      </w:r>
    </w:p>
    <w:p w14:paraId="058FCF4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potential pandemic at source.</w:t>
      </w:r>
    </w:p>
    <w:p w14:paraId="7910A59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105. US pandemic planning guidelines also issued in 200721were relatively consistent with the</w:t>
      </w:r>
    </w:p>
    <w:p w14:paraId="0EACC1C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UK framework, albeit with greater emphasis on the US of NPIs, and less emphasis on antiviral</w:t>
      </w:r>
    </w:p>
    <w:p w14:paraId="149202B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use. The differences reflect the longer historical tradition of NPI use in the US, and that the</w:t>
      </w:r>
    </w:p>
    <w:p w14:paraId="407F457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UK order a proportionately much large antiviral stockpile than the US. Richard Hatchett (now</w:t>
      </w:r>
    </w:p>
    <w:p w14:paraId="6D99441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CEO of CEPI) was heavily involved in US government pandemic preparedness (including as a</w:t>
      </w:r>
    </w:p>
    <w:p w14:paraId="2BD6205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consumer of modelling) at the time and is therefore well-placed to give much more detail and</w:t>
      </w:r>
    </w:p>
    <w:p w14:paraId="50A3785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context to US thinking at that time.</w:t>
      </w:r>
    </w:p>
    <w:p w14:paraId="2A4D113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106. I note that high-level thinking around the goals of UK pandemic planning and the use of</w:t>
      </w:r>
    </w:p>
    <w:p w14:paraId="699AB39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countermeasures did not change substantially between 2007 and 2020.</w:t>
      </w:r>
    </w:p>
    <w:p w14:paraId="6EE77ED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I. 2009: the H1N1 pandemic</w:t>
      </w:r>
    </w:p>
    <w:p w14:paraId="41F8FA2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107. I will not review the epidemiology of the 2009 H1N1 pandemic here, or the details of the</w:t>
      </w:r>
    </w:p>
    <w:p w14:paraId="07A1AF7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scientific advice the Imperial group (then called the MRC Centre for Outbreak Analysis and</w:t>
      </w:r>
    </w:p>
    <w:p w14:paraId="60D5476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Modelling) provided to the UK government. The independent review of the response to the</w:t>
      </w:r>
    </w:p>
    <w:p w14:paraId="7120950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H1N1 pandemic led by Deirdre Hine3D provides extensive detail on the history of the</w:t>
      </w:r>
    </w:p>
    <w:p w14:paraId="0A02153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pandemic, the policy response and the role of SAGE and other groups.</w:t>
      </w:r>
    </w:p>
    <w:p w14:paraId="0CF5D45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108. However, I note that the 2009 H1N1 pandemic was the first time that the SAGE and SPIM-</w:t>
      </w:r>
    </w:p>
    <w:p w14:paraId="4DE0389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 system operated in a similar way to what occurred in 2020. There were some</w:t>
      </w:r>
    </w:p>
    <w:p w14:paraId="2DE7E60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differences in the operation and constitution of SAGE and SPI-M in the two pandemics:</w:t>
      </w:r>
    </w:p>
    <w:p w14:paraId="347066F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a. The GCSA (John Beddington) chaired SAGE alone in 2009. The CMO (Liam Donaldson) did</w:t>
      </w:r>
    </w:p>
    <w:p w14:paraId="572B1C6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not attend, chaired his own Pandemic Influenza Group (PIG). This reduced coherence of</w:t>
      </w:r>
    </w:p>
    <w:p w14:paraId="2BEE3D6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scientific/medical advice to COBR, as noted in the independent review of the response to</w:t>
      </w:r>
    </w:p>
    <w:p w14:paraId="6DB5FD3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H1N1 pandemic led by Deirdre Hine30. SAGE participants represented a wide range of</w:t>
      </w:r>
    </w:p>
    <w:p w14:paraId="79C029A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disciplines, including virology, respiratory medicine, public health, social science,</w:t>
      </w:r>
    </w:p>
    <w:p w14:paraId="5C0AE37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modelling and immunology.</w:t>
      </w:r>
    </w:p>
    <w:p w14:paraId="28C5AA3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4220EE1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1NQ000185337_0029</w:t>
      </w:r>
    </w:p>
    <w:p w14:paraId="045A622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b. SPI-M-O was much smaller in 2009 than in 2020. HPA was the lead provider of</w:t>
      </w:r>
    </w:p>
    <w:p w14:paraId="1A73AFA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lastRenderedPageBreak/>
        <w:t>epidemiological analysis and modelling, with Imperial (led by me), LSHTM (John Edmunds)</w:t>
      </w:r>
    </w:p>
    <w:p w14:paraId="6325A84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Warwick (Matt Keeling) providing "second opinion" analyses and additional modelling.</w:t>
      </w:r>
    </w:p>
    <w:p w14:paraId="36B672A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SPI-M-O was chaired by a DHSC civil servant at that time (Peter Grove) and was a more</w:t>
      </w:r>
    </w:p>
    <w:p w14:paraId="1058707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informal group in its operation.</w:t>
      </w:r>
    </w:p>
    <w:p w14:paraId="2BDF673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109. In addition to participating in SAGE during the H1N1 pandemic, I also acted as an advisor</w:t>
      </w:r>
    </w:p>
    <w:p w14:paraId="3488591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to the WHO Emergency Committee, was a member of the US CDC "Red Team" pandemic</w:t>
      </w:r>
    </w:p>
    <w:p w14:paraId="6DCF921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advisory group, and advised the US National Security Council. All our work on the pandemic</w:t>
      </w:r>
    </w:p>
    <w:p w14:paraId="4F244D0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was funded by our existing funding (notably our MRC Centre grant and NIH MIDAS grant).</w:t>
      </w:r>
    </w:p>
    <w:p w14:paraId="3EACDDB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110. Some UK lessons from H1N1 were not learned for COVID-19. In both pandemics:</w:t>
      </w:r>
    </w:p>
    <w:p w14:paraId="08C18D5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a. The initial UK government response (not discussed with SAGE) was "containment" —testing</w:t>
      </w:r>
    </w:p>
    <w:p w14:paraId="04582BB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focussed on travellers returning from affected areas, notably (in 2009) Mexico. This was</w:t>
      </w:r>
    </w:p>
    <w:p w14:paraId="459278B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despite the independent modelling groups contributing to SPI-M-O all saying this policy</w:t>
      </w:r>
    </w:p>
    <w:p w14:paraId="1F2D6E1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would likely have a minimal effect.</w:t>
      </w:r>
    </w:p>
    <w:p w14:paraId="2CE4C33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b. It took too long to establish systematic sentinel surveillance in healthcare settings in the</w:t>
      </w:r>
    </w:p>
    <w:p w14:paraId="5F21050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UK. Unlike during the COVID-19 pandemic, universal testing (even in hospitals) was never</w:t>
      </w:r>
    </w:p>
    <w:p w14:paraId="10CB537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adopted in the H1N1 influenza pandemic; rather sentinel surveillance in GPs and hospitals</w:t>
      </w:r>
    </w:p>
    <w:p w14:paraId="634D8EE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was used.</w:t>
      </w:r>
    </w:p>
    <w:p w14:paraId="316F7D1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c. There was a substantial delay between self-sustained local transmission starting in the</w:t>
      </w:r>
    </w:p>
    <w:p w14:paraId="1D1DF6E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country and government acceptance that it was happening. This was due to the delays in</w:t>
      </w:r>
    </w:p>
    <w:p w14:paraId="2194D95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establishing systematic surveillance and the initially limited sensitivity of that surveillance.</w:t>
      </w:r>
    </w:p>
    <w:p w14:paraId="666218D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Rather than adopting the precautionary principle and assuming that the detection of</w:t>
      </w:r>
    </w:p>
    <w:p w14:paraId="5C60128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substantial numbers of cases in travellers meant that it was highly likely local transmission</w:t>
      </w:r>
    </w:p>
    <w:p w14:paraId="6CB47D4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had begun, in both pandemics the government moved out of the containment phase of</w:t>
      </w:r>
    </w:p>
    <w:p w14:paraId="633695E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response only when there was overwhelming evidence of local transmission.</w:t>
      </w:r>
    </w:p>
    <w:p w14:paraId="4022D1F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111. In the 2009 pandemic, it took several months (until August 2009) to reliably estimate</w:t>
      </w:r>
    </w:p>
    <w:p w14:paraId="12DD7F9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severity (as quantified by the infection fatality ratio, IFR), though upper bounds on severity</w:t>
      </w:r>
    </w:p>
    <w:p w14:paraId="5673B62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were estimated by us and other groups within the first month. Developing methods and</w:t>
      </w:r>
    </w:p>
    <w:p w14:paraId="302056F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surveillance structures which would allow more rapid estimation of severity was an important</w:t>
      </w:r>
    </w:p>
    <w:p w14:paraId="63B4A57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technical lesson from the H1N1 pandemic31which did contribute to the more rapid generation</w:t>
      </w:r>
    </w:p>
    <w:p w14:paraId="243D4D8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5ED418D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1NQ000185337_0030</w:t>
      </w:r>
    </w:p>
    <w:p w14:paraId="09C915E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of reliable IFR estimates for COVID-19 — though the higher severity of COVID-19 also made</w:t>
      </w:r>
    </w:p>
    <w:p w14:paraId="0259B15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estimating IFR somewhat easier.</w:t>
      </w:r>
    </w:p>
    <w:p w14:paraId="45F5CE9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112. The low severity (final IFR estimate of approximately 0.01%) of the H1N1 pandemic virus</w:t>
      </w:r>
    </w:p>
    <w:p w14:paraId="0204661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meant that there was limited discussion of the use of NPIs by SAGE in 2009. Hence the policy</w:t>
      </w:r>
    </w:p>
    <w:p w14:paraId="7DCD069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response to the H1N1 pandemic rarely deviated from pre-existing plans. The use of influenza</w:t>
      </w:r>
    </w:p>
    <w:p w14:paraId="3D82122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antivirals for treatment of symptomatic cases was, after considerable debate, recommended</w:t>
      </w:r>
    </w:p>
    <w:p w14:paraId="41FFC13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by SAGE and was adopted as policy by COBR.</w:t>
      </w:r>
    </w:p>
    <w:p w14:paraId="0BA4C47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113. As expected (given the timescale of influenza vaccine production), substantial stocks of</w:t>
      </w:r>
    </w:p>
    <w:p w14:paraId="4B11960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H1N1 pandemic vaccine only became available in late 2009, initially targeted at clinically</w:t>
      </w:r>
    </w:p>
    <w:p w14:paraId="7CB6002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vulnerable groups. Since the first wave of the pandemic was largely over by the time vaccine</w:t>
      </w:r>
    </w:p>
    <w:p w14:paraId="6D30E86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was rolled out, the net impact of vaccination in reducing disease and mortality was limited,</w:t>
      </w:r>
    </w:p>
    <w:p w14:paraId="0850AA9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especially since vaccination uptake in vulnerable groups was low.</w:t>
      </w:r>
    </w:p>
    <w:p w14:paraId="19ACF70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114. After the pandemic, there were some criticisms of the large investments in vaccines and</w:t>
      </w:r>
    </w:p>
    <w:p w14:paraId="1B8D029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antivirals, given the low mortality attributed to it (annual influenza mortality was lower than</w:t>
      </w:r>
    </w:p>
    <w:p w14:paraId="0BA9F05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average in 2009). However, at the time decisions regarding ordering of vaccines and</w:t>
      </w:r>
    </w:p>
    <w:p w14:paraId="11751E8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deployment of antivirals had to be made, estimates of IFR were still relatively uncertain (upper</w:t>
      </w:r>
    </w:p>
    <w:p w14:paraId="552014D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bound on estimates of approximately 0.1%).</w:t>
      </w:r>
    </w:p>
    <w:p w14:paraId="4ACCCEC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J. MERS-CoV (2012-), West African Ebola epidemic (2014) and Zika (2016)</w:t>
      </w:r>
    </w:p>
    <w:p w14:paraId="2E2685F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115. I had some concerns that the low severity of the H1N1 pandemic would reduce</w:t>
      </w:r>
    </w:p>
    <w:p w14:paraId="16EEE38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government focus on pandemic preparedness. However, this concern proved largely</w:t>
      </w:r>
    </w:p>
    <w:p w14:paraId="659B506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unfounded. In part this was because a lethal influenza pandemic remained at the top of the</w:t>
      </w:r>
    </w:p>
    <w:p w14:paraId="1267D57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National Risk Register', in part because of the efforts of the new CMO (Sally Davies) and the</w:t>
      </w:r>
    </w:p>
    <w:p w14:paraId="3474CE2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GCSA (John Beddington and then Mark Walport), and in part because of a sequence of new</w:t>
      </w:r>
    </w:p>
    <w:p w14:paraId="0014C60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emerging infectious disease threats that occurred between 2012 and 2016.</w:t>
      </w:r>
    </w:p>
    <w:p w14:paraId="37FD753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116. The first such threat to be recognised was Middle Eastern Respiratory Syndrome</w:t>
      </w:r>
    </w:p>
    <w:p w14:paraId="1186E98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coronavirus (MERS-CoV), with initial human cases detected in Saudi Arabia in 2012. Limited</w:t>
      </w:r>
    </w:p>
    <w:p w14:paraId="7FB9644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human-to-human transmission in the community has been observed, but transmission in</w:t>
      </w:r>
    </w:p>
    <w:p w14:paraId="064A387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hospital settings led to a large outbreak in Saudi Arabia in 2014 which spanned multiple</w:t>
      </w:r>
    </w:p>
    <w:p w14:paraId="6864FA2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04DEA57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lastRenderedPageBreak/>
        <w:t>INQ000185337_0031</w:t>
      </w:r>
    </w:p>
    <w:p w14:paraId="6C7E3EC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regions and hospitals, and a smaller but still disruptive multi-hospital outbreak in South Korea</w:t>
      </w:r>
    </w:p>
    <w:p w14:paraId="423C8C1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 2015.</w:t>
      </w:r>
    </w:p>
    <w:p w14:paraId="27D69EE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117. MERS-CoV is a zoonosis, with most human exposure thought to occur from dromedary</w:t>
      </w:r>
    </w:p>
    <w:p w14:paraId="6F9BC4C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camels, in which the virus circulates endemically across North Africa and the Arabian</w:t>
      </w:r>
    </w:p>
    <w:p w14:paraId="45D83E7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peninsula 32. Bats have been hypothesised to be the original source of the virus, though the</w:t>
      </w:r>
    </w:p>
    <w:p w14:paraId="13E0213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epidemiological and virological evidence is not definitive,</w:t>
      </w:r>
    </w:p>
    <w:p w14:paraId="1865E16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118. Since 2013, MRC GIDA team at Imperial has been one of the leading groups worldwide</w:t>
      </w:r>
    </w:p>
    <w:p w14:paraId="1784809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undertaking research on the epidemiology of MERS-CoV, including an intensive period of work</w:t>
      </w:r>
    </w:p>
    <w:p w14:paraId="5145CA5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 2014 assisting the Saudi Arabian government in the response to the large outbreak that</w:t>
      </w:r>
    </w:p>
    <w:p w14:paraId="7D7143B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country was then experiencing.</w:t>
      </w:r>
    </w:p>
    <w:p w14:paraId="7D41012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119. SAGE was not stood up as a result of MERS-CoV, though it was discussed in a number of</w:t>
      </w:r>
    </w:p>
    <w:p w14:paraId="41D61E4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DHSC and PHE advisory meetings I attended, including at SPI-M and NERVTAG.</w:t>
      </w:r>
    </w:p>
    <w:p w14:paraId="4E54F71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120. The second major emerging infectious disease outbreak during this period was the</w:t>
      </w:r>
    </w:p>
    <w:p w14:paraId="2C98110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unprecedented West Africa Ebola epidemic of 2014-16. After initially offering assistance to</w:t>
      </w:r>
    </w:p>
    <w:p w14:paraId="60D169E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WHO in late April 2014, MRC GIDA began working with WHO colleagues on the epidemic in</w:t>
      </w:r>
    </w:p>
    <w:p w14:paraId="5CD84CC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summer of 2014, prior to the epidemic being designated a Public Health Emergency of</w:t>
      </w:r>
    </w:p>
    <w:p w14:paraId="71077A2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International Concern (PHEIC) by WHO. The delay between our initial offer of assistance and</w:t>
      </w:r>
    </w:p>
    <w:p w14:paraId="46E581D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starting work reflects the very limited data available prior to July 2014 and the unfortunate</w:t>
      </w:r>
    </w:p>
    <w:p w14:paraId="6DB3932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initial delays in organising and resourcing a systematic regional and global response to that</w:t>
      </w:r>
    </w:p>
    <w:p w14:paraId="1D22701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epidemic.</w:t>
      </w:r>
    </w:p>
    <w:p w14:paraId="4D33835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121. In addition to supporting WHO, we also provided analysis and modelling to the UK</w:t>
      </w:r>
    </w:p>
    <w:p w14:paraId="4C43728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government in support of its response to the Ebola epidemic in the autumn of 2014 — most</w:t>
      </w:r>
    </w:p>
    <w:p w14:paraId="528DACE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notably to DfID, via its then chief scientific advisor, Chris Whitty, a specifically formed Ebola</w:t>
      </w:r>
    </w:p>
    <w:p w14:paraId="202E665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Modelling Group (co-organised by DHSC and DfiD and with a small membership similar to SPIM)</w:t>
      </w:r>
    </w:p>
    <w:p w14:paraId="2F19FF3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three SAGE meetings33 (note that there is an error in the attendance list of the October</w:t>
      </w:r>
    </w:p>
    <w:p w14:paraId="135FA28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2014 meeting in omitting my name).</w:t>
      </w:r>
    </w:p>
    <w:p w14:paraId="56EA5FC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122. The operation of SAGE and the Ebola Modelling Group in 2014 largely mirrored how SAGE</w:t>
      </w:r>
    </w:p>
    <w:p w14:paraId="7868DCC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SPI-M-O operated in 2009, albeit with a slightly slower cadence of meetings and</w:t>
      </w:r>
    </w:p>
    <w:p w14:paraId="69EAEB2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considerably less input from PHE and NHSE. A similar range of disciplines were represented</w:t>
      </w:r>
    </w:p>
    <w:p w14:paraId="744C12C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on SAGE in 2014 as in 2009, albeit with a greater emphasis on global health expertise.</w:t>
      </w:r>
    </w:p>
    <w:p w14:paraId="257A484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5F344EF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INQ000185337_0032</w:t>
      </w:r>
    </w:p>
    <w:p w14:paraId="74C6653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33</w:t>
      </w:r>
    </w:p>
    <w:p w14:paraId="7A2703F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123. Our principle contribution to analysis of the Ebola epidemic was in estimating and tracking</w:t>
      </w:r>
    </w:p>
    <w:p w14:paraId="45D0121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key epidemiological parameters (R, the infection fatality ratio, incubation period, secondary</w:t>
      </w:r>
    </w:p>
    <w:p w14:paraId="5A52E3D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attack rates, exposure routes) and undertaking some modelling of likely bed capacity needs</w:t>
      </w:r>
    </w:p>
    <w:p w14:paraId="38FB364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for Ebola Treatment Centres.</w:t>
      </w:r>
    </w:p>
    <w:p w14:paraId="185EEC3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124. MRC GIDA also provided assistance to WHO in the modelling and analysis of the 2018</w:t>
      </w:r>
    </w:p>
    <w:p w14:paraId="0C997F7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Ebola outbreaks in the Democratic Republic of Congo, the second of which (in North Kivu</w:t>
      </w:r>
    </w:p>
    <w:p w14:paraId="77BC68A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province) took over a year to bring under control and ended up as the second largest Ebola</w:t>
      </w:r>
    </w:p>
    <w:p w14:paraId="12088A4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outbreak after the 2014 West African epidemic.</w:t>
      </w:r>
    </w:p>
    <w:p w14:paraId="6CAD2F3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125. The third major emerging infectious disease event in this period was the Latin America</w:t>
      </w:r>
    </w:p>
    <w:p w14:paraId="4AFA1D8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Zika epidemic of 2016. Zika is a flavivirus first detected in humans in Uganda in 1952.</w:t>
      </w:r>
    </w:p>
    <w:p w14:paraId="784B093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However, the virus was not detected outside Africa until 2007, and likely only entered the</w:t>
      </w:r>
    </w:p>
    <w:p w14:paraId="71ADB95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Americas in 2015. While Zika infection is typically mild and self-limiting, concern grew in 2016</w:t>
      </w:r>
    </w:p>
    <w:p w14:paraId="30ACB66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around the association of Zika infection in pregnant women with an increased incidence of</w:t>
      </w:r>
    </w:p>
    <w:p w14:paraId="6CDE0E8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birth abnormalities, notably microcephaly —termed congenital Zika syndrome.</w:t>
      </w:r>
    </w:p>
    <w:p w14:paraId="1DE0B9C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126. I felt that aspects of the regional and global response to Zika were disproportionate, if</w:t>
      </w:r>
    </w:p>
    <w:p w14:paraId="51439B4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understandable. There is still considerable uncertainty about the overall burden of disease</w:t>
      </w:r>
    </w:p>
    <w:p w14:paraId="29A99F8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caused by the Latin America epidemic, but the relatively high rates of microcephaly reported</w:t>
      </w:r>
    </w:p>
    <w:p w14:paraId="6B5AE87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for some areas of Brazil were not replicated in most other countries in the continent (though</w:t>
      </w:r>
    </w:p>
    <w:p w14:paraId="1995344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all countries saw some increase in incidence). Furthermore, experience from dengue (a closely</w:t>
      </w:r>
    </w:p>
    <w:p w14:paraId="0C03B58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related virus) suggested that control measures (insecticide spraying) would have limited</w:t>
      </w:r>
    </w:p>
    <w:p w14:paraId="0558C4A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effectiveness, and I was concerned that the epidemic would be largely over (due to herd</w:t>
      </w:r>
    </w:p>
    <w:p w14:paraId="397E149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immunity) by the time vaccine trials were able to start34.</w:t>
      </w:r>
    </w:p>
    <w:p w14:paraId="34E996D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127. The UK response to the Zika epidemic was largely limited to enhancing surveillance in</w:t>
      </w:r>
    </w:p>
    <w:p w14:paraId="004D6F3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travellers and investments in research and vaccines. I contributed to the last of six SAGE</w:t>
      </w:r>
    </w:p>
    <w:p w14:paraId="35B1073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meetings35 organised to review Zika science and research priorities.</w:t>
      </w:r>
    </w:p>
    <w:p w14:paraId="636DDE0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128. We did not receive additional emergency funding for our work on MERS-CoV, Ebola or</w:t>
      </w:r>
    </w:p>
    <w:p w14:paraId="08ECC5F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lastRenderedPageBreak/>
        <w:t>Zika; all our research was funded from existing resources, notably the MRC Centre grant.</w:t>
      </w:r>
    </w:p>
    <w:p w14:paraId="7E73200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21A1303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INQ000185337_0033</w:t>
      </w:r>
    </w:p>
    <w:p w14:paraId="3FC4AA3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0!</w:t>
      </w:r>
    </w:p>
    <w:p w14:paraId="76C3DFB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K. UK preparedness planning 2010-2019</w:t>
      </w:r>
    </w:p>
    <w:p w14:paraId="53697AF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129. The net effect of multiple MERS-CoV and Ebola outbreaks and the Latin American Zika</w:t>
      </w:r>
    </w:p>
    <w:p w14:paraId="109F44B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epidemic was to maintain a high level of both scientific and policy engagement in</w:t>
      </w:r>
    </w:p>
    <w:p w14:paraId="491B613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preparedness for emerging infectious epidemics and pandemics.</w:t>
      </w:r>
    </w:p>
    <w:p w14:paraId="3A6E55A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130. Accelerating vaccine development became a particular national and international priority</w:t>
      </w:r>
    </w:p>
    <w:p w14:paraId="35D992A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after the 2014 West Africa Ebola epidemic, partially stimulated by the success of the real-time</w:t>
      </w:r>
    </w:p>
    <w:p w14:paraId="76DB20F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trial of Ebola vaccine started in Guinea that year. Chris Whitty, then DfiD CSA, founded the UK</w:t>
      </w:r>
    </w:p>
    <w:p w14:paraId="4F8BEAC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Vaccine Network (which I am a member of) in 2015, to coordinate government investment in</w:t>
      </w:r>
    </w:p>
    <w:p w14:paraId="45BAF90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vaccine research and development for pandemic threats. In 2017 the Coalition for Epidemic</w:t>
      </w:r>
    </w:p>
    <w:p w14:paraId="30F19EB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Preparedness Innovations (CEPI) was launched, initially funded by Wellcome Trust, the Gates</w:t>
      </w:r>
    </w:p>
    <w:p w14:paraId="4062023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Foundation and the governments of Norway, Germany and Japan. CEP136 aims to accelerate</w:t>
      </w:r>
    </w:p>
    <w:p w14:paraId="0AFC7D0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vaccine development and production for pandemic threats, with an emphasis on ensuring</w:t>
      </w:r>
    </w:p>
    <w:p w14:paraId="13556F7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globally equitable access to vaccines. These initiatives were relatively well integrated with</w:t>
      </w:r>
    </w:p>
    <w:p w14:paraId="4FA17CE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other international initiatives, such as the WHO R&amp;D Blueprint process for pandemic</w:t>
      </w:r>
    </w:p>
    <w:p w14:paraId="0142440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vaccines37 and ongoing pandemic vaccine investments by BARDA (in the US). It is my view that</w:t>
      </w:r>
    </w:p>
    <w:p w14:paraId="66386F4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this combined focus on pandemic vaccines (starting with BARDA investments prior to 2009)</w:t>
      </w:r>
    </w:p>
    <w:p w14:paraId="1E129DA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contributed substantially to the rapid development of effective SARS-CoV-2 vaccines during</w:t>
      </w:r>
    </w:p>
    <w:p w14:paraId="4B36522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COVID-19 pandemic.</w:t>
      </w:r>
    </w:p>
    <w:p w14:paraId="7DFA772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131. The aftermath of the 2009 H1N1 influenza pandemic saw relatively few changes to other</w:t>
      </w:r>
    </w:p>
    <w:p w14:paraId="0CB952C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aspects of UK pandemic planning, which largely remained focussed on the risk from influenza</w:t>
      </w:r>
    </w:p>
    <w:p w14:paraId="3CAA81A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pandemics. The UK Pandemic Influenza Preparedness Strategy"Z published by DHSC in 2011</w:t>
      </w:r>
    </w:p>
    <w:p w14:paraId="743BBA5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included only one page of relatively minor lessons learned from the 2009 pandemic, but did</w:t>
      </w:r>
    </w:p>
    <w:p w14:paraId="3268153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not substantially deviate from the 2007 national framework29. Following the launch of the</w:t>
      </w:r>
    </w:p>
    <w:p w14:paraId="5E038E3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Preparedness strategy, both PHE38 and NHS39,4o published pandemic response plans. Both</w:t>
      </w:r>
    </w:p>
    <w:p w14:paraId="4973B1A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detailed how responses would develop according to the detection, assessment, treatment,</w:t>
      </w:r>
    </w:p>
    <w:p w14:paraId="7672BC5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escalation and recovery phases of the national strategy.</w:t>
      </w:r>
    </w:p>
    <w:p w14:paraId="2AB1292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132. In this time period, beyond the scientific advisory input listed above, I had limited</w:t>
      </w:r>
    </w:p>
    <w:p w14:paraId="6985AB0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involvement in UK government pandemic preparedness activities. In particular, I was not</w:t>
      </w:r>
    </w:p>
    <w:p w14:paraId="47FF9CF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involved in advising on PHE and NHS operational planning for a pandemic. However, in</w:t>
      </w:r>
    </w:p>
    <w:p w14:paraId="34356CA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retrospect, I would note how brief the NHS pandemic operating framework documents</w:t>
      </w:r>
    </w:p>
    <w:p w14:paraId="0095E9A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1230B0B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INQ000185337_0034</w:t>
      </w:r>
    </w:p>
    <w:p w14:paraId="70F80D2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35</w:t>
      </w:r>
    </w:p>
    <w:p w14:paraId="771EABF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published in 201339 and 201740 were; the 2013 document only mentions PPE once, in a single</w:t>
      </w:r>
    </w:p>
    <w:p w14:paraId="6EB7E38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table.</w:t>
      </w:r>
    </w:p>
    <w:p w14:paraId="1FA129F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133. The 2014 PHE plan38 is more detailed and in relation to surveillance specifically, sets out</w:t>
      </w:r>
    </w:p>
    <w:p w14:paraId="04D45DF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clear and appropriate priorities which did take account of the lesson from 2009 that more</w:t>
      </w:r>
    </w:p>
    <w:p w14:paraId="6225E07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rapid severity assessment was a priority in future. However, that plan did not anticipate the</w:t>
      </w:r>
    </w:p>
    <w:p w14:paraId="6221FCB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adoption of very large-scale or universal testing in healthcare settings seen during the COVID-</w:t>
      </w:r>
    </w:p>
    <w:p w14:paraId="4CE9DCF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19 pandemic.</w:t>
      </w:r>
    </w:p>
    <w:p w14:paraId="42CFB93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134. More generally, neither the PHE or NHS plans state anything about the resources (e.g.</w:t>
      </w:r>
    </w:p>
    <w:p w14:paraId="36005A2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financial, personnel, laboratory, stockpile sizes) required to effectively deliver the activities</w:t>
      </w:r>
    </w:p>
    <w:p w14:paraId="468E68D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anticipated. In retrospect, this suggests lack of sufficiently robust planning around resource</w:t>
      </w:r>
    </w:p>
    <w:p w14:paraId="605923E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requirements, especially in light of the challenges in PPE procurement faced by the NHS in</w:t>
      </w:r>
    </w:p>
    <w:p w14:paraId="56C30AF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2020.</w:t>
      </w:r>
    </w:p>
    <w:p w14:paraId="138797F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1. The UK science-policy interface during infectious disease crises</w:t>
      </w:r>
    </w:p>
    <w:p w14:paraId="53DDC57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7"/>
          <w:szCs w:val="17"/>
        </w:rPr>
      </w:pPr>
      <w:r>
        <w:rPr>
          <w:rFonts w:ascii="Times New Roman" w:hAnsi="Times New Roman" w:cs="Times New Roman"/>
          <w:kern w:val="0"/>
          <w:sz w:val="17"/>
          <w:szCs w:val="17"/>
        </w:rPr>
        <w:t>Note: This section is an edited version of a matching section in my module 2 statement.</w:t>
      </w:r>
    </w:p>
    <w:p w14:paraId="7DECF47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Introduction</w:t>
      </w:r>
    </w:p>
    <w:p w14:paraId="066B66B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135. The COVID-19 pandemic highlighted a number of key limitations in how the UK</w:t>
      </w:r>
    </w:p>
    <w:p w14:paraId="614FC96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government plans for and responds to contingencies. I detail these limitations below and</w:t>
      </w:r>
    </w:p>
    <w:p w14:paraId="4CEE4F3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suggest some possible actions to address them. I also note that I understand that much (but</w:t>
      </w:r>
    </w:p>
    <w:p w14:paraId="6D6269F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perhaps not all) of what I recommend in relation to UKHSA already forms part of current plans;</w:t>
      </w:r>
    </w:p>
    <w:p w14:paraId="7388194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notable exception might be the creation of a substantive, rigorous and quantitative policy</w:t>
      </w:r>
    </w:p>
    <w:p w14:paraId="473E65A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analysis and assessment capability.</w:t>
      </w:r>
    </w:p>
    <w:p w14:paraId="3FCF703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UK mode! for planning for and responding to civil contingencies</w:t>
      </w:r>
    </w:p>
    <w:p w14:paraId="140FF98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136. While the COBR mechanism to respond to civil contingencies has been in existence since</w:t>
      </w:r>
    </w:p>
    <w:p w14:paraId="43E518F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lastRenderedPageBreak/>
        <w:t>the 1970s, SAGE as a formal structure for gathering real-time scientific advice to inform COBR</w:t>
      </w:r>
    </w:p>
    <w:p w14:paraId="46FCBDC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decision-making emerged out of the experience of the 2001 Foot-and-Mouth Disease (FMD)</w:t>
      </w:r>
    </w:p>
    <w:p w14:paraId="6908B47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epidemic in UK livestock (see section F). It is of note that the 2001 advisory group often</w:t>
      </w:r>
    </w:p>
    <w:p w14:paraId="0E00E04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considered operational aspects of policy in some detail, contrary to the later operation of</w:t>
      </w:r>
    </w:p>
    <w:p w14:paraId="52A9A8F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SAGE.</w:t>
      </w:r>
    </w:p>
    <w:p w14:paraId="51C4C28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0467C65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INQ000185337_0035</w:t>
      </w:r>
    </w:p>
    <w:p w14:paraId="1C30661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137. It is also notable that reviewing epidemiological analysis and modelling made up a</w:t>
      </w:r>
    </w:p>
    <w:p w14:paraId="07C8AD6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substantial part of SAGE activities during the 2009 Influenza pandemic, the 2014 West African</w:t>
      </w:r>
    </w:p>
    <w:p w14:paraId="38B16C1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Ebola epidemic as well as the COVID-19 pandemic. In this, SAGE followed the pattern set by</w:t>
      </w:r>
    </w:p>
    <w:p w14:paraId="098B704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David King's FMD scientific advisory group.</w:t>
      </w:r>
    </w:p>
    <w:p w14:paraId="455E9AF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138. It was only when the ad-hoc structures used in 2001 evolved into the formal SAGE</w:t>
      </w:r>
    </w:p>
    <w:p w14:paraId="596D0E9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mechanism that a clear division was made between scientific advice (the responsibility of</w:t>
      </w:r>
    </w:p>
    <w:p w14:paraId="47D67F0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SAGE) and policy-making, operational planning and implementation (the responsibility of</w:t>
      </w:r>
    </w:p>
    <w:p w14:paraId="0AD492F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COBR, lead departments and technical agencies). While I understand the rationale for it, trying</w:t>
      </w:r>
    </w:p>
    <w:p w14:paraId="181658D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to maintain this division of responsibilities has been a tension ever since.</w:t>
      </w:r>
    </w:p>
    <w:p w14:paraId="2C5AB41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139. I think this issue is symptomatic of broader issues in the UK's governmental mechanisms</w:t>
      </w:r>
    </w:p>
    <w:p w14:paraId="2EBB2EC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for responding to certain types of crises. So rather than just focussing on SAGE, I feel the UK</w:t>
      </w:r>
    </w:p>
    <w:p w14:paraId="5DFEFF2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needs to reassess its response to crises overall, and then plan advisory structures in that</w:t>
      </w:r>
    </w:p>
    <w:p w14:paraId="1A9074F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broader context.</w:t>
      </w:r>
    </w:p>
    <w:p w14:paraId="32E3AE6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140. I will therefore discuss the broader context of how the UK's approach to risk assessment</w:t>
      </w:r>
    </w:p>
    <w:p w14:paraId="63A65F4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crisis response has evolved in the last 20+ years and the weaknesses revealed by the</w:t>
      </w:r>
    </w:p>
    <w:p w14:paraId="00A16FE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pandemic.</w:t>
      </w:r>
    </w:p>
    <w:p w14:paraId="4C4D926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141. I am not an expert in civil contingency planning, decision analysis or risk assessment.</w:t>
      </w:r>
    </w:p>
    <w:p w14:paraId="56F5814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However, I have sat on SAGE and its predecessor during multiple different infectious disease</w:t>
      </w:r>
    </w:p>
    <w:p w14:paraId="236E927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crises over more than 20 years, and have had significant interaction with civil servants in</w:t>
      </w:r>
    </w:p>
    <w:p w14:paraId="63F6704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multiple government departments on risk assessment, preparedness and response over that</w:t>
      </w:r>
    </w:p>
    <w:p w14:paraId="003DDD0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time.</w:t>
      </w:r>
    </w:p>
    <w:p w14:paraId="60547CA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142. The creation of the Cabinet Office Civil Contingencies Secretariat (CCS) in the aftermath</w:t>
      </w:r>
    </w:p>
    <w:p w14:paraId="243FE8B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of FMD and 9/11 presaged a more systematic approach to crisis preparedness in the UK</w:t>
      </w:r>
    </w:p>
    <w:p w14:paraId="42CFA3F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government.</w:t>
      </w:r>
    </w:p>
    <w:p w14:paraId="32D26C1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143. In the years after its creation, the CCS spearheaded a review of major risks and the</w:t>
      </w:r>
    </w:p>
    <w:p w14:paraId="4D895FA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creation of the National Risk Register (NRR'), an assessment of the major potentially</w:t>
      </w:r>
    </w:p>
    <w:p w14:paraId="2A279DC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significant risks facing the UK. This was initially a classified assessment, but from 2008 a public</w:t>
      </w:r>
    </w:p>
    <w:p w14:paraId="4CDD9F4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facing version was published.</w:t>
      </w:r>
    </w:p>
    <w:p w14:paraId="6D3476E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144. I was involved in discussions around the methods used to quantify risks in the NRR on a</w:t>
      </w:r>
    </w:p>
    <w:p w14:paraId="10C17AE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number of occasions since 2001, and advised specifically on a number of the key risks</w:t>
      </w:r>
    </w:p>
    <w:p w14:paraId="69945F0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identified.</w:t>
      </w:r>
    </w:p>
    <w:p w14:paraId="7C0FA14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7EAC2BE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1NQ000185337_0036</w:t>
      </w:r>
    </w:p>
    <w:p w14:paraId="2E1C9BB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145. The NRR quantifies risk within a two-dimensional "likelihood"/"impact" matrix. Impacts</w:t>
      </w:r>
    </w:p>
    <w:p w14:paraId="1A8EF69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are assessed in a cross-sectoral manner, spanning mortality, the economy, essential services</w:t>
      </w:r>
    </w:p>
    <w:p w14:paraId="7996549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and population displacement.</w:t>
      </w:r>
    </w:p>
    <w:p w14:paraId="17383A5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146. Risks are assessed and located on the matrix on a Reasonable Worst Case (RWC) basis.</w:t>
      </w:r>
    </w:p>
    <w:p w14:paraId="6322DD7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This is reasonable but perhaps not optimal in terms of planning policy responses, as I'll discuss</w:t>
      </w:r>
    </w:p>
    <w:p w14:paraId="4B97117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 more detail below.</w:t>
      </w:r>
    </w:p>
    <w:p w14:paraId="7D86105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147. Risks identified in the NRR are the topic of cross-government risk mitigation planning,</w:t>
      </w:r>
    </w:p>
    <w:p w14:paraId="1B2ED5F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typically with a lead department coordinating planning for each risk. Mitigation is focussed on</w:t>
      </w:r>
    </w:p>
    <w:p w14:paraId="6ED258B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preparedness and response planning to reduce impact, though sometimes reducing likelihood</w:t>
      </w:r>
    </w:p>
    <w:p w14:paraId="16A1457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is also a focus.</w:t>
      </w:r>
    </w:p>
    <w:p w14:paraId="43F36F1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148. In general, I think the UK has been ahead of many countries in this quantitative and</w:t>
      </w:r>
    </w:p>
    <w:p w14:paraId="6CFA161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relatively rigorous approach to risk assessment and management.</w:t>
      </w:r>
    </w:p>
    <w:p w14:paraId="512EE59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149. For many (if not all) of the risks identified, a "playbook" of policy responses has been</w:t>
      </w:r>
    </w:p>
    <w:p w14:paraId="0F2AE5B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formulated. There has also been an emphasis — accelerated by the COVID-19 pandemic — on</w:t>
      </w:r>
    </w:p>
    <w:p w14:paraId="7BBA793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better understanding of cross-sector network ("domino") effects, and on real-time data</w:t>
      </w:r>
    </w:p>
    <w:p w14:paraId="3BC9ED0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capture to inform situational awareness (e.g. real-time dashboards presenting key indicators).</w:t>
      </w:r>
    </w:p>
    <w:p w14:paraId="4C96231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Lessons from COVID-19 for policy planning</w:t>
      </w:r>
    </w:p>
    <w:p w14:paraId="36CD207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150. However, I think the COVID-19 pandemic (and before that, the 2009 Influenza pandemic)</w:t>
      </w:r>
    </w:p>
    <w:p w14:paraId="7664544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have highlighted some limitations of the current approach to contingency/extreme event</w:t>
      </w:r>
    </w:p>
    <w:p w14:paraId="0201B46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lastRenderedPageBreak/>
        <w:t>planning and response in the UK.</w:t>
      </w:r>
    </w:p>
    <w:p w14:paraId="1671DAD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151. I believe that the focus on RWC scenarios is overly restrictive, and risks leading to tunnelvision</w:t>
      </w:r>
    </w:p>
    <w:p w14:paraId="28E5F9C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— both in only planning for "very bad" scenarios, but also in perhaps giving officials and</w:t>
      </w:r>
    </w:p>
    <w:p w14:paraId="19ACE9B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policy-makers the sense that reality is unlikely to be as bad as the RWC. In addition, the</w:t>
      </w:r>
    </w:p>
    <w:p w14:paraId="198EECD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definition of "reasonable" has always been subjective.</w:t>
      </w:r>
    </w:p>
    <w:p w14:paraId="1B1FF7E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152. A related challenge is that for certain risks on the NRR (particularly pandemics, but also</w:t>
      </w:r>
    </w:p>
    <w:p w14:paraId="3475201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some other), it is not at all straightforward to assess the (potential) impact of an event</w:t>
      </w:r>
    </w:p>
    <w:p w14:paraId="0C5C284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immediately. Indeed, it is often not obvious that the relevant event has started; e.g. that a</w:t>
      </w:r>
    </w:p>
    <w:p w14:paraId="46813E0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potentially concerning infectious disease outbreak in another country really poses a risk to</w:t>
      </w:r>
    </w:p>
    <w:p w14:paraId="6735420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the UK.</w:t>
      </w:r>
    </w:p>
    <w:p w14:paraId="0133A65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18.</w:t>
      </w:r>
    </w:p>
    <w:p w14:paraId="35814B9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INQ000185337_0037</w:t>
      </w:r>
    </w:p>
    <w:p w14:paraId="3C3DE6F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X 1+</w:t>
      </w:r>
    </w:p>
    <w:p w14:paraId="2DD1F0B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153. Focussing specifically on epidemic/pandemic risks, as an outbreak unfolds, there will</w:t>
      </w:r>
    </w:p>
    <w:p w14:paraId="6A0B65C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always be a need to iteratively reassess the costs and benefits of policy actions or inaction in</w:t>
      </w:r>
    </w:p>
    <w:p w14:paraId="524D6FD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 context of likely high levels of uncertainty.</w:t>
      </w:r>
    </w:p>
    <w:p w14:paraId="7FC798E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154. While the judgement of what constitutes an "appropriate" policy response (as compared</w:t>
      </w:r>
    </w:p>
    <w:p w14:paraId="274229B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with over-reaction or under-reaction) will always be a political one, I think the government</w:t>
      </w:r>
    </w:p>
    <w:p w14:paraId="304824A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can do much better than it has in the past in prospectively mapping out potential epidemic</w:t>
      </w:r>
    </w:p>
    <w:p w14:paraId="5AB40C1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scenarios and policy responses for each.</w:t>
      </w:r>
    </w:p>
    <w:p w14:paraId="483FAE6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155. This will require moving beyond viewing risks through the lens of the RWC, but instead</w:t>
      </w:r>
    </w:p>
    <w:p w14:paraId="4E11C70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assessing the range of impacts a novel infectious disease threat (which might or might not</w:t>
      </w:r>
    </w:p>
    <w:p w14:paraId="1B0C76A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cause a pandemic) could generate. This would probably best be done as a set of scenarios,</w:t>
      </w:r>
    </w:p>
    <w:p w14:paraId="4831108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spanning expected ranges of transmissibility, severity, but also more categorical variables (e.g.</w:t>
      </w:r>
    </w:p>
    <w:p w14:paraId="1D54E54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mode of transmission, risk profile across age groups). Then for each scenario, an evidencebased</w:t>
      </w:r>
    </w:p>
    <w:p w14:paraId="5CED093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menu of policy responses can be generated, spanning a range of risk appetites from the</w:t>
      </w:r>
    </w:p>
    <w:p w14:paraId="0C87922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precautionary "escalate first, de-escalate if needed" approach to the "never cry wolf" end of</w:t>
      </w:r>
    </w:p>
    <w:p w14:paraId="47FF59E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the spectrum.</w:t>
      </w:r>
    </w:p>
    <w:p w14:paraId="2A27F9E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156. Critical to such an approach is a detailed consideration of how to balance the scale of</w:t>
      </w:r>
    </w:p>
    <w:p w14:paraId="5AAB2C1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potential impacts of both the disease (i.e. deaths) and the policy response (i.e. economic and</w:t>
      </w:r>
    </w:p>
    <w:p w14:paraId="73C692D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social disruption) and the uncertainty in the assessment of those impacts existing at a point</w:t>
      </w:r>
    </w:p>
    <w:p w14:paraId="23FD30C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 time.</w:t>
      </w:r>
    </w:p>
    <w:p w14:paraId="434626E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157. Both SAGE and UKHSA use a sensible semi-quantitative system for evaluating the</w:t>
      </w:r>
    </w:p>
    <w:p w14:paraId="754E499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confidence they have in particular pieces of evidence (e.g. an estimate of the IFR), particularly</w:t>
      </w:r>
    </w:p>
    <w:p w14:paraId="576B485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within formal risk assessments. This involves a categorical scale which spans the range from</w:t>
      </w:r>
    </w:p>
    <w:p w14:paraId="49C2AA3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very low confidence (meaning highly uncertain or depending on a single evidence source) to</w:t>
      </w:r>
    </w:p>
    <w:p w14:paraId="4C07CDF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very high confidence (multiple convergent streams of high quality evidence).</w:t>
      </w:r>
    </w:p>
    <w:p w14:paraId="6274CD4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158. In my view, much more thought needs to be given to how those assessments of</w:t>
      </w:r>
    </w:p>
    <w:p w14:paraId="35F4DDA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uncertainty/confidence influence decision-making, especially in the context where the</w:t>
      </w:r>
    </w:p>
    <w:p w14:paraId="0DE787D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"central" estimate points towards a very high impact event. The default policy response to</w:t>
      </w:r>
    </w:p>
    <w:p w14:paraId="065208F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the high levels of uncertainty we saw early in the COVID-19 pandemic was to prioritise</w:t>
      </w:r>
    </w:p>
    <w:p w14:paraId="142F7DE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collecting more data, to update RWC scenarios, but in other respects to wait and see.</w:t>
      </w:r>
    </w:p>
    <w:p w14:paraId="7CFD859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159. Much of the work I propose above can be done now. Research should be commissioned</w:t>
      </w:r>
    </w:p>
    <w:p w14:paraId="24FA018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to systematically compare the health and economic costs of waiting too long to act against</w:t>
      </w:r>
    </w:p>
    <w:p w14:paraId="2619DA5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18.</w:t>
      </w:r>
    </w:p>
    <w:p w14:paraId="48D9C87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INQ000185337_0038</w:t>
      </w:r>
    </w:p>
    <w:p w14:paraId="65ED6CE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those of over-reacting early and then needing to de-escalate. This can draw upon the</w:t>
      </w:r>
    </w:p>
    <w:p w14:paraId="6077BFA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enormous amount of data which has been collected on the health, social and economic</w:t>
      </w:r>
    </w:p>
    <w:p w14:paraId="6D00F69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impacts of the pandemic, and on the effectiveness and socioeconomic impacts of NPIs.</w:t>
      </w:r>
    </w:p>
    <w:p w14:paraId="5900AEC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160. A key factor for such research to consider is the time horizon over which policy and disease</w:t>
      </w:r>
    </w:p>
    <w:p w14:paraId="0A3F1EA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impacts are assessed. In my view, a critical failing in the UK policy response to COVID-19 in</w:t>
      </w:r>
    </w:p>
    <w:p w14:paraId="3286E1C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2020 — particularly between May and December — was the overly short time horizon over</w:t>
      </w:r>
    </w:p>
    <w:p w14:paraId="7B8F65B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which the impacts of NPIs on the economy (and the epidemic, to a lesser extent) were being</w:t>
      </w:r>
    </w:p>
    <w:p w14:paraId="473E8EC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evaluated. Adopting a strategy where NPIs were only intensified when the NHS capacity</w:t>
      </w:r>
    </w:p>
    <w:p w14:paraId="45F7311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(locally or nationally) was at risk of being overwhelmed was intended to minimise the</w:t>
      </w:r>
    </w:p>
    <w:p w14:paraId="37233B4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imposition of economically (and socially/politically) costly measures. However, delaying</w:t>
      </w:r>
    </w:p>
    <w:p w14:paraId="5DA649F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intensification of NPls just led to more hospitalisations and deaths without any economic</w:t>
      </w:r>
    </w:p>
    <w:p w14:paraId="4F71736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lastRenderedPageBreak/>
        <w:t>savings, given that measures did eventually need to be escalated, and then kept in place for</w:t>
      </w:r>
    </w:p>
    <w:p w14:paraId="4E6455D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at least as long (if not longer) than they would have been had action occurred earlier.</w:t>
      </w:r>
    </w:p>
    <w:p w14:paraId="7A3DC76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161. Of course, being willing to make decisions on the basis of projected costs and benefits</w:t>
      </w:r>
    </w:p>
    <w:p w14:paraId="2F17EAB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evaluated over a, say, 6-12 month time horizon requires policy-makers to trust (and be able</w:t>
      </w:r>
    </w:p>
    <w:p w14:paraId="4394A47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to explain) the modelling underpinning those assessments. By comparison, decisions made</w:t>
      </w:r>
    </w:p>
    <w:p w14:paraId="3876E46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late can be justified by pointing to recent numbers of hospitalisations and deaths — which was</w:t>
      </w:r>
    </w:p>
    <w:p w14:paraId="4424A4C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generally what ministers, the GCSA and CMO emphasised when announcing and justifying</w:t>
      </w:r>
    </w:p>
    <w:p w14:paraId="4CD20E9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intensification of NPIs during the pandemic. This speaks to a more general and complex issue</w:t>
      </w:r>
    </w:p>
    <w:p w14:paraId="31871F8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— namely that, the longer the time horizon used, the higher will be the uncertainty in</w:t>
      </w:r>
    </w:p>
    <w:p w14:paraId="27D097D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evaluating costs and benefits.</w:t>
      </w:r>
    </w:p>
    <w:p w14:paraId="085DF63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162. Nevertheless, even accepting that politicians will vary in their appetite to accept modelled</w:t>
      </w:r>
    </w:p>
    <w:p w14:paraId="17BC418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projections versus recent data trends, I feel the formal analysis and presentation of the</w:t>
      </w:r>
    </w:p>
    <w:p w14:paraId="2C2B8B5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potential costs and benefits of policy options over a range of time horizons would be of value</w:t>
      </w:r>
    </w:p>
    <w:p w14:paraId="1D8CC57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 clarifying the trade-offs associated with different approaches to interventions.</w:t>
      </w:r>
    </w:p>
    <w:p w14:paraId="3C80700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163. A related critical issue is what the strategic goals of policy (and policy-makers) are. This</w:t>
      </w:r>
    </w:p>
    <w:p w14:paraId="2656717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was less clear than it might have been for much of 2020, and less clear then that it was in</w:t>
      </w:r>
    </w:p>
    <w:p w14:paraId="5D4ADF0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previous crises (FMD, H1N1 pandemic influenza, Ebola). However, I would note that none of</w:t>
      </w:r>
    </w:p>
    <w:p w14:paraId="1C5B0DB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the previous infectious disease crises during which I advised government approached the</w:t>
      </w:r>
    </w:p>
    <w:p w14:paraId="6C2A478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scale of health, economic and societal impacts caused by COVID-19, nor did any of those</w:t>
      </w:r>
    </w:p>
    <w:p w14:paraId="2D07C1C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previous crises last over than a year. Thus I think particular attention should be paid to the</w:t>
      </w:r>
    </w:p>
    <w:p w14:paraId="1DA24D0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18.</w:t>
      </w:r>
    </w:p>
    <w:p w14:paraId="76710B6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ascii="Times New Roman" w:hAnsi="Times New Roman" w:cs="Times New Roman"/>
          <w:kern w:val="0"/>
          <w:sz w:val="21"/>
          <w:szCs w:val="21"/>
        </w:rPr>
        <w:t>INQ000185337_0039</w:t>
      </w:r>
    </w:p>
    <w:p w14:paraId="69CF922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51#1</w:t>
      </w:r>
    </w:p>
    <w:p w14:paraId="5B261E3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challenges of achieving evidence-based policy during complex, extended, multisectoral crises</w:t>
      </w:r>
    </w:p>
    <w:p w14:paraId="6061BAC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where there are multiple, often competing policy objectives.</w:t>
      </w:r>
    </w:p>
    <w:p w14:paraId="204686B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164. In my view, one of the lessons to learn from that experience is to have technical science</w:t>
      </w:r>
    </w:p>
    <w:p w14:paraId="4CAAAC9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advice inform operational policy formulation to a greater extent than happened in 2020. SAGE</w:t>
      </w:r>
    </w:p>
    <w:p w14:paraId="4AACDB3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SPI-M-O were not prospectively asked for input into or assessment of a number of key</w:t>
      </w:r>
    </w:p>
    <w:p w14:paraId="646311E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policy initiatives, most notably the March 2020 COVID-19 Action plan, the May 2020 Alert</w:t>
      </w:r>
    </w:p>
    <w:p w14:paraId="47B23F2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level system, the October 2020 local tier system (including the precise criteria for escalating</w:t>
      </w:r>
    </w:p>
    <w:p w14:paraId="1C2DA78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local tiers), and border measures throughout the pandemic. This led to flaws in all of these</w:t>
      </w:r>
    </w:p>
    <w:p w14:paraId="1E803F7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policy measures, in my view. While I am not arguing that all policy initiative should have been</w:t>
      </w:r>
    </w:p>
    <w:p w14:paraId="390F307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"approved" by SAGE, a rapid scientific and epidemiological assessment of the likely effects of</w:t>
      </w:r>
    </w:p>
    <w:p w14:paraId="16C216B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all of them could have been undertaken before they were introduced. Optimally, such</w:t>
      </w:r>
    </w:p>
    <w:p w14:paraId="2EEE8F7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assessments would have been undertaken by UKHSA rather than SAGE directly, but it would</w:t>
      </w:r>
    </w:p>
    <w:p w14:paraId="1102EDC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be important for them to have been transparent (i.e. published).</w:t>
      </w:r>
    </w:p>
    <w:p w14:paraId="38679B9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Governance </w:t>
      </w:r>
      <w:r>
        <w:rPr>
          <w:rFonts w:ascii="Times New Roman" w:hAnsi="Times New Roman" w:cs="Times New Roman"/>
          <w:kern w:val="0"/>
          <w:sz w:val="25"/>
          <w:szCs w:val="25"/>
        </w:rPr>
        <w:t xml:space="preserve">of </w:t>
      </w:r>
      <w:r>
        <w:rPr>
          <w:rFonts w:ascii="Times New Roman" w:hAnsi="Times New Roman" w:cs="Times New Roman"/>
          <w:kern w:val="0"/>
          <w:sz w:val="20"/>
          <w:szCs w:val="20"/>
        </w:rPr>
        <w:t>science inputs into government in epidemics</w:t>
      </w:r>
    </w:p>
    <w:p w14:paraId="79C8DC9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165. Even exhaustive scenario planning will not precisely anticipate the exact characteristics of</w:t>
      </w:r>
    </w:p>
    <w:p w14:paraId="29C2E2B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next infectious disease threat the UK faces. There will always be a need for real-time and</w:t>
      </w:r>
    </w:p>
    <w:p w14:paraId="3481903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continuous assessment of the actual threat and similarly agile updating of policy playbooks</w:t>
      </w:r>
    </w:p>
    <w:p w14:paraId="6986EEE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(the "menu" of options). In my view, doing this well is not aided by the current "Chinese wall"</w:t>
      </w:r>
    </w:p>
    <w:p w14:paraId="78886BC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between SAGE (scientific advice) and COBR/government (policy planning). Nor can high level</w:t>
      </w:r>
    </w:p>
    <w:p w14:paraId="249BE3A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committees such as SAGE and COBR necessarily give the level of detailed consideration that</w:t>
      </w:r>
    </w:p>
    <w:p w14:paraId="0B78304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are needed to such assessments.</w:t>
      </w:r>
    </w:p>
    <w:p w14:paraId="1CE1657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166. I think that technical assessments of risk (including current uncertainty) and of the</w:t>
      </w:r>
    </w:p>
    <w:p w14:paraId="0DFD82B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potential impacts of policy options in mitigating that risk should be the proper responsibility</w:t>
      </w:r>
    </w:p>
    <w:p w14:paraId="518D223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of the relevant lead government technical agency. In the case of infectious disease risks, this</w:t>
      </w:r>
    </w:p>
    <w:p w14:paraId="2E6763F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is UKHSA. That did not happen in the first 3-6 months of the COVID-19 pandemic in the UK,</w:t>
      </w:r>
    </w:p>
    <w:p w14:paraId="4F73B4F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where PHE did not have the capability to provide the scale and depth of analysis required and</w:t>
      </w:r>
    </w:p>
    <w:p w14:paraId="24F2D36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SAGE therefore largely took on that role.</w:t>
      </w:r>
    </w:p>
    <w:p w14:paraId="12A4140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167. Placing primary responsibility for scientific inputs (including policy assessment) into</w:t>
      </w:r>
    </w:p>
    <w:p w14:paraId="3BA1C1B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government during a pandemic onto UKHSA mirrors systems in place in many northern</w:t>
      </w:r>
    </w:p>
    <w:p w14:paraId="47923E0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European countries (Netherlands, Norway, Denmark, Finland and Sweden).</w:t>
      </w:r>
    </w:p>
    <w:p w14:paraId="5062B8F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765E791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1NQ000185337_0040</w:t>
      </w:r>
    </w:p>
    <w:p w14:paraId="2158BC1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168. As I detail in my Module 2 statement, I strongly feel that UKHSA (and for other NRR risks,</w:t>
      </w:r>
    </w:p>
    <w:p w14:paraId="643418D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other technical agencies) should be proactive in forming long-term partnerships with</w:t>
      </w:r>
    </w:p>
    <w:p w14:paraId="3DA8E3B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academic and commercial partners and draw upon the additional capacity those partnerships</w:t>
      </w:r>
    </w:p>
    <w:p w14:paraId="1333C80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provide in crisis situations. It will also be key for UKHSA and NHSE to work seamlessly together,</w:t>
      </w:r>
    </w:p>
    <w:p w14:paraId="448CABE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lastRenderedPageBreak/>
        <w:t>particularly in surge capacity planning (and in determining, at an early stage, what the limits</w:t>
      </w:r>
    </w:p>
    <w:p w14:paraId="63AA7E3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are on surge capacity).</w:t>
      </w:r>
    </w:p>
    <w:p w14:paraId="1EB9465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169. In the case of a potential pandemic threat, impacts of both the event and policy responses</w:t>
      </w:r>
    </w:p>
    <w:p w14:paraId="44CC7E8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will go well beyond just the health sector, so it would be beneficial for a cross-governmental</w:t>
      </w:r>
    </w:p>
    <w:p w14:paraId="741FC63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taskforce with executive authority (determined by COBR) and significant analytical and</w:t>
      </w:r>
    </w:p>
    <w:p w14:paraId="0204AB9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technical capacity to be convened at an early stage. Akin to "Gold command" used for terrorist</w:t>
      </w:r>
    </w:p>
    <w:p w14:paraId="08367CF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threats and other risks on the NRR, but configured for a potentially much longer duration</w:t>
      </w:r>
    </w:p>
    <w:p w14:paraId="2D64FEC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event. I did not have good visibility of these types of structures within government during the</w:t>
      </w:r>
    </w:p>
    <w:p w14:paraId="168EEA1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pandemic, but from what I did glean, they were weak in the first 3-4 months and strengthened</w:t>
      </w:r>
    </w:p>
    <w:p w14:paraId="03B7E5E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notably thereafter.</w:t>
      </w:r>
    </w:p>
    <w:p w14:paraId="40FB100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A </w:t>
      </w:r>
      <w:r>
        <w:rPr>
          <w:rFonts w:ascii="Times New Roman" w:hAnsi="Times New Roman" w:cs="Times New Roman"/>
          <w:kern w:val="0"/>
          <w:sz w:val="23"/>
          <w:szCs w:val="23"/>
        </w:rPr>
        <w:t xml:space="preserve">revised role for </w:t>
      </w:r>
      <w:r>
        <w:rPr>
          <w:rFonts w:ascii="Times New Roman" w:hAnsi="Times New Roman" w:cs="Times New Roman"/>
          <w:kern w:val="0"/>
          <w:sz w:val="20"/>
          <w:szCs w:val="20"/>
        </w:rPr>
        <w:t>SAGE</w:t>
      </w:r>
    </w:p>
    <w:p w14:paraId="7AA243C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170. With such a system in place, the need for SAGE should be substantially reduced, but not</w:t>
      </w:r>
    </w:p>
    <w:p w14:paraId="3E0F150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eliminated. The majority of scientific data which went into SAGE (sometimes for "approval")</w:t>
      </w:r>
    </w:p>
    <w:p w14:paraId="63A7024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during the COVID-19 pandemic would better be fed into UKHSA and/or the operational "Gold</w:t>
      </w:r>
    </w:p>
    <w:p w14:paraId="190EB82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command" structures. This would leave SAGE with more of a challenge and feedback function;</w:t>
      </w:r>
    </w:p>
    <w:p w14:paraId="64BC8F8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identifying weaknesses and gaps in the evidence base being generated by UKHSA and others,</w:t>
      </w:r>
    </w:p>
    <w:p w14:paraId="30DA3D0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challenging assumptions and even paradigms, and highlighting research priorities or other</w:t>
      </w:r>
    </w:p>
    <w:p w14:paraId="3F64F8D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evidence needs.</w:t>
      </w:r>
    </w:p>
    <w:p w14:paraId="1FABE14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171. In doing so, thought should be given to the potential value of SAGE taking on some</w:t>
      </w:r>
    </w:p>
    <w:p w14:paraId="1FEEDE2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responsibility for "red teaming" activities41, particularly in relation to gap analysis ("what have</w:t>
      </w:r>
    </w:p>
    <w:p w14:paraId="29CC505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we missed?"). This role could be adopted by a parallel group, but this might pose challenges</w:t>
      </w:r>
    </w:p>
    <w:p w14:paraId="1E32BD8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 terms of establishing hierarchy and clear lines of responsibility. If red-teaming is to be part</w:t>
      </w:r>
    </w:p>
    <w:p w14:paraId="1B9C8B3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of SAGE's function, then its mode of operation and chairing may need to be reassessed. I also</w:t>
      </w:r>
    </w:p>
    <w:p w14:paraId="5F950A1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note that red-teaming is perhaps difficult if SAGE retains the role it had in the COVID-19</w:t>
      </w:r>
    </w:p>
    <w:p w14:paraId="73B17AD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pandemic as the definitive source of scientific evidence for government. It is more compatible</w:t>
      </w:r>
    </w:p>
    <w:p w14:paraId="7AC2331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with a challenge and feedback role.</w:t>
      </w:r>
    </w:p>
    <w:p w14:paraId="072EE0F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2C79DF1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1NQ000185337_0041</w:t>
      </w:r>
    </w:p>
    <w:p w14:paraId="5A7144E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172. Red-teaming could also (or alternatively) play a greater role within the more technical</w:t>
      </w:r>
    </w:p>
    <w:p w14:paraId="466C7AC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advisory structures operated by UKHSA. However, to be fair, my experience of a number of</w:t>
      </w:r>
    </w:p>
    <w:p w14:paraId="4AAEF49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UKHSA technical advisory groups in the last two years is that they have already encouraged a</w:t>
      </w:r>
    </w:p>
    <w:p w14:paraId="34EB207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high level of constructive challenge.</w:t>
      </w:r>
    </w:p>
    <w:p w14:paraId="3B48A77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173. The disciplinary scope of SAGE should be reconsidered; in particular, I see no reason why</w:t>
      </w:r>
    </w:p>
    <w:p w14:paraId="6D4CF88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remit of SAGE should not extend to economics and the social sciences more generally. In</w:t>
      </w:r>
    </w:p>
    <w:p w14:paraId="3CE69E9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choosing economists to participate in SAGE, thought should be given to ensuring linkage with</w:t>
      </w:r>
    </w:p>
    <w:p w14:paraId="765F015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Treasury and Bank of England advisory structures.</w:t>
      </w:r>
    </w:p>
    <w:p w14:paraId="35C425F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174. While the role of SAGE is to provide high-level scientific advice to COBR, it is not clear to</w:t>
      </w:r>
    </w:p>
    <w:p w14:paraId="40F0BB1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me that it is always optimal for that advice to be filtered solely through the GCSA and CMO.</w:t>
      </w:r>
    </w:p>
    <w:p w14:paraId="6E47073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This is not an implied criticism of either Patrick Valiance or Chris Whitty, but I see risks</w:t>
      </w:r>
    </w:p>
    <w:p w14:paraId="35ECFEA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associated with having just one or two individuals (plus a civil service secretariat) be solely</w:t>
      </w:r>
    </w:p>
    <w:p w14:paraId="5FF3457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responsible for communicating complex, policy-sensitive syntheses of scientific knowledge to</w:t>
      </w:r>
    </w:p>
    <w:p w14:paraId="12BD6B9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ministers and senior civil servants.</w:t>
      </w:r>
    </w:p>
    <w:p w14:paraId="07D4FC3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175. In that context, while the primary distinction between advising on and advocating for a</w:t>
      </w:r>
    </w:p>
    <w:p w14:paraId="10DB74B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policy should be retained (i.e. "advisers advise, ministers decide"), removing the somewhat</w:t>
      </w:r>
    </w:p>
    <w:p w14:paraId="4E1A2C1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arbitrary distinction between strategic/scientific advice and operational/technical advice</w:t>
      </w:r>
    </w:p>
    <w:p w14:paraId="5D1A0F0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would be beneficial. This would also allow something of a lowering of the Chinese wall</w:t>
      </w:r>
    </w:p>
    <w:p w14:paraId="4BBF3A8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between SAGE and COBR. Occasional joint meetings of participants in both groups might be</w:t>
      </w:r>
    </w:p>
    <w:p w14:paraId="02348B8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considered, where SAGE as a committee can discuss scientific assessments with ministers and</w:t>
      </w:r>
    </w:p>
    <w:p w14:paraId="34DAA9D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be questioned on them.</w:t>
      </w:r>
    </w:p>
    <w:p w14:paraId="43B376F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176. That said, I do not have a perfect model of SAGE in mind. However, I think there would be</w:t>
      </w:r>
    </w:p>
    <w:p w14:paraId="56E830A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value in evaluating the range of approaches taken across European countries. Ideas to</w:t>
      </w:r>
    </w:p>
    <w:p w14:paraId="24A0779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consider include:</w:t>
      </w:r>
    </w:p>
    <w:p w14:paraId="3B181F9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a. Having SAGE chaired by one or two independent scientists, while retaining the role of the</w:t>
      </w:r>
    </w:p>
    <w:p w14:paraId="2781A26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GCSA (and CMO) in determining the priority list of topics SAGE is tasked with addressing.</w:t>
      </w:r>
    </w:p>
    <w:p w14:paraId="333F1CA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This may be particularly valuable for red-teaming activities. It would also align SAGE with</w:t>
      </w:r>
    </w:p>
    <w:p w14:paraId="173A51F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practice of statutory committees such as JCVI, ACDP and NERVTAG, all of which have</w:t>
      </w:r>
    </w:p>
    <w:p w14:paraId="33662AE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independent chairs.</w:t>
      </w:r>
    </w:p>
    <w:p w14:paraId="7189653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b. Offering more opportunity for extended scientific discussion within SAGE. Compared with</w:t>
      </w:r>
    </w:p>
    <w:p w14:paraId="3EFBF14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2009 and 2014, SAGE-COVID was much larger, and run in a considerably more formal</w:t>
      </w:r>
    </w:p>
    <w:p w14:paraId="6263062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0BF0FC1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lastRenderedPageBreak/>
        <w:t>1NQ000185337_0042</w:t>
      </w:r>
    </w:p>
    <w:p w14:paraId="3702B42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43</w:t>
      </w:r>
    </w:p>
    <w:p w14:paraId="7DC4FFF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manner, particularly as time went on. Much of its activity was reviewing and approving</w:t>
      </w:r>
    </w:p>
    <w:p w14:paraId="099BDC5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documents, with limited associated discussion. This made brain-storming/horizonscanning</w:t>
      </w:r>
    </w:p>
    <w:p w14:paraId="3B604E4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discussions more difficult, which I believe is the main reason why Patrick Valiance</w:t>
      </w:r>
    </w:p>
    <w:p w14:paraId="78A7790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organised informal small group discussions on various occasions in 2020-21.</w:t>
      </w:r>
    </w:p>
    <w:p w14:paraId="4BDB7BE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c. Reviewing the role of SAGE participants. "Participant" and "member" perhaps imply</w:t>
      </w:r>
    </w:p>
    <w:p w14:paraId="3E2C3B5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different things, especially in relation to collective responsibility and the level of</w:t>
      </w:r>
    </w:p>
    <w:p w14:paraId="41ED087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commitment required. In addition, while perhaps unavoidable to a degree, the extent to</w:t>
      </w:r>
    </w:p>
    <w:p w14:paraId="3D6B90B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which scientists on SAGE are providers versus reviewers of scientific evidence should be</w:t>
      </w:r>
    </w:p>
    <w:p w14:paraId="629C304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considered.</w:t>
      </w:r>
    </w:p>
    <w:p w14:paraId="1CF5AFB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d. Introducing detailed minuting of plenary SAGE meetings, in addition to the summaries</w:t>
      </w:r>
    </w:p>
    <w:p w14:paraId="1862229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currently produced. It is a policy decision as to whether these are published at the time,</w:t>
      </w:r>
    </w:p>
    <w:p w14:paraId="07D50BE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but overall I believe detailed minuting will aid transparency, give more insight into areas</w:t>
      </w:r>
    </w:p>
    <w:p w14:paraId="1335DCE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where there is less consensus between SAGE participants, and allow Inquiries such as yours</w:t>
      </w:r>
    </w:p>
    <w:p w14:paraId="14696BA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to better understand deliberations retrospectively.</w:t>
      </w:r>
    </w:p>
    <w:p w14:paraId="2B53D3A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177. I think the expansion of SAGE to include multiple sub-groups and task-and-finish groups</w:t>
      </w:r>
    </w:p>
    <w:p w14:paraId="49EBED1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should be resisted in future long-duration crises. SAGE became a significant "operationaIised"</w:t>
      </w:r>
    </w:p>
    <w:p w14:paraId="7AF4288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government structure in its own right during the COVID-19 pandemic, almost being viewed as</w:t>
      </w:r>
    </w:p>
    <w:p w14:paraId="03C3CFB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normative source of scientific input into government. I am aware that Patrick Valiance</w:t>
      </w:r>
    </w:p>
    <w:p w14:paraId="0A03442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tried to resist this trend, and that an increasing number of those functions were moved to</w:t>
      </w:r>
    </w:p>
    <w:p w14:paraId="3A5AE60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UKHSA in late 2021. However, my view is that UKHSA — supported by a network of university</w:t>
      </w:r>
    </w:p>
    <w:p w14:paraId="4C38AF6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partners — represents a more sustainable and appropriate source of scientific input into</w:t>
      </w:r>
    </w:p>
    <w:p w14:paraId="35AD059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government for an infectious disease threat of potentially multi-year duration. SAGE requests</w:t>
      </w:r>
    </w:p>
    <w:p w14:paraId="49BC342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for additional evidence would be better addressed by UKHSA than by SAGE setting up parallel</w:t>
      </w:r>
    </w:p>
    <w:p w14:paraId="542A25F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structures itself.</w:t>
      </w:r>
    </w:p>
    <w:p w14:paraId="6FFE83F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178. This is not to say that I think that government will not benefit from the input of university</w:t>
      </w:r>
    </w:p>
    <w:p w14:paraId="1219666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scientists just as much in the next pandemic as occurred during the COVID-19 pandemic.</w:t>
      </w:r>
    </w:p>
    <w:p w14:paraId="737A8F4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Rather, I think the vast majority of engagement between government and the academic</w:t>
      </w:r>
    </w:p>
    <w:p w14:paraId="3FD86FE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community should be via UKHSA, with SAGE having the lighter-weight, more challengeoriented</w:t>
      </w:r>
    </w:p>
    <w:p w14:paraId="6D4A300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function detailed above.</w:t>
      </w:r>
    </w:p>
    <w:p w14:paraId="5222974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179. UKHSA will need to be adequately resourced to deliver this function. In particular, I don't</w:t>
      </w:r>
    </w:p>
    <w:p w14:paraId="1413358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think resourcing of pandemic preparedness and decision analysis/policy evaluation is</w:t>
      </w:r>
    </w:p>
    <w:p w14:paraId="3FF9134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516523B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1NQ000185337_0043</w:t>
      </w:r>
    </w:p>
    <w:p w14:paraId="30191C8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5r]</w:t>
      </w:r>
    </w:p>
    <w:p w14:paraId="4E67F4C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currently adequate. In addition, while there have been significant organisational</w:t>
      </w:r>
    </w:p>
    <w:p w14:paraId="0525732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improvements with the transition from PHE to UKHSA, some unhelpful aspects of past culture</w:t>
      </w:r>
    </w:p>
    <w:p w14:paraId="08C0176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remain. Among these is the contain/delay/mitigate "playbook" for handling the earliest stages</w:t>
      </w:r>
    </w:p>
    <w:p w14:paraId="4C4EC20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of a new infectious disease threat which relies too much on measures for while the evidence</w:t>
      </w:r>
    </w:p>
    <w:p w14:paraId="0475764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base is weak.</w:t>
      </w:r>
    </w:p>
    <w:p w14:paraId="2948754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Specific policy recommendations for future preparedness</w:t>
      </w:r>
    </w:p>
    <w:p w14:paraId="5BC8616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180. Border measures: I think research needs to be commissioned to critically evaluate what</w:t>
      </w:r>
    </w:p>
    <w:p w14:paraId="314CF41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measures adopted at various stages of the pandemic achieved. This should be followed</w:t>
      </w:r>
    </w:p>
    <w:p w14:paraId="703C3FF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by development of a more evidenced-based strategy for border surveillance and controls for</w:t>
      </w:r>
    </w:p>
    <w:p w14:paraId="526EB00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future infectious disease threats. We should never again use the term "containment" to</w:t>
      </w:r>
    </w:p>
    <w:p w14:paraId="7B632F7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describe a set of measures that are palpably unfit to achieve the goal implied by that term. At</w:t>
      </w:r>
    </w:p>
    <w:p w14:paraId="271FDF6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end of the day, some policies with a weak evidence base may still be adopted, but this</w:t>
      </w:r>
    </w:p>
    <w:p w14:paraId="0CCAA59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limitation should be transparent to everyone. I note that this was an issue for both the 2009</w:t>
      </w:r>
    </w:p>
    <w:p w14:paraId="553EB77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H1N1 pandemic and the COVID-19 pandemic.</w:t>
      </w:r>
    </w:p>
    <w:p w14:paraId="6212345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181. Surveillance and testing: government should not assume that sustained person to person</w:t>
      </w:r>
    </w:p>
    <w:p w14:paraId="6F6FBA9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transmission of a new infectious disease threat isn't occurring in the UK just because it hasn't</w:t>
      </w:r>
    </w:p>
    <w:p w14:paraId="2C55EE6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been detected. Again this was an issue for both the 2009 H1N1 pandemic and the COVID-19</w:t>
      </w:r>
    </w:p>
    <w:p w14:paraId="77A88EA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pandemic. In the absence of data to say otherwise, the default assumption should be that it</w:t>
      </w:r>
    </w:p>
    <w:p w14:paraId="1875B2A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is occurring. Surveillance should be rapidly put in place to detect cases unlinked to travel with</w:t>
      </w:r>
    </w:p>
    <w:p w14:paraId="7654633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 certain level of sensitivity, and public statements interpreting the detection (or not) of</w:t>
      </w:r>
    </w:p>
    <w:p w14:paraId="1E6E78E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"sporadic" cases should be couched with reference to the sensitivity of the surveillance</w:t>
      </w:r>
    </w:p>
    <w:p w14:paraId="0F2082E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system in place. In my view, NHS hospital testing capacity should be maintained at a level</w:t>
      </w:r>
    </w:p>
    <w:p w14:paraId="6D4A4A4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which allows rapid ('7 days) initiation of comprehensive hospital-based surveillance for any</w:t>
      </w:r>
    </w:p>
    <w:p w14:paraId="561083B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new infectious disease threat.</w:t>
      </w:r>
    </w:p>
    <w:p w14:paraId="529B1D4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lastRenderedPageBreak/>
        <w:t>182. Policy red lines: From my perspective, it seemed to take until March 13th 2020 for the UK</w:t>
      </w:r>
    </w:p>
    <w:p w14:paraId="23BE7C3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government to decide it was not prepared to allow NHS surge capacity to be overwhelmed</w:t>
      </w:r>
    </w:p>
    <w:p w14:paraId="5DB1156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(and to determine precisely what that surge capacity was). In the future, it would be highly</w:t>
      </w:r>
    </w:p>
    <w:p w14:paraId="6D8E600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advantageous for policy planning (and science advice informing that) for such "red lines" to</w:t>
      </w:r>
    </w:p>
    <w:p w14:paraId="0A06464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be clearly defined at the earliest possible stage. Furthermore, early definition of strategic</w:t>
      </w:r>
    </w:p>
    <w:p w14:paraId="2DC20C7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policy objectives (e.g. minimising economic impact, minimising mortality, keeping schools</w:t>
      </w:r>
    </w:p>
    <w:p w14:paraId="086638A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54985AA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1NQ000185337_0044</w:t>
      </w:r>
    </w:p>
    <w:p w14:paraId="73DB69E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45</w:t>
      </w:r>
    </w:p>
    <w:p w14:paraId="437B831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open) for the response would also be beneficial, accepting that these might not all be</w:t>
      </w:r>
    </w:p>
    <w:p w14:paraId="7460C2A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achievable and will likely evolve over time.</w:t>
      </w:r>
    </w:p>
    <w:p w14:paraId="3F193EF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183. Healthcare capacity: The NHS is run at substantially higher normal levels of bed occupancy</w:t>
      </w:r>
    </w:p>
    <w:p w14:paraId="4691549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and has fewer hospital beds per capita than seen in most (if not all) comparable European</w:t>
      </w:r>
    </w:p>
    <w:p w14:paraId="5066C39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countries. For instance, France has twice as many hospital beds per capita as the UK42. In my</w:t>
      </w:r>
    </w:p>
    <w:p w14:paraId="1169CA6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view, it is plausible that this difference — together with the higher peak number of hospital</w:t>
      </w:r>
    </w:p>
    <w:p w14:paraId="228594E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admissions in the first COVID-19 wave seen in England compared with France — largely</w:t>
      </w:r>
    </w:p>
    <w:p w14:paraId="79AE151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explains why France experienced a two-fold lower IFR in first wave of the pandemic than did</w:t>
      </w:r>
    </w:p>
    <w:p w14:paraId="266C15E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the UK43. Clearly, any decision to expand hospital capacity needs to consider much more than</w:t>
      </w:r>
    </w:p>
    <w:p w14:paraId="1B9042C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just NHS resilience to pandemic-related surges in demand, but I still think the topic requires</w:t>
      </w:r>
    </w:p>
    <w:p w14:paraId="085E0D8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careful consideration by the Inquiry.</w:t>
      </w:r>
    </w:p>
    <w:p w14:paraId="1B38DF7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M. Statement of Truth</w:t>
      </w:r>
    </w:p>
    <w:p w14:paraId="6FE1844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184. I believe that the facts stated in this witness statement are true. I understand that</w:t>
      </w:r>
    </w:p>
    <w:p w14:paraId="399CDD3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proceedings may be brought against anyone who makes, or causes to be made, a false</w:t>
      </w:r>
    </w:p>
    <w:p w14:paraId="51DFEBE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statement in a document verified by a statement of truth without an honest belief of its truth.</w:t>
      </w:r>
    </w:p>
    <w:p w14:paraId="166939E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Personal Data</w:t>
      </w:r>
    </w:p>
    <w:p w14:paraId="5DE050D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Signed:</w:t>
      </w:r>
    </w:p>
    <w:p w14:paraId="0189A80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Dated: 11/05/2023</w:t>
      </w:r>
    </w:p>
    <w:p w14:paraId="1900450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18.</w:t>
      </w:r>
    </w:p>
    <w:p w14:paraId="3A63E1C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>1NQ000185337_0045</w:t>
      </w:r>
    </w:p>
    <w:p w14:paraId="24D946E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N. References</w:t>
      </w:r>
    </w:p>
    <w:p w14:paraId="3E82DA1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1. Cabinet Office. National Risk Register 2020.</w:t>
      </w:r>
    </w:p>
    <w:p w14:paraId="3CF5CF6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https://www.gov. u k/government/publications/national-risk-register-2020</w:t>
      </w:r>
    </w:p>
    <w:p w14:paraId="3D2309A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2. ICCRT, Whittles L, Imai N, et al. Unlocking Roadmap Scenarios for England (05-02-2021).</w:t>
      </w:r>
    </w:p>
    <w:p w14:paraId="0435ED9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Considered at SAGE 80 on 11 February 2021; 2021.</w:t>
      </w:r>
    </w:p>
    <w:p w14:paraId="23E95E6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https://www.gov.uk/government/publications/imperial-college-Iondon-unlocking-roadmapscenarios-</w:t>
      </w:r>
    </w:p>
    <w:p w14:paraId="4AD6678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for-england-5-february-2021</w:t>
      </w:r>
    </w:p>
    <w:p w14:paraId="1E4DCFE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3. Cramer EY, Ray EL, Lopez VK, et al. Evaluation of individual and ensemble probabilistic forecasts</w:t>
      </w:r>
    </w:p>
    <w:p w14:paraId="2A2CA29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of COVID-19 mortality in the United States. Proc NatlAcad Sci. 2022;119(15):e2113561119.</w:t>
      </w:r>
    </w:p>
    <w:p w14:paraId="0D652E2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doi:10.1073/pnas.2113561119</w:t>
      </w:r>
    </w:p>
    <w:p w14:paraId="7DA85EB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4. Funk S, Abbott S, Atkins BD, et al. Short-term forecasts to inform the response to the Covid-19</w:t>
      </w:r>
    </w:p>
    <w:p w14:paraId="3F46766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epidemic in the UK. Published online December 4, 2020. doi:10.1101/2020.11.11.20220962</w:t>
      </w:r>
    </w:p>
    <w:p w14:paraId="0D3A662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5. Kucharski AJ, Russell TW, Diamond C, et al. Early dynamics of transmission and control of</w:t>
      </w:r>
    </w:p>
    <w:p w14:paraId="146DBA3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COVID-19: a mathematical modelling study. Lancet Infect Dis. 2020;20(5):553-558.</w:t>
      </w:r>
    </w:p>
    <w:p w14:paraId="508E885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do i :10.1016/S1473-3099(20)30144-4</w:t>
      </w:r>
    </w:p>
    <w:p w14:paraId="0711EED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6. Hellewell J, Abbott S, Gimma A, et al. Feasibility of controlling COVID-19 outbreaks by isolation</w:t>
      </w:r>
    </w:p>
    <w:p w14:paraId="56056C0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of cases and contacts. Lancet Glob Health. 2020;8(4):e488-e496. doi:10.1016/52214-</w:t>
      </w:r>
    </w:p>
    <w:p w14:paraId="290E16E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109X(20)30074-7</w:t>
      </w:r>
    </w:p>
    <w:p w14:paraId="1C920F1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7. Riley S, Fraser C, Donnelly CA, et al. Transmission dynamics of the etiological agent of SARS in</w:t>
      </w:r>
    </w:p>
    <w:p w14:paraId="2A589C8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Hong Kong: impact of public health interventions. Science. 2003;300(5627):1961-1966.</w:t>
      </w:r>
    </w:p>
    <w:p w14:paraId="247A887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do i:10.1126/science.1086478</w:t>
      </w:r>
    </w:p>
    <w:p w14:paraId="0BD3174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8. Bootsma MCJ, Ferguson NM. The effect of public health measures on the 1918 influenza</w:t>
      </w:r>
    </w:p>
    <w:p w14:paraId="3C2FC50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pandemic in U.S. cities. Proc Natl Acad Sci. 2007;104(18):7588-7593.</w:t>
      </w:r>
    </w:p>
    <w:p w14:paraId="0FA72C3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doi:10.1073/pnas.0611071104</w:t>
      </w:r>
    </w:p>
    <w:p w14:paraId="1B56E43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9. Ferguson NM, Cummings DAT, Fraser C, Cajka JC, Cooley PC, Burke DS. Strategies for mitigating</w:t>
      </w:r>
    </w:p>
    <w:p w14:paraId="6F7DBCF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an influenza pandemic. Nature. 2006;442(7101):448-452. doi:10.1038/nature04795</w:t>
      </w:r>
    </w:p>
    <w:p w14:paraId="45C819C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10. Ferguson NM, Cummings DAT, Cauchemez S, et al. Strategies for containing an emerging</w:t>
      </w:r>
    </w:p>
    <w:p w14:paraId="2892392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influenza pandemic in Southeast Asia. Nature. 2005;437(7056):209-214.</w:t>
      </w:r>
    </w:p>
    <w:p w14:paraId="0CA7F7D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do i :10.1038/n atu re04017</w:t>
      </w:r>
    </w:p>
    <w:p w14:paraId="22DBEF6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11. Ferguson NM, Fraser C, Donnelly CA, Ghani AC, Anderson RM. Public Health Risk from the Avian</w:t>
      </w:r>
    </w:p>
    <w:p w14:paraId="6A7C761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H5N1 Influenza Epidemic. Science. 2004;304(5673):968-969. doi:10.1126/science.1096898</w:t>
      </w:r>
    </w:p>
    <w:p w14:paraId="43CB669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12. WHO Ebola Response Team, Aylward B, Barboza P, et al. Ebola virus disease in West Africa--the</w:t>
      </w:r>
    </w:p>
    <w:p w14:paraId="6D2B699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first 9 months of the epidemic and forward projections. N EnglJ Med. 2014;371(16):1481-1495.</w:t>
      </w:r>
    </w:p>
    <w:p w14:paraId="357EFC0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doi:10.1056/N EJ Moa 1411100</w:t>
      </w:r>
    </w:p>
    <w:p w14:paraId="6396A21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13. Cauchemez S, Nouvellet P, Cori A, et al. Unraveling the drivers of MERS-CoV transmission. Proc</w:t>
      </w:r>
    </w:p>
    <w:p w14:paraId="24D4D2C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lastRenderedPageBreak/>
        <w:t>Natl Acad Sci USA. 2016;113(32):9081-9086. doi:10.1073/pnas.1519235113</w:t>
      </w:r>
    </w:p>
    <w:p w14:paraId="13A7CDC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14. Anderson RM, Donnelly CA, Ferguson NM, et al. Transmission dynamics and epidemiology of</w:t>
      </w:r>
    </w:p>
    <w:p w14:paraId="278E13D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BSE in British cattle. Nature. 1996;382(6594):779-788. doi:10.1038/382779a0</w:t>
      </w:r>
    </w:p>
    <w:p w14:paraId="109B58E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18.</w:t>
      </w:r>
    </w:p>
    <w:p w14:paraId="32AE41D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INQ000185337_0046</w:t>
      </w:r>
    </w:p>
    <w:p w14:paraId="6220266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15. Ferguson NM, Donnelly CA, Anderson RM. The Foot-and-Mouth Epidemic in Great Britain:</w:t>
      </w:r>
    </w:p>
    <w:p w14:paraId="066EF73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Pattern of Spread and Impact of Interventions. Science. 2001;292(5519):1155-1160.</w:t>
      </w:r>
    </w:p>
    <w:p w14:paraId="6A0EEE1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doi:10.1126/science.1061020</w:t>
      </w:r>
    </w:p>
    <w:p w14:paraId="59D0E4E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16. Ferguson NM, Donnelly CA, Anderson RM. Transmission intensity and impact of control policies</w:t>
      </w:r>
    </w:p>
    <w:p w14:paraId="3DE9ADF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on the foot and mouth epidemic in Great Britain. Nature. 2001;413(6855):542-548.</w:t>
      </w:r>
    </w:p>
    <w:p w14:paraId="48C3738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doi :10.1038/3509 7116</w:t>
      </w:r>
    </w:p>
    <w:p w14:paraId="0D33247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17. Maclntyre CR, Cauchemez S, Dwyer DE, et al. Face mask use and control of respiratory virus</w:t>
      </w:r>
    </w:p>
    <w:p w14:paraId="7E0A7B5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transmission in households. Emerg Infect Dis. 2009;15(2):233-241.</w:t>
      </w:r>
    </w:p>
    <w:p w14:paraId="732B76F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doi:10.3201/eid1502.081167</w:t>
      </w:r>
    </w:p>
    <w:p w14:paraId="658026B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18. NIGMS. MIDAS. Published 2023. https://midasnetwork.us/</w:t>
      </w:r>
    </w:p>
    <w:p w14:paraId="005A28D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19. Hollingsworth TD, Ferguson NM, Anderson RM. Will travel restrictions control the international</w:t>
      </w:r>
    </w:p>
    <w:p w14:paraId="1DDDFC0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spread of pandemic influenza? Not Med. 2006;12(5):497-499. doi:10.1038/nm0506-497</w:t>
      </w:r>
    </w:p>
    <w:p w14:paraId="681A614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20. Cauchemez S, Valleron AJ, Boelle PY, Flahault A, Ferguson NM. Estimating the impact of school</w:t>
      </w:r>
    </w:p>
    <w:p w14:paraId="5713972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closure on influenza transmission from Sentinel data. Nature. 2008;452(7188):750-754.</w:t>
      </w:r>
    </w:p>
    <w:p w14:paraId="259A4DE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doi:10.1038/nature06732</w:t>
      </w:r>
    </w:p>
    <w:p w14:paraId="2BAC044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21. US CDC. Interim Pre-Pandemic Planning Guidance: Community Strategy for Pandemic Influenza</w:t>
      </w:r>
    </w:p>
    <w:p w14:paraId="012D758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Mitigation in the United States.; 2007. https://www.cdc.gov/flu/pandemicresources/</w:t>
      </w:r>
    </w:p>
    <w:p w14:paraId="4801C1E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pdf/community_mitigation-sm.pdf</w:t>
      </w:r>
    </w:p>
    <w:p w14:paraId="0678DEA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22. Department of Health. UK Influenza Pandemic Preparedness Strategy 2011.; 2011.</w:t>
      </w:r>
    </w:p>
    <w:p w14:paraId="6601F41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https://assets.publishing.service.gov.uk/government/uploads/system/uploads/attachment_dat</w:t>
      </w:r>
    </w:p>
    <w:p w14:paraId="73FE379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a/fi le/213717/d h_131040.pdf</w:t>
      </w:r>
    </w:p>
    <w:p w14:paraId="7AA7E49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23. Ferguson N, Laydon D, Nedjati Gilani G, et al. Report 9: Impact of Non-Pharmaceutical</w:t>
      </w:r>
    </w:p>
    <w:p w14:paraId="15F9400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Interventions (NPIs) to Reduce COVID-19 Mortality and Healthcare Demand.; 2020:1-20.</w:t>
      </w:r>
    </w:p>
    <w:p w14:paraId="16196DC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doi: 10.25561/77482</w:t>
      </w:r>
    </w:p>
    <w:p w14:paraId="68948DE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24. Anderson I, Great Britain, Great Britain, eds. Foot and Mouth Disease 2001: Lessons to Be</w:t>
      </w:r>
    </w:p>
    <w:p w14:paraId="2615D73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Learned Inquiry Report. Stationery Office; 2002.</w:t>
      </w:r>
    </w:p>
    <w:p w14:paraId="2EEE97E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https://www.jesip.org.uk/uploads/media/incident_reports_and_inquiries/Foot%20and%20Mo</w:t>
      </w:r>
    </w:p>
    <w:p w14:paraId="1246258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uth%20Disease%202001%201nquiry%20Report.pdf</w:t>
      </w:r>
    </w:p>
    <w:p w14:paraId="28197C4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25. Royal Society. Infectious Diseases in Livestock.; 2002. https://royalsociety.org/-</w:t>
      </w:r>
    </w:p>
    <w:p w14:paraId="74C0EB3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/media/Royal_Society_Content/policy/publications/2002/9935. pdf</w:t>
      </w:r>
    </w:p>
    <w:p w14:paraId="280D2EE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26. Donnelly CA, Ghani AC, Leung GM, et al. Epidemiological determinants of spread of causal</w:t>
      </w:r>
    </w:p>
    <w:p w14:paraId="1CCDCA3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agent of severe acute respiratory syndrome in Hong Kong. The Lancet. 2003;361(9371):1761-</w:t>
      </w:r>
    </w:p>
    <w:p w14:paraId="1DD32F1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1766. doi: 10.1016/S0140-6736(03)13410-1</w:t>
      </w:r>
    </w:p>
    <w:p w14:paraId="49C35FE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27. Riley S, Fraser C, Donnelly CA, et al. Transmission Dynamics of the Etiological Agent of SARS in</w:t>
      </w:r>
    </w:p>
    <w:p w14:paraId="6742D7C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Hong Kong: Impact of Public Health Interventions. Science. 2003;300(5627):1961-1966.</w:t>
      </w:r>
    </w:p>
    <w:p w14:paraId="0A5C528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do i:10.1126/science.1086478</w:t>
      </w:r>
    </w:p>
    <w:p w14:paraId="12D77E4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28. Biomedical Advanced Research and Development Authority (BARDA). Published 2023.</w:t>
      </w:r>
    </w:p>
    <w:p w14:paraId="701362B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https://aspr. hhs.gov:443/AboutASPR/ProgramOffices/BARDA/Pages/default.aspx</w:t>
      </w:r>
    </w:p>
    <w:p w14:paraId="32BE33C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18.</w:t>
      </w:r>
    </w:p>
    <w:p w14:paraId="45D4854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INQ000185337_0047</w:t>
      </w:r>
    </w:p>
    <w:p w14:paraId="050A9D1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51:3</w:t>
      </w:r>
    </w:p>
    <w:p w14:paraId="03382A3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29. Cabinet Office and Dept of Health. A National Framework for Responding to an Influenza</w:t>
      </w:r>
    </w:p>
    <w:p w14:paraId="1CB8F4D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Pandemic.; 2007.</w:t>
      </w:r>
    </w:p>
    <w:p w14:paraId="7E95F36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https://webarchive.nationalarchives.gov. uk/ukgwa/20130124035020m p-/http://www.dh.gov.0</w:t>
      </w:r>
    </w:p>
    <w:p w14:paraId="59A7038A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k/prod_consum_dh/groups/dh_digitalassets/documents/digitalasset/dh_073169.pdf</w:t>
      </w:r>
    </w:p>
    <w:p w14:paraId="773FB89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30. Hine, Deirdre. Independent Review into the Response to the 2009 Swine Flu Pandemic.; 2010.</w:t>
      </w:r>
    </w:p>
    <w:p w14:paraId="62999BE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https://www.gov.uk/government/publications/i ndependent-review-into-the-response-to-the-</w:t>
      </w:r>
    </w:p>
    <w:p w14:paraId="39FEA9F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2009-swine-flu-pandemic</w:t>
      </w:r>
    </w:p>
    <w:p w14:paraId="79CC03C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31. Kerkhove MDV, Asikainen T, Becker NG, et al. Studies Needed to Address Public Health</w:t>
      </w:r>
    </w:p>
    <w:p w14:paraId="22BAFF2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Challenges of the 2009 H1N1 Influenza Pandemic: Insights from Modeling. PLOS Med.</w:t>
      </w:r>
    </w:p>
    <w:p w14:paraId="7ADC5F9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2010;7(6):e1000275. doi:10.1371/journal.pmed.1000275</w:t>
      </w:r>
    </w:p>
    <w:p w14:paraId="734C734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32. Dighe A, Jombart T, Van Kerkhove MD, Ferguson N. A systematic review of MERS-CoV</w:t>
      </w:r>
    </w:p>
    <w:p w14:paraId="56EE7C6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seroprevalence and RNA prevalence in dromedary camels: Implications for animal vaccination.</w:t>
      </w:r>
    </w:p>
    <w:p w14:paraId="1628262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Epidemics. 2019;29:100350. doi:10.1016/j.epidem.2019.100350</w:t>
      </w:r>
    </w:p>
    <w:p w14:paraId="1D4CAE1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33. SAGE minutes: Ebola outbreak, 2014. https://www.gov.uk/government/publications/sageminutes-</w:t>
      </w:r>
    </w:p>
    <w:p w14:paraId="21BF6ED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ebola-outbreak-2014</w:t>
      </w:r>
    </w:p>
    <w:p w14:paraId="480CEB3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34. Ferguson NM, Cucunuba ZM, Dorigatti I, et al. Countering the Zika epidemic in Latin America.</w:t>
      </w:r>
    </w:p>
    <w:p w14:paraId="32A7F85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Science. 2016;353(6297):353-354. doi:10.1126/science.aag0219</w:t>
      </w:r>
    </w:p>
    <w:p w14:paraId="70EF024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35. SAGE minutes: Zika outbreak, 2016. GOV.UK.</w:t>
      </w:r>
    </w:p>
    <w:p w14:paraId="1C36AA52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https://www.gov.uk/government/publications/sage-minutes-zika-outbreak-2016</w:t>
      </w:r>
    </w:p>
    <w:p w14:paraId="7830C78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36. CEPI. Published 2023. https://cepi.net/</w:t>
      </w:r>
    </w:p>
    <w:p w14:paraId="02629727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37. World Health Organization. WHO R&amp;D blueprint. https://www.who.int/observatories/globalobservatory-</w:t>
      </w:r>
    </w:p>
    <w:p w14:paraId="1B4D6D3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lastRenderedPageBreak/>
        <w:t>on-health-research-and-development/analyses-and-syntheses/who-r-dblueprint/</w:t>
      </w:r>
    </w:p>
    <w:p w14:paraId="04648E3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background</w:t>
      </w:r>
    </w:p>
    <w:p w14:paraId="20B172CF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38. PHE. Pandemic Influenza Response Plan: 2014.; 2014.</w:t>
      </w:r>
    </w:p>
    <w:p w14:paraId="528E2EF6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https://assets.publishing.service.gov.uk/government/uploads/system/uploads/attachment_dat</w:t>
      </w:r>
    </w:p>
    <w:p w14:paraId="33AC835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a/fi l e/344695/P I_Respo nse_P l a n_13_Aug. pdf</w:t>
      </w:r>
    </w:p>
    <w:p w14:paraId="7C3655C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39. NHS. Operating Framework for Managing the Response to an Influenza Pandemic.; 2013.</w:t>
      </w:r>
    </w:p>
    <w:p w14:paraId="4B85723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https://www.england.nhs.uk/wp-content/uploads/2013/12/framework-pandemic-flu.pdf</w:t>
      </w:r>
    </w:p>
    <w:p w14:paraId="597C317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40. NHS. Operating Framework for Managing the Response to an Influenza Pandemic V2.; 2017.</w:t>
      </w:r>
    </w:p>
    <w:p w14:paraId="0C81F7D3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https://www.england.nhs.uk/wp-content/uploads/2017/12/nhs-england-pandmic-influenzaoperating-</w:t>
      </w:r>
    </w:p>
    <w:p w14:paraId="710D1478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framework-v2.pdf</w:t>
      </w:r>
    </w:p>
    <w:p w14:paraId="1DD72FF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41. Red Teaming Handbook. GOV.UK. Published October 20, 2021.</w:t>
      </w:r>
    </w:p>
    <w:p w14:paraId="6358C211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https://www.gov.uk/government/publications/a-guide-to-red-teaming</w:t>
      </w:r>
    </w:p>
    <w:p w14:paraId="5F19F91D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42. BMA. NHS hospital beds data analysis. Published 2022. https://www.bma.org.uk/advice-andsupport/</w:t>
      </w:r>
    </w:p>
    <w:p w14:paraId="0276BFCE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nhs-delivery-and-workforce/pressures/nhs-hospital-beds-data-analysis</w:t>
      </w:r>
    </w:p>
    <w:p w14:paraId="20A8F564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43. O'Driscoll M, Ribeiro Dos Santos G, Wang L, et al. Age-specific mortality and immunity patterns</w:t>
      </w:r>
    </w:p>
    <w:p w14:paraId="0CDAAF9C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of SARS-CoV-2. Nature. 2021;590(7844):140-145. doi: 10.1038/s41586-020-2918-0</w:t>
      </w:r>
    </w:p>
    <w:p w14:paraId="3C8FB995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18.</w:t>
      </w:r>
    </w:p>
    <w:p w14:paraId="70CF4EA9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8"/>
          <w:szCs w:val="18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>INQ000185337_0048</w:t>
      </w:r>
    </w:p>
    <w:p w14:paraId="5C0998D0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M</w:t>
      </w:r>
    </w:p>
    <w:p w14:paraId="7738414B" w14:textId="77777777" w:rsidR="00AF5D36" w:rsidRDefault="00AF5D36" w:rsidP="00AF5D3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19"/>
          <w:szCs w:val="19"/>
        </w:rPr>
      </w:pPr>
      <w:r>
        <w:rPr>
          <w:rFonts w:ascii="Times New Roman" w:hAnsi="Times New Roman" w:cs="Times New Roman"/>
          <w:kern w:val="0"/>
          <w:sz w:val="19"/>
          <w:szCs w:val="19"/>
        </w:rPr>
        <w:t>18.</w:t>
      </w:r>
    </w:p>
    <w:p w14:paraId="385BB6DA" w14:textId="442DE35D" w:rsidR="00535FC8" w:rsidRDefault="00AF5D36" w:rsidP="00AF5D36">
      <w:r>
        <w:rPr>
          <w:rFonts w:ascii="Times New Roman" w:hAnsi="Times New Roman" w:cs="Times New Roman"/>
          <w:kern w:val="0"/>
          <w:sz w:val="19"/>
          <w:szCs w:val="19"/>
        </w:rPr>
        <w:t>IN Q000185337_0049</w:t>
      </w:r>
    </w:p>
    <w:sectPr w:rsidR="00535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D7"/>
    <w:rsid w:val="002A4FC1"/>
    <w:rsid w:val="002C7327"/>
    <w:rsid w:val="00307A53"/>
    <w:rsid w:val="004B7997"/>
    <w:rsid w:val="00535FC8"/>
    <w:rsid w:val="00575BD7"/>
    <w:rsid w:val="006C4E10"/>
    <w:rsid w:val="007A7ED9"/>
    <w:rsid w:val="007C6A0C"/>
    <w:rsid w:val="00810D8C"/>
    <w:rsid w:val="008645A0"/>
    <w:rsid w:val="00AF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4D949"/>
  <w15:chartTrackingRefBased/>
  <w15:docId w15:val="{D98828EC-0026-4E6F-9739-B0E2D7D4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28</Pages>
  <Words>17535</Words>
  <Characters>99956</Characters>
  <Application>Microsoft Office Word</Application>
  <DocSecurity>0</DocSecurity>
  <Lines>832</Lines>
  <Paragraphs>234</Paragraphs>
  <ScaleCrop>false</ScaleCrop>
  <Company/>
  <LinksUpToDate>false</LinksUpToDate>
  <CharactersWithSpaces>117257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Sherratt</dc:creator>
  <cp:keywords/>
  <dc:description/>
  <cp:lastModifiedBy>Katharine  Sherratt</cp:lastModifiedBy>
  <cp:revision>10</cp:revision>
  <dcterms:created xsi:type="dcterms:W3CDTF">2023-09-06T11:45:00Z</dcterms:created>
  <dcterms:modified xsi:type="dcterms:W3CDTF">2023-09-27T15:44:00Z</dcterms:modified>
</cp:coreProperties>
</file>