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Kathy Byun</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Raye Liu</w:t>
      </w:r>
    </w:p>
    <w:p w:rsidR="00000000" w:rsidDel="00000000" w:rsidP="00000000" w:rsidRDefault="00000000" w:rsidRPr="00000000" w14:paraId="00000003">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Population segmentation for health system management</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Mimic-III clinical database consists of health data of forty thousand patients in Beth Israel Deaconess Medical Center in Boston from 2001 to 2012. The dataset includes information such as diagnosis, demographics, prescriptions, ICU stays, procedures, vital signs and mortality.</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Statistical Classification of Diseases and Related Health Problems, ICD-9 code, is a list of codes used to classify disease, symptoms and external causes of disease. ICD-9 code was used to categorize diseases.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Diabetes Matrix Description</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contains diabetes patients administered for ICU. The matrix has 10,310 rows × 931 columns. Each row represents a patient. Patients.csv, D_ICD_DIAGNOSES.csv, DIAGNOSES_ICD.csv, ADMISSIONS.csv and ICUSTAYS.csv are joined to create the matrix with diagnoses matched to patients, ICD9 code, disease categories and demographic information.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columns: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is the length of the ICU stay of a patient. The length of stay is measured in days.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Hospitalization</w:t>
      </w:r>
      <w:r w:rsidDel="00000000" w:rsidR="00000000" w:rsidRPr="00000000">
        <w:rPr>
          <w:rFonts w:ascii="Times New Roman" w:cs="Times New Roman" w:eastAsia="Times New Roman" w:hAnsi="Times New Roman"/>
          <w:sz w:val="24"/>
          <w:szCs w:val="24"/>
          <w:rtl w:val="0"/>
        </w:rPr>
        <w:t xml:space="preserve"> is the number of hospital visits of each patient.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Binary columns: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type columns: elective, emergency, newborn, urgent</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columns:  divorced, life partner, married, NaN, separated, single, unknown (default), widowed</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columns:  government, Medicaid, Medicare, private, self-pay</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 columns: there are 40 ethnicity columns. ASIAN, WHITE, BLACK/AFRICAN AMERICAN, HISPANIC OR LATINO, etc.</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1 for males. 0 for females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1 for death. 0 otherwise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ICD9 code columns: Column names are 3-4 digit alphanumerics. 1 if a patient has a disease with the ICD9 code, 0 otherwise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column: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ORDINAL_AGE column: the following 10 age groups are assigned to 1-10 in ascending order. AGE: 0-10,  AGE: 11-20, AGE: 21-30, AGE: 31-40, AGE: 41-50, AGE: 51-60, AGE: 61-70, AGE: 71-80, AGE: 81-89, AGE: 90+</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Low Rank Model</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low rank model represents an array with a low rank matrix and includes principal components analysis, matrix completion, nonnegative matrix factorization and k-means. </w:t>
      </w:r>
      <w:r w:rsidDel="00000000" w:rsidR="00000000" w:rsidRPr="00000000">
        <w:rPr>
          <w:rFonts w:ascii="Times New Roman" w:cs="Times New Roman" w:eastAsia="Times New Roman" w:hAnsi="Times New Roman"/>
          <w:sz w:val="24"/>
          <w:szCs w:val="24"/>
          <w:rtl w:val="0"/>
        </w:rPr>
        <w:t xml:space="preserve">The diabetes patient array was fitted to generalized low rank model k-means clustering to find clusters of similar patients.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approaches of generalized low rank model k-means clustering are used.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1.K-means with different loss functions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2.K-means with different loss functions and </w:t>
      </w:r>
      <w:r w:rsidDel="00000000" w:rsidR="00000000" w:rsidRPr="00000000">
        <w:rPr>
          <w:rFonts w:ascii="Times New Roman" w:cs="Times New Roman" w:eastAsia="Times New Roman" w:hAnsi="Times New Roman"/>
          <w:sz w:val="24"/>
          <w:szCs w:val="24"/>
          <w:rtl w:val="0"/>
        </w:rPr>
        <w:t xml:space="preserve">proximal gradient descent algorithm</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3.K-means with different weighted loss functions and </w:t>
      </w:r>
      <w:r w:rsidDel="00000000" w:rsidR="00000000" w:rsidRPr="00000000">
        <w:rPr>
          <w:rFonts w:ascii="Times New Roman" w:cs="Times New Roman" w:eastAsia="Times New Roman" w:hAnsi="Times New Roman"/>
          <w:sz w:val="24"/>
          <w:szCs w:val="24"/>
          <w:rtl w:val="0"/>
        </w:rPr>
        <w:t xml:space="preserve">proximal gradient descent algorithm (currently working on 3)</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function and cross validation error of K-means with different loss functions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k=6: objective value = 457844.11504416, Train error = 0.048182, test error = 0.0478441</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k=5 : objective value = 458976.40695412154, Train error =</w:t>
      </w:r>
      <w:r w:rsidDel="00000000" w:rsidR="00000000" w:rsidRPr="00000000">
        <w:rPr>
          <w:rFonts w:ascii="Times New Roman" w:cs="Times New Roman" w:eastAsia="Times New Roman" w:hAnsi="Times New Roman"/>
          <w:sz w:val="24"/>
          <w:szCs w:val="24"/>
          <w:rtl w:val="0"/>
        </w:rPr>
        <w:t xml:space="preserve"> 0.0482869</w:t>
      </w:r>
      <w:r w:rsidDel="00000000" w:rsidR="00000000" w:rsidRPr="00000000">
        <w:rPr>
          <w:rFonts w:ascii="Times New Roman" w:cs="Times New Roman" w:eastAsia="Times New Roman" w:hAnsi="Times New Roman"/>
          <w:sz w:val="24"/>
          <w:szCs w:val="24"/>
          <w:rtl w:val="0"/>
        </w:rPr>
        <w:t xml:space="preserve">, test error = 0.0482868</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k=4 : objective value = 458055.4999498729, Train error = 0.0482435  test error = 0.0481639</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 objective value = 457943.0327361399, Train error = 0.048235, test error = 0.0482053</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6 has the smallest objective value. k=3 has the second smallest objective value. Train test errors are similar across the different k values.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function and cross validation error of K-means with different loss functions and </w:t>
      </w:r>
      <w:r w:rsidDel="00000000" w:rsidR="00000000" w:rsidRPr="00000000">
        <w:rPr>
          <w:rFonts w:ascii="Times New Roman" w:cs="Times New Roman" w:eastAsia="Times New Roman" w:hAnsi="Times New Roman"/>
          <w:sz w:val="24"/>
          <w:szCs w:val="24"/>
          <w:rtl w:val="0"/>
        </w:rPr>
        <w:t xml:space="preserve">proximal gradient descent algorithm</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6, inner iteration = 40:  objective value = 458147.6334159647, Train error = 0.0482166, test error = 0.0485213, Greater objective value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inner iteration = 40: objective value = 460455.0771161948, Train error = 0.0485515, test error = 0.0484703, Greater objective value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Predictive Performance of Low Rank Model</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decision support tool that uses a tree-like model of decisions and their possible consequences, including chance event outcomes, resource costs, and utility. It is one way to display an algorithm that only contains conditional control statements.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objective value of our prediction is quantitative variable LOS, therefore we use the regression tree. We do separate training for different clusters produced by the general low rank model training, as well as for the whole data set in Diabetes_Numerical.csv. The train-test set split is 75%-25% of the target dataframe, and the mean square errors are: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with different loss functions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6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91.79407462701668</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 108.23295410287105</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211.3686790483595</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135.3733607617661</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Clutter 5: 205.66740605137792</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6: 82.73244305555494</w:t>
        <w:br w:type="textWrapping"/>
        <w:t xml:space="preserve">Max: 211.3686790483595</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k=5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115.16327501139055</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2:131.60936177178976</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92.46493992424074</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110.83058711641635</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Clutter 5: 110.06729997609855</w:t>
        <w:br w:type="textWrapping"/>
        <w:t xml:space="preserve">Max: 131.60936177178976</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k=4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71.07275675466538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126.62211856517415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Score: 114.20062898677885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136.53558997669276</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136.53558997669276</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87.1130393644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165.41786262812693</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117.60504860109836</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165.41786262812693</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R^2 for each training set is: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k=7).</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k=6).</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k=5).</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the whole dataset).</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with different loss functions and </w:t>
      </w:r>
      <w:r w:rsidDel="00000000" w:rsidR="00000000" w:rsidRPr="00000000">
        <w:rPr>
          <w:rFonts w:ascii="Times New Roman" w:cs="Times New Roman" w:eastAsia="Times New Roman" w:hAnsi="Times New Roman"/>
          <w:sz w:val="24"/>
          <w:szCs w:val="24"/>
          <w:rtl w:val="0"/>
        </w:rPr>
        <w:t xml:space="preserve">proximal gradient descent algorithm</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6 and inner iteration = 40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88.02653900067114</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121.7822222875</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105.74482755074999</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145.01850502939322</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5: 88.82467452813678</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6: 76.90571254204545</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145.01850502939322 less than than k=6</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and inner iteration = 40 </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131.58260460431006</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86.46730035293763</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174.09246571365017</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score: 174.09246571365017 greater than k=3</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linear regression models as a baseline evaluation for the performances of other forthcoming models we are trying. The performance of the linear regression model is considerably poor on the diabetes patients’ subgroup dataset, even after tuning the model with non-linear terms.</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with different loss functions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6  </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6.4553564721143735e+22</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2.6163306751921842e+22</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4.5454524460558475e+19</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4.554160043204208e+20</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Clutter 5: 6.192207418609172e+22</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6: 1.9742893196383015e+22</w:t>
        <w:br w:type="textWrapping"/>
        <w:t xml:space="preserve">Max: 6.4553564721143735e+22</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k=5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3.133211643586004e+20</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1.5483866834806618e+21</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2.920527363935486e+21</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4:5.451606501473484e+22</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Clutter 5: 3.448475511420542e+23</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3.448475511420542e+23</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k=4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1.5978054899701247e+21</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8.714307290317095e+21</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1.6016118399737103e+23 </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6.465389092682245e+19</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1.6016118399737103e+23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2.8919513891721223e+22</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1.6551507799146446e+23</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2.0447264347063947e+21</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1.6551507799146446e+23</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with different loss functions and </w:t>
      </w:r>
      <w:r w:rsidDel="00000000" w:rsidR="00000000" w:rsidRPr="00000000">
        <w:rPr>
          <w:rFonts w:ascii="Times New Roman" w:cs="Times New Roman" w:eastAsia="Times New Roman" w:hAnsi="Times New Roman"/>
          <w:sz w:val="24"/>
          <w:szCs w:val="24"/>
          <w:rtl w:val="0"/>
        </w:rPr>
        <w:t xml:space="preserve">proximal gradient descent algorithm</w:t>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k=6 and inner iteration = 40</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1.6125562789649733e+24</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2.0137381692478077e+24</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9.50596938056577e+21</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4: 2.0060717411479823e+21</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5: 7.245536375425792e+22</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6: 2.413190339823639e+23</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2.0137381692478077e+24 greater than k=6</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and inner iteration = 40</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7.365972421278354e+22</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3.3915861941652265e+21</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3: 2.9180117119324733e+22</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7.365972421278354e+22 less than k=3</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the whole dataset).</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is similar as that of the decision tree, however, we use m = 500 which is the numbers of trees in the random forest training and obtain the mean square errors and the R^2 values.</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diabetes numerical).</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evaluates each factors’ contribution towards the mean square errors and puts weights on each of them. From the diagram below, we select the top 20 (or another number) of the factors and put them in training again for the general low rank model.</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the graph for factor weights).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 new graph)</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the factor weights coefficients).</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training approach, we define the top 5% percent of the patients with large LOS values as the “1” group, standing for high emergency health care resources consumers, the other 95% percent of patients are “0” group. This approach resembles the HRUPoRT of Canadian population survey data from the paper</w:t>
      </w:r>
      <w:r w:rsidDel="00000000" w:rsidR="00000000" w:rsidRPr="00000000">
        <w:rPr>
          <w:rFonts w:ascii="Times New Roman" w:cs="Times New Roman" w:eastAsia="Times New Roman" w:hAnsi="Times New Roman"/>
          <w:i w:val="1"/>
          <w:sz w:val="24"/>
          <w:szCs w:val="24"/>
          <w:rtl w:val="0"/>
        </w:rPr>
        <w:t xml:space="preserve"> “Predicting High Health Care Resource Utilization in a Single-payer Public Health Care System” </w:t>
      </w:r>
      <w:r w:rsidDel="00000000" w:rsidR="00000000" w:rsidRPr="00000000">
        <w:rPr>
          <w:rFonts w:ascii="Times New Roman" w:cs="Times New Roman" w:eastAsia="Times New Roman" w:hAnsi="Times New Roman"/>
          <w:sz w:val="24"/>
          <w:szCs w:val="24"/>
          <w:rtl w:val="0"/>
        </w:rPr>
        <w:t xml:space="preserve">by L. C. Rosella.</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result: to be out.</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training on the whole dataset).</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 screenshot of the R^2 on the whole dataset).</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Center of clusters</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have different values among the clusters. Features not included in the tables have the same values among the clusters.</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ICD-9 codes</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Personal history of allergy to unspecified medicinal agent</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 Malignant neoplasm of other and unspecified female genital organs.</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 Personality disorders</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Specific nonpsychotic mental disorders due to brain damage.</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 Open wound of genital organs (external) including traumatic amputation</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of clusters for k=6</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25"/>
        <w:gridCol w:w="1346.25"/>
        <w:gridCol w:w="1755"/>
        <w:gridCol w:w="1140"/>
        <w:gridCol w:w="1080"/>
        <w:gridCol w:w="1346.25"/>
        <w:gridCol w:w="1346.25"/>
        <w:tblGridChange w:id="0">
          <w:tblGrid>
            <w:gridCol w:w="1346.25"/>
            <w:gridCol w:w="1346.25"/>
            <w:gridCol w:w="1755"/>
            <w:gridCol w:w="1140"/>
            <w:gridCol w:w="1080"/>
            <w:gridCol w:w="1346.25"/>
            <w:gridCol w:w="134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3.0341833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1.246904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2.9640</w:t>
            </w:r>
          </w:p>
          <w:p w:rsidR="00000000" w:rsidDel="00000000" w:rsidP="00000000" w:rsidRDefault="00000000" w:rsidRPr="00000000" w14:paraId="000000CA">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2.9531</w:t>
            </w:r>
          </w:p>
          <w:p w:rsidR="00000000" w:rsidDel="00000000" w:rsidP="00000000" w:rsidRDefault="00000000" w:rsidRPr="00000000" w14:paraId="000000D2">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3.2224</w:t>
            </w:r>
          </w:p>
          <w:p w:rsidR="00000000" w:rsidDel="00000000" w:rsidP="00000000" w:rsidRDefault="00000000" w:rsidRPr="00000000" w14:paraId="000000E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1.3235</w:t>
            </w:r>
          </w:p>
          <w:p w:rsidR="00000000" w:rsidDel="00000000" w:rsidP="00000000" w:rsidRDefault="00000000" w:rsidRPr="00000000" w14:paraId="000000EA">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of clusters for k=3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2.991951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1.246904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2.922126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Important Features </w:t>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3409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features are features with highest %incMSE</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ICD-9 codes</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 </w:t>
      </w:r>
      <w:r w:rsidDel="00000000" w:rsidR="00000000" w:rsidRPr="00000000">
        <w:rPr>
          <w:rFonts w:ascii="Times New Roman" w:cs="Times New Roman" w:eastAsia="Times New Roman" w:hAnsi="Times New Roman"/>
          <w:sz w:val="24"/>
          <w:szCs w:val="24"/>
          <w:rtl w:val="0"/>
        </w:rPr>
        <w:t xml:space="preserve">Other diseases of the lung. A disorder characterized by the collapse of part or the entire lung. </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 Other bacterial pneumonia.</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 : Complications affecting specified body system not elsewhere classified.</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Ex.997.0 Nervous system complications</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 Complications peculiar to certain specified procedures.</w:t>
      </w:r>
    </w:p>
    <w:p w:rsidR="00000000" w:rsidDel="00000000" w:rsidP="00000000" w:rsidRDefault="00000000" w:rsidRPr="00000000" w14:paraId="0000011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996.0 Mechanical complication of unspecified cardiac device, implant, and graft</w:t>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 </w:t>
      </w:r>
      <w:r w:rsidDel="00000000" w:rsidR="00000000" w:rsidRPr="00000000">
        <w:rPr>
          <w:rFonts w:ascii="Times New Roman" w:cs="Times New Roman" w:eastAsia="Times New Roman" w:hAnsi="Times New Roman"/>
          <w:sz w:val="24"/>
          <w:szCs w:val="24"/>
          <w:rtl w:val="0"/>
        </w:rPr>
        <w:t xml:space="preserve">Septicemia: blood poisoning, especially that caused by bacteria or their toxins.</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Candidiasis: A condition in which candida albicans, a type of yeast, grows out of control in moist skin areas of the body.</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models </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Copula Model</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 Hopkins ACG System</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High Health Care Resource Utilization</w:t>
      </w:r>
    </w:p>
    <w:p w:rsidR="00000000" w:rsidDel="00000000" w:rsidP="00000000" w:rsidRDefault="00000000" w:rsidRPr="00000000" w14:paraId="000001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rPr>
          <w:rFonts w:ascii="Helvetica Neue" w:cs="Helvetica Neue" w:eastAsia="Helvetica Neue" w:hAnsi="Helvetica Neu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