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0C3CC" w14:textId="7ECBE66A" w:rsidR="008D4047" w:rsidRDefault="0ADCCAB3" w:rsidP="0B417039">
      <w:pPr>
        <w:jc w:val="center"/>
      </w:pPr>
      <w:r>
        <w:rPr>
          <w:noProof/>
        </w:rPr>
        <w:drawing>
          <wp:inline distT="0" distB="0" distL="0" distR="0" wp14:anchorId="6DC147E7" wp14:editId="60541412">
            <wp:extent cx="4705868" cy="1130170"/>
            <wp:effectExtent l="0" t="0" r="0" b="0"/>
            <wp:docPr id="194092798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27989" name=""/>
                    <pic:cNvPicPr/>
                  </pic:nvPicPr>
                  <pic:blipFill>
                    <a:blip r:embed="rId7">
                      <a:extLst>
                        <a:ext uri="{28A0092B-C50C-407E-A947-70E740481C1C}">
                          <a14:useLocalDpi xmlns:a14="http://schemas.microsoft.com/office/drawing/2010/main"/>
                        </a:ext>
                      </a:extLst>
                    </a:blip>
                    <a:srcRect l="3380"/>
                    <a:stretch>
                      <a:fillRect/>
                    </a:stretch>
                  </pic:blipFill>
                  <pic:spPr>
                    <a:xfrm>
                      <a:off x="0" y="0"/>
                      <a:ext cx="4705868" cy="1130170"/>
                    </a:xfrm>
                    <a:prstGeom prst="rect">
                      <a:avLst/>
                    </a:prstGeom>
                  </pic:spPr>
                </pic:pic>
              </a:graphicData>
            </a:graphic>
          </wp:inline>
        </w:drawing>
      </w:r>
      <w:r w:rsidRPr="0B417039">
        <w:rPr>
          <w:rFonts w:ascii="Cambria" w:eastAsia="Cambria" w:hAnsi="Cambria" w:cs="Cambria"/>
          <w:sz w:val="32"/>
          <w:szCs w:val="32"/>
        </w:rPr>
        <w:t xml:space="preserve"> </w:t>
      </w:r>
    </w:p>
    <w:p w14:paraId="2AF5FF53" w14:textId="188CB7CC" w:rsidR="008D4047" w:rsidRDefault="008D4047" w:rsidP="0B417039">
      <w:pPr>
        <w:jc w:val="center"/>
        <w:rPr>
          <w:rFonts w:ascii="Cambria" w:eastAsia="Cambria" w:hAnsi="Cambria" w:cs="Cambria"/>
          <w:sz w:val="32"/>
          <w:szCs w:val="32"/>
        </w:rPr>
      </w:pPr>
    </w:p>
    <w:p w14:paraId="5E4E5CF0" w14:textId="2DA0071F" w:rsidR="008D4047" w:rsidRDefault="008D4047" w:rsidP="0B417039">
      <w:pPr>
        <w:jc w:val="center"/>
        <w:rPr>
          <w:rFonts w:ascii="Cambria" w:eastAsia="Cambria" w:hAnsi="Cambria" w:cs="Cambria"/>
          <w:sz w:val="32"/>
          <w:szCs w:val="32"/>
        </w:rPr>
      </w:pPr>
    </w:p>
    <w:p w14:paraId="31036877" w14:textId="389944C1" w:rsidR="008D4047" w:rsidRDefault="1D91F2EE" w:rsidP="0B417039">
      <w:pPr>
        <w:jc w:val="center"/>
      </w:pPr>
      <w:r w:rsidRPr="0B417039">
        <w:rPr>
          <w:rFonts w:ascii="Cambria" w:eastAsia="Cambria" w:hAnsi="Cambria" w:cs="Cambria"/>
          <w:sz w:val="32"/>
          <w:szCs w:val="32"/>
        </w:rPr>
        <w:t xml:space="preserve">Report </w:t>
      </w:r>
    </w:p>
    <w:p w14:paraId="1CE55A81" w14:textId="1E747804" w:rsidR="008D4047" w:rsidRDefault="1D91F2EE" w:rsidP="0B417039">
      <w:pPr>
        <w:jc w:val="center"/>
        <w:rPr>
          <w:rFonts w:ascii="Cambria" w:eastAsia="Cambria" w:hAnsi="Cambria" w:cs="Cambria"/>
          <w:sz w:val="32"/>
          <w:szCs w:val="32"/>
        </w:rPr>
      </w:pPr>
      <w:r w:rsidRPr="0B417039">
        <w:rPr>
          <w:rFonts w:ascii="Cambria" w:eastAsia="Cambria" w:hAnsi="Cambria" w:cs="Cambria"/>
          <w:sz w:val="32"/>
          <w:szCs w:val="32"/>
        </w:rPr>
        <w:t>on</w:t>
      </w:r>
    </w:p>
    <w:p w14:paraId="6F134590" w14:textId="775FA286" w:rsidR="008D4047" w:rsidRDefault="1E2B9528" w:rsidP="0B417039">
      <w:pPr>
        <w:jc w:val="center"/>
        <w:rPr>
          <w:rFonts w:ascii="Cambria" w:eastAsia="Cambria" w:hAnsi="Cambria" w:cs="Cambria"/>
          <w:b/>
          <w:bCs/>
          <w:sz w:val="48"/>
          <w:szCs w:val="48"/>
          <w:lang w:val="en-US"/>
        </w:rPr>
      </w:pPr>
      <w:r w:rsidRPr="0B417039">
        <w:rPr>
          <w:rFonts w:ascii="Cambria" w:eastAsia="Cambria" w:hAnsi="Cambria" w:cs="Cambria"/>
          <w:b/>
          <w:bCs/>
          <w:sz w:val="48"/>
          <w:szCs w:val="48"/>
          <w:lang w:val="en-US"/>
        </w:rPr>
        <w:t>Market Analysis on Co-Lending &amp; Direct Assignment in India</w:t>
      </w:r>
      <w:r w:rsidR="3F145E75" w:rsidRPr="0B417039">
        <w:rPr>
          <w:rFonts w:ascii="Cambria" w:eastAsia="Cambria" w:hAnsi="Cambria" w:cs="Cambria"/>
          <w:b/>
          <w:bCs/>
          <w:sz w:val="48"/>
          <w:szCs w:val="48"/>
          <w:lang w:val="en-US"/>
        </w:rPr>
        <w:t>:</w:t>
      </w:r>
    </w:p>
    <w:p w14:paraId="77C679FC" w14:textId="642D3E31" w:rsidR="008D4047" w:rsidRDefault="1E2B9528" w:rsidP="0B417039">
      <w:pPr>
        <w:jc w:val="center"/>
        <w:rPr>
          <w:rFonts w:ascii="Cambria" w:eastAsia="Cambria" w:hAnsi="Cambria" w:cs="Cambria"/>
          <w:b/>
          <w:bCs/>
          <w:sz w:val="48"/>
          <w:szCs w:val="48"/>
          <w:lang w:val="en-US"/>
        </w:rPr>
      </w:pPr>
      <w:r w:rsidRPr="0B417039">
        <w:rPr>
          <w:rFonts w:ascii="Cambria" w:eastAsia="Cambria" w:hAnsi="Cambria" w:cs="Cambria"/>
          <w:b/>
          <w:bCs/>
          <w:sz w:val="48"/>
          <w:szCs w:val="48"/>
          <w:lang w:val="en-US"/>
        </w:rPr>
        <w:t xml:space="preserve"> Competitor Analysis, Benchmarking, and Financial Overview</w:t>
      </w:r>
    </w:p>
    <w:p w14:paraId="46AD52C6" w14:textId="61B33ACD" w:rsidR="008D4047" w:rsidRDefault="008D4047" w:rsidP="0B417039">
      <w:pPr>
        <w:jc w:val="center"/>
        <w:rPr>
          <w:rFonts w:ascii="Cambria" w:eastAsia="Cambria" w:hAnsi="Cambria" w:cs="Cambria"/>
          <w:sz w:val="48"/>
          <w:szCs w:val="48"/>
          <w:lang w:val="en-US"/>
        </w:rPr>
      </w:pPr>
    </w:p>
    <w:p w14:paraId="2ED5E6F6" w14:textId="7E2C9234" w:rsidR="008D4047" w:rsidRDefault="4D6D35A7" w:rsidP="0B417039">
      <w:pPr>
        <w:jc w:val="center"/>
        <w:rPr>
          <w:rFonts w:ascii="Cambria" w:eastAsia="Cambria" w:hAnsi="Cambria" w:cs="Cambria"/>
          <w:sz w:val="32"/>
          <w:szCs w:val="32"/>
        </w:rPr>
      </w:pPr>
      <w:r w:rsidRPr="0B417039">
        <w:rPr>
          <w:rFonts w:ascii="Cambria" w:eastAsia="Cambria" w:hAnsi="Cambria" w:cs="Cambria"/>
          <w:sz w:val="32"/>
          <w:szCs w:val="32"/>
        </w:rPr>
        <w:t>Written b</w:t>
      </w:r>
      <w:r w:rsidR="1D91F2EE" w:rsidRPr="0B417039">
        <w:rPr>
          <w:rFonts w:ascii="Cambria" w:eastAsia="Cambria" w:hAnsi="Cambria" w:cs="Cambria"/>
          <w:sz w:val="32"/>
          <w:szCs w:val="32"/>
        </w:rPr>
        <w:t>y</w:t>
      </w:r>
    </w:p>
    <w:p w14:paraId="57DD524B" w14:textId="65E3C833" w:rsidR="008D4047" w:rsidRDefault="008D4047" w:rsidP="0B417039">
      <w:pPr>
        <w:jc w:val="center"/>
        <w:rPr>
          <w:rFonts w:ascii="Cambria" w:eastAsia="Cambria" w:hAnsi="Cambria" w:cs="Cambria"/>
          <w:sz w:val="32"/>
          <w:szCs w:val="32"/>
        </w:rPr>
      </w:pPr>
    </w:p>
    <w:p w14:paraId="39D9E03B" w14:textId="6FD9B4BF" w:rsidR="008D4047" w:rsidRDefault="1D91F2EE" w:rsidP="0B417039">
      <w:pPr>
        <w:jc w:val="center"/>
        <w:rPr>
          <w:rFonts w:ascii="Cambria" w:eastAsia="Cambria" w:hAnsi="Cambria" w:cs="Cambria"/>
          <w:sz w:val="48"/>
          <w:szCs w:val="48"/>
        </w:rPr>
      </w:pPr>
      <w:r w:rsidRPr="0B417039">
        <w:rPr>
          <w:rFonts w:ascii="Cambria" w:eastAsia="Cambria" w:hAnsi="Cambria" w:cs="Cambria"/>
          <w:sz w:val="48"/>
          <w:szCs w:val="48"/>
        </w:rPr>
        <w:t>Revat Mehra</w:t>
      </w:r>
    </w:p>
    <w:p w14:paraId="103B4D1B" w14:textId="317F5D3C" w:rsidR="008D4047" w:rsidRDefault="1D91F2EE" w:rsidP="0B417039">
      <w:pPr>
        <w:jc w:val="center"/>
        <w:rPr>
          <w:rFonts w:ascii="Cambria" w:eastAsia="Cambria" w:hAnsi="Cambria" w:cs="Cambria"/>
          <w:sz w:val="48"/>
          <w:szCs w:val="48"/>
        </w:rPr>
      </w:pPr>
      <w:r w:rsidRPr="0B417039">
        <w:rPr>
          <w:rFonts w:ascii="Cambria" w:eastAsia="Cambria" w:hAnsi="Cambria" w:cs="Cambria"/>
          <w:sz w:val="48"/>
          <w:szCs w:val="48"/>
        </w:rPr>
        <w:t xml:space="preserve">Kathryn </w:t>
      </w:r>
      <w:r w:rsidR="6C8BD573" w:rsidRPr="0B417039">
        <w:rPr>
          <w:rFonts w:ascii="Cambria" w:eastAsia="Cambria" w:hAnsi="Cambria" w:cs="Cambria"/>
          <w:sz w:val="48"/>
          <w:szCs w:val="48"/>
        </w:rPr>
        <w:t xml:space="preserve">Pritika </w:t>
      </w:r>
      <w:r w:rsidRPr="0B417039">
        <w:rPr>
          <w:rFonts w:ascii="Cambria" w:eastAsia="Cambria" w:hAnsi="Cambria" w:cs="Cambria"/>
          <w:sz w:val="48"/>
          <w:szCs w:val="48"/>
        </w:rPr>
        <w:t>George</w:t>
      </w:r>
    </w:p>
    <w:p w14:paraId="1DF2BFAB" w14:textId="1C96A120" w:rsidR="008D4047" w:rsidRDefault="008D4047" w:rsidP="0B417039">
      <w:pPr>
        <w:rPr>
          <w:rFonts w:ascii="Times New Roman" w:eastAsia="Times New Roman" w:hAnsi="Times New Roman" w:cs="Times New Roman"/>
        </w:rPr>
      </w:pPr>
    </w:p>
    <w:p w14:paraId="010E8BBB" w14:textId="22666C0A" w:rsidR="008D4047" w:rsidRDefault="008D4047" w:rsidP="0B417039">
      <w:pPr>
        <w:rPr>
          <w:rFonts w:ascii="Times New Roman" w:eastAsia="Times New Roman" w:hAnsi="Times New Roman" w:cs="Times New Roman"/>
        </w:rPr>
      </w:pPr>
    </w:p>
    <w:p w14:paraId="1EE8EF12" w14:textId="21B88BA2" w:rsidR="008D4047" w:rsidRDefault="008D4047" w:rsidP="0B417039">
      <w:pPr>
        <w:rPr>
          <w:rFonts w:ascii="Times New Roman" w:eastAsia="Times New Roman" w:hAnsi="Times New Roman" w:cs="Times New Roman"/>
        </w:rPr>
      </w:pPr>
    </w:p>
    <w:p w14:paraId="4533B86C" w14:textId="6905B42F" w:rsidR="008D4047" w:rsidRDefault="008D4047" w:rsidP="0B417039">
      <w:pPr>
        <w:rPr>
          <w:rFonts w:ascii="Times New Roman" w:eastAsia="Times New Roman" w:hAnsi="Times New Roman" w:cs="Times New Roman"/>
        </w:rPr>
      </w:pPr>
    </w:p>
    <w:p w14:paraId="7A87BA08" w14:textId="2BBE6542" w:rsidR="008D4047" w:rsidRDefault="008D4047" w:rsidP="0B417039">
      <w:pPr>
        <w:rPr>
          <w:rFonts w:ascii="Times New Roman" w:eastAsia="Times New Roman" w:hAnsi="Times New Roman" w:cs="Times New Roman"/>
        </w:rPr>
      </w:pPr>
    </w:p>
    <w:p w14:paraId="51F63FF0" w14:textId="59EBB33B" w:rsidR="008D4047" w:rsidRDefault="008D4047" w:rsidP="0B417039">
      <w:pPr>
        <w:rPr>
          <w:rFonts w:ascii="Times New Roman" w:eastAsia="Times New Roman" w:hAnsi="Times New Roman" w:cs="Times New Roman"/>
        </w:rPr>
      </w:pPr>
    </w:p>
    <w:p w14:paraId="65E14BD0" w14:textId="41B756FB" w:rsidR="00715D08" w:rsidRDefault="00715D08" w:rsidP="00715D08">
      <w:pPr>
        <w:pStyle w:val="Heading2"/>
        <w:rPr>
          <w:rFonts w:ascii="Times New Roman" w:eastAsia="Times New Roman" w:hAnsi="Times New Roman" w:cs="Times New Roman"/>
        </w:rPr>
      </w:pPr>
      <w:bookmarkStart w:id="0" w:name="_Toc195128153"/>
      <w:r>
        <w:rPr>
          <w:rFonts w:ascii="Times New Roman" w:eastAsia="Times New Roman" w:hAnsi="Times New Roman" w:cs="Times New Roman"/>
        </w:rPr>
        <w:lastRenderedPageBreak/>
        <w:t>Executive Summary</w:t>
      </w:r>
      <w:bookmarkEnd w:id="0"/>
    </w:p>
    <w:p w14:paraId="17C9640B" w14:textId="77777777" w:rsidR="00CC37C5" w:rsidRPr="00CC37C5" w:rsidRDefault="00CC37C5" w:rsidP="00CC37C5">
      <w:pPr>
        <w:rPr>
          <w:rFonts w:ascii="Times New Roman" w:hAnsi="Times New Roman" w:cs="Times New Roman"/>
          <w:lang w:val="en-IN"/>
        </w:rPr>
      </w:pPr>
      <w:r w:rsidRPr="00CC37C5">
        <w:rPr>
          <w:rFonts w:ascii="Times New Roman" w:hAnsi="Times New Roman" w:cs="Times New Roman"/>
          <w:lang w:val="en-IN"/>
        </w:rPr>
        <w:t>India’s lending ecosystem is evolving rapidly with the rise of Co-Lending and Direct Assignment (DA) models, designed to address the nation’s $330 billion credit gap—particularly in underserved sectors like MSMEs, agriculture, and affordable housing. Co-lending combines banks’ low-cost capital with NBFCs’ last-mile distribution, while DA facilitates liquidity and balance sheet optimization. Regulatory reforms such as the Co-Lending Model (CLM) framework, revised PSL norms, and risk weight adjustments have further enabled growth, with co-lending disbursements surging 134% year-on-year in FY24.</w:t>
      </w:r>
    </w:p>
    <w:p w14:paraId="240FB08C" w14:textId="00339195" w:rsidR="00CC37C5" w:rsidRPr="00CC37C5" w:rsidRDefault="00CC37C5" w:rsidP="00CC37C5">
      <w:pPr>
        <w:rPr>
          <w:rFonts w:ascii="Times New Roman" w:hAnsi="Times New Roman" w:cs="Times New Roman"/>
          <w:lang w:val="en-IN"/>
        </w:rPr>
      </w:pPr>
      <w:r w:rsidRPr="00CC37C5">
        <w:rPr>
          <w:rFonts w:ascii="Times New Roman" w:hAnsi="Times New Roman" w:cs="Times New Roman"/>
          <w:lang w:val="en-IN"/>
        </w:rPr>
        <w:t>This growth has been powered by technology-led process innovations. Tech stacks involving API integrations, digital documentation, and AI/ML risk engines have made CLM 2 (disburse-first model) viable and scalable. Additionally, the ability to leverage behavio</w:t>
      </w:r>
      <w:r>
        <w:rPr>
          <w:rFonts w:ascii="Times New Roman" w:hAnsi="Times New Roman" w:cs="Times New Roman"/>
          <w:lang w:val="en-IN"/>
        </w:rPr>
        <w:t>u</w:t>
      </w:r>
      <w:r w:rsidRPr="00CC37C5">
        <w:rPr>
          <w:rFonts w:ascii="Times New Roman" w:hAnsi="Times New Roman" w:cs="Times New Roman"/>
          <w:lang w:val="en-IN"/>
        </w:rPr>
        <w:t>ral and alternate data sources (e.g., UPI, GST, app usage) has made it possible to underwrite thin-file borrowers, improving inclusion and reducing default risk. Automation has shortened reconciliation timelines from quarterly to weekly/monthly, enabling real-time portfolio visibility, improved decision-making, and tighter risk controls.</w:t>
      </w:r>
    </w:p>
    <w:p w14:paraId="08F4A755" w14:textId="77777777" w:rsidR="00CC37C5" w:rsidRPr="00CC37C5" w:rsidRDefault="00CC37C5" w:rsidP="00CC37C5">
      <w:pPr>
        <w:rPr>
          <w:rFonts w:ascii="Times New Roman" w:hAnsi="Times New Roman" w:cs="Times New Roman"/>
          <w:lang w:val="en-IN"/>
        </w:rPr>
      </w:pPr>
      <w:r w:rsidRPr="00CC37C5">
        <w:rPr>
          <w:rFonts w:ascii="Times New Roman" w:hAnsi="Times New Roman" w:cs="Times New Roman"/>
          <w:lang w:val="en-IN"/>
        </w:rPr>
        <w:t>Strategic Recommendations: Fintech middleware providers should focus on (1) expanding API-based integrations and adopting the Account Aggregator framework to enable real-time credit insights, (2) offering modular, regulation-compliant platforms to unify fragmented ecosystems, and (3) building an institutional-grade structuring layer to attract global capital and serve large-ticket investors. This approach will future-proof platforms in an increasingly digital and compliance-driven lending landscape.</w:t>
      </w:r>
    </w:p>
    <w:p w14:paraId="41C181CC" w14:textId="77777777" w:rsidR="004514EA" w:rsidRPr="004514EA" w:rsidRDefault="004514EA" w:rsidP="004514EA"/>
    <w:p w14:paraId="29A421DE" w14:textId="77777777" w:rsidR="00CC0D6E" w:rsidRPr="00CC0D6E" w:rsidRDefault="00CC0D6E" w:rsidP="00CC0D6E"/>
    <w:p w14:paraId="6946B366" w14:textId="7DC1EE44" w:rsidR="008D4047" w:rsidRDefault="008D4047" w:rsidP="0B417039">
      <w:pPr>
        <w:rPr>
          <w:rFonts w:ascii="Times New Roman" w:eastAsia="Times New Roman" w:hAnsi="Times New Roman" w:cs="Times New Roman"/>
        </w:rPr>
      </w:pPr>
    </w:p>
    <w:p w14:paraId="28875AB0" w14:textId="77777777" w:rsidR="00715D08" w:rsidRDefault="00715D08" w:rsidP="0B417039">
      <w:pPr>
        <w:rPr>
          <w:rFonts w:ascii="Times New Roman" w:eastAsia="Times New Roman" w:hAnsi="Times New Roman" w:cs="Times New Roman"/>
        </w:rPr>
      </w:pPr>
    </w:p>
    <w:p w14:paraId="2E44FDBD" w14:textId="77777777" w:rsidR="00715D08" w:rsidRDefault="00715D08" w:rsidP="0B417039">
      <w:pPr>
        <w:rPr>
          <w:rFonts w:ascii="Times New Roman" w:eastAsia="Times New Roman" w:hAnsi="Times New Roman" w:cs="Times New Roman"/>
        </w:rPr>
      </w:pPr>
    </w:p>
    <w:p w14:paraId="171E5463" w14:textId="77777777" w:rsidR="00715D08" w:rsidRDefault="00715D08" w:rsidP="0B417039">
      <w:pPr>
        <w:rPr>
          <w:rFonts w:ascii="Times New Roman" w:eastAsia="Times New Roman" w:hAnsi="Times New Roman" w:cs="Times New Roman"/>
        </w:rPr>
      </w:pPr>
    </w:p>
    <w:p w14:paraId="445096CE" w14:textId="77777777" w:rsidR="00715D08" w:rsidRDefault="00715D08" w:rsidP="0B417039">
      <w:pPr>
        <w:rPr>
          <w:rFonts w:ascii="Times New Roman" w:eastAsia="Times New Roman" w:hAnsi="Times New Roman" w:cs="Times New Roman"/>
        </w:rPr>
      </w:pPr>
    </w:p>
    <w:p w14:paraId="03456906" w14:textId="77777777" w:rsidR="00715D08" w:rsidRDefault="00715D08" w:rsidP="0B417039">
      <w:pPr>
        <w:rPr>
          <w:rFonts w:ascii="Times New Roman" w:eastAsia="Times New Roman" w:hAnsi="Times New Roman" w:cs="Times New Roman"/>
        </w:rPr>
      </w:pPr>
    </w:p>
    <w:p w14:paraId="18BD3CA2" w14:textId="77777777" w:rsidR="00715D08" w:rsidRDefault="00715D08" w:rsidP="0B417039">
      <w:pPr>
        <w:rPr>
          <w:rFonts w:ascii="Times New Roman" w:eastAsia="Times New Roman" w:hAnsi="Times New Roman" w:cs="Times New Roman"/>
        </w:rPr>
      </w:pPr>
    </w:p>
    <w:p w14:paraId="5D2AB7AA" w14:textId="77777777" w:rsidR="00715D08" w:rsidRDefault="00715D08" w:rsidP="0B417039">
      <w:pPr>
        <w:rPr>
          <w:rFonts w:ascii="Times New Roman" w:eastAsia="Times New Roman" w:hAnsi="Times New Roman" w:cs="Times New Roman"/>
        </w:rPr>
      </w:pPr>
    </w:p>
    <w:p w14:paraId="64AFAB17" w14:textId="77777777" w:rsidR="00715D08" w:rsidRDefault="00715D08" w:rsidP="0B417039">
      <w:pPr>
        <w:rPr>
          <w:rFonts w:ascii="Times New Roman" w:eastAsia="Times New Roman" w:hAnsi="Times New Roman" w:cs="Times New Roman"/>
        </w:rPr>
      </w:pPr>
    </w:p>
    <w:p w14:paraId="3505EEB1" w14:textId="77777777" w:rsidR="00715D08" w:rsidRDefault="00715D08" w:rsidP="0B417039">
      <w:pPr>
        <w:rPr>
          <w:rFonts w:ascii="Times New Roman" w:eastAsia="Times New Roman" w:hAnsi="Times New Roman" w:cs="Times New Roman"/>
        </w:rPr>
      </w:pPr>
    </w:p>
    <w:p w14:paraId="313334BD" w14:textId="03AF9FC5" w:rsidR="008D4047" w:rsidRDefault="008D4047" w:rsidP="0B417039">
      <w:pPr>
        <w:rPr>
          <w:rFonts w:ascii="Times New Roman" w:eastAsia="Times New Roman" w:hAnsi="Times New Roman" w:cs="Times New Roman"/>
        </w:rPr>
      </w:pPr>
    </w:p>
    <w:p w14:paraId="6655D35B" w14:textId="061D8E8E" w:rsidR="008D4047" w:rsidRDefault="595CB809" w:rsidP="0B417039">
      <w:pPr>
        <w:pStyle w:val="Heading2"/>
        <w:jc w:val="center"/>
        <w:rPr>
          <w:rFonts w:ascii="Times New Roman" w:eastAsia="Times New Roman" w:hAnsi="Times New Roman" w:cs="Times New Roman"/>
        </w:rPr>
      </w:pPr>
      <w:bookmarkStart w:id="1" w:name="_Toc195128154"/>
      <w:r w:rsidRPr="0B417039">
        <w:rPr>
          <w:rFonts w:ascii="Times New Roman" w:eastAsia="Times New Roman" w:hAnsi="Times New Roman" w:cs="Times New Roman"/>
        </w:rPr>
        <w:lastRenderedPageBreak/>
        <w:t>Table of Contents</w:t>
      </w:r>
      <w:bookmarkEnd w:id="1"/>
    </w:p>
    <w:sdt>
      <w:sdtPr>
        <w:id w:val="2020754952"/>
        <w:docPartObj>
          <w:docPartGallery w:val="Table of Contents"/>
          <w:docPartUnique/>
        </w:docPartObj>
      </w:sdtPr>
      <w:sdtContent>
        <w:p w14:paraId="630FFB75" w14:textId="0C9E1468" w:rsidR="00CC37C5" w:rsidRDefault="007A59B9">
          <w:pPr>
            <w:pStyle w:val="TOC2"/>
            <w:tabs>
              <w:tab w:val="right" w:leader="dot" w:pos="9016"/>
            </w:tabs>
            <w:rPr>
              <w:noProof/>
              <w:kern w:val="2"/>
              <w:lang w:val="en-IN" w:eastAsia="en-IN"/>
              <w14:ligatures w14:val="standardContextual"/>
            </w:rPr>
          </w:pPr>
          <w:r>
            <w:fldChar w:fldCharType="begin"/>
          </w:r>
          <w:r>
            <w:instrText>TOC \o \z \u \h</w:instrText>
          </w:r>
          <w:r>
            <w:fldChar w:fldCharType="separate"/>
          </w:r>
          <w:hyperlink w:anchor="_Toc195128153" w:history="1">
            <w:r w:rsidR="00CC37C5" w:rsidRPr="00C821A1">
              <w:rPr>
                <w:rStyle w:val="Hyperlink"/>
                <w:rFonts w:ascii="Times New Roman" w:eastAsia="Times New Roman" w:hAnsi="Times New Roman" w:cs="Times New Roman"/>
                <w:noProof/>
              </w:rPr>
              <w:t>Executive Summary</w:t>
            </w:r>
            <w:r w:rsidR="00CC37C5">
              <w:rPr>
                <w:noProof/>
                <w:webHidden/>
              </w:rPr>
              <w:tab/>
            </w:r>
            <w:r w:rsidR="00CC37C5">
              <w:rPr>
                <w:noProof/>
                <w:webHidden/>
              </w:rPr>
              <w:fldChar w:fldCharType="begin"/>
            </w:r>
            <w:r w:rsidR="00CC37C5">
              <w:rPr>
                <w:noProof/>
                <w:webHidden/>
              </w:rPr>
              <w:instrText xml:space="preserve"> PAGEREF _Toc195128153 \h </w:instrText>
            </w:r>
            <w:r w:rsidR="00CC37C5">
              <w:rPr>
                <w:noProof/>
                <w:webHidden/>
              </w:rPr>
            </w:r>
            <w:r w:rsidR="00CC37C5">
              <w:rPr>
                <w:noProof/>
                <w:webHidden/>
              </w:rPr>
              <w:fldChar w:fldCharType="separate"/>
            </w:r>
            <w:r w:rsidR="00CC37C5">
              <w:rPr>
                <w:noProof/>
                <w:webHidden/>
              </w:rPr>
              <w:t>2</w:t>
            </w:r>
            <w:r w:rsidR="00CC37C5">
              <w:rPr>
                <w:noProof/>
                <w:webHidden/>
              </w:rPr>
              <w:fldChar w:fldCharType="end"/>
            </w:r>
          </w:hyperlink>
        </w:p>
        <w:p w14:paraId="772EA545" w14:textId="31DDFA16" w:rsidR="00CC37C5" w:rsidRDefault="00CC37C5">
          <w:pPr>
            <w:pStyle w:val="TOC2"/>
            <w:tabs>
              <w:tab w:val="right" w:leader="dot" w:pos="9016"/>
            </w:tabs>
            <w:rPr>
              <w:noProof/>
              <w:kern w:val="2"/>
              <w:lang w:val="en-IN" w:eastAsia="en-IN"/>
              <w14:ligatures w14:val="standardContextual"/>
            </w:rPr>
          </w:pPr>
          <w:hyperlink w:anchor="_Toc195128154" w:history="1">
            <w:r w:rsidRPr="00C821A1">
              <w:rPr>
                <w:rStyle w:val="Hyperlink"/>
                <w:rFonts w:ascii="Times New Roman" w:eastAsia="Times New Roman" w:hAnsi="Times New Roman" w:cs="Times New Roman"/>
                <w:noProof/>
              </w:rPr>
              <w:t>Table of Contents</w:t>
            </w:r>
            <w:r>
              <w:rPr>
                <w:noProof/>
                <w:webHidden/>
              </w:rPr>
              <w:tab/>
            </w:r>
            <w:r>
              <w:rPr>
                <w:noProof/>
                <w:webHidden/>
              </w:rPr>
              <w:fldChar w:fldCharType="begin"/>
            </w:r>
            <w:r>
              <w:rPr>
                <w:noProof/>
                <w:webHidden/>
              </w:rPr>
              <w:instrText xml:space="preserve"> PAGEREF _Toc195128154 \h </w:instrText>
            </w:r>
            <w:r>
              <w:rPr>
                <w:noProof/>
                <w:webHidden/>
              </w:rPr>
            </w:r>
            <w:r>
              <w:rPr>
                <w:noProof/>
                <w:webHidden/>
              </w:rPr>
              <w:fldChar w:fldCharType="separate"/>
            </w:r>
            <w:r>
              <w:rPr>
                <w:noProof/>
                <w:webHidden/>
              </w:rPr>
              <w:t>3</w:t>
            </w:r>
            <w:r>
              <w:rPr>
                <w:noProof/>
                <w:webHidden/>
              </w:rPr>
              <w:fldChar w:fldCharType="end"/>
            </w:r>
          </w:hyperlink>
        </w:p>
        <w:p w14:paraId="53874C3D" w14:textId="63DC5E21" w:rsidR="00CC37C5" w:rsidRDefault="00CC37C5">
          <w:pPr>
            <w:pStyle w:val="TOC2"/>
            <w:tabs>
              <w:tab w:val="right" w:leader="dot" w:pos="9016"/>
            </w:tabs>
            <w:rPr>
              <w:noProof/>
              <w:kern w:val="2"/>
              <w:lang w:val="en-IN" w:eastAsia="en-IN"/>
              <w14:ligatures w14:val="standardContextual"/>
            </w:rPr>
          </w:pPr>
          <w:hyperlink w:anchor="_Toc195128155" w:history="1">
            <w:r w:rsidRPr="00C821A1">
              <w:rPr>
                <w:rStyle w:val="Hyperlink"/>
                <w:rFonts w:ascii="Times New Roman" w:eastAsia="Times New Roman" w:hAnsi="Times New Roman" w:cs="Times New Roman"/>
                <w:noProof/>
              </w:rPr>
              <w:t>Introduction to Co-lending and Direct Assignment</w:t>
            </w:r>
            <w:r>
              <w:rPr>
                <w:noProof/>
                <w:webHidden/>
              </w:rPr>
              <w:tab/>
            </w:r>
            <w:r>
              <w:rPr>
                <w:noProof/>
                <w:webHidden/>
              </w:rPr>
              <w:fldChar w:fldCharType="begin"/>
            </w:r>
            <w:r>
              <w:rPr>
                <w:noProof/>
                <w:webHidden/>
              </w:rPr>
              <w:instrText xml:space="preserve"> PAGEREF _Toc195128155 \h </w:instrText>
            </w:r>
            <w:r>
              <w:rPr>
                <w:noProof/>
                <w:webHidden/>
              </w:rPr>
            </w:r>
            <w:r>
              <w:rPr>
                <w:noProof/>
                <w:webHidden/>
              </w:rPr>
              <w:fldChar w:fldCharType="separate"/>
            </w:r>
            <w:r>
              <w:rPr>
                <w:noProof/>
                <w:webHidden/>
              </w:rPr>
              <w:t>5</w:t>
            </w:r>
            <w:r>
              <w:rPr>
                <w:noProof/>
                <w:webHidden/>
              </w:rPr>
              <w:fldChar w:fldCharType="end"/>
            </w:r>
          </w:hyperlink>
        </w:p>
        <w:p w14:paraId="0884A9E3" w14:textId="5067C13B" w:rsidR="00CC37C5" w:rsidRDefault="00CC37C5">
          <w:pPr>
            <w:pStyle w:val="TOC2"/>
            <w:tabs>
              <w:tab w:val="right" w:leader="dot" w:pos="9016"/>
            </w:tabs>
            <w:rPr>
              <w:noProof/>
              <w:kern w:val="2"/>
              <w:lang w:val="en-IN" w:eastAsia="en-IN"/>
              <w14:ligatures w14:val="standardContextual"/>
            </w:rPr>
          </w:pPr>
          <w:hyperlink w:anchor="_Toc195128156" w:history="1">
            <w:r w:rsidRPr="00C821A1">
              <w:rPr>
                <w:rStyle w:val="Hyperlink"/>
                <w:rFonts w:ascii="Times New Roman" w:eastAsia="Times New Roman" w:hAnsi="Times New Roman" w:cs="Times New Roman"/>
                <w:noProof/>
              </w:rPr>
              <w:t>Market Scenario Analysis</w:t>
            </w:r>
            <w:r>
              <w:rPr>
                <w:noProof/>
                <w:webHidden/>
              </w:rPr>
              <w:tab/>
            </w:r>
            <w:r>
              <w:rPr>
                <w:noProof/>
                <w:webHidden/>
              </w:rPr>
              <w:fldChar w:fldCharType="begin"/>
            </w:r>
            <w:r>
              <w:rPr>
                <w:noProof/>
                <w:webHidden/>
              </w:rPr>
              <w:instrText xml:space="preserve"> PAGEREF _Toc195128156 \h </w:instrText>
            </w:r>
            <w:r>
              <w:rPr>
                <w:noProof/>
                <w:webHidden/>
              </w:rPr>
            </w:r>
            <w:r>
              <w:rPr>
                <w:noProof/>
                <w:webHidden/>
              </w:rPr>
              <w:fldChar w:fldCharType="separate"/>
            </w:r>
            <w:r>
              <w:rPr>
                <w:noProof/>
                <w:webHidden/>
              </w:rPr>
              <w:t>6</w:t>
            </w:r>
            <w:r>
              <w:rPr>
                <w:noProof/>
                <w:webHidden/>
              </w:rPr>
              <w:fldChar w:fldCharType="end"/>
            </w:r>
          </w:hyperlink>
        </w:p>
        <w:p w14:paraId="64762841" w14:textId="63E48897" w:rsidR="00CC37C5" w:rsidRDefault="00CC37C5">
          <w:pPr>
            <w:pStyle w:val="TOC3"/>
            <w:tabs>
              <w:tab w:val="right" w:leader="dot" w:pos="9016"/>
            </w:tabs>
            <w:rPr>
              <w:noProof/>
              <w:kern w:val="2"/>
              <w:lang w:val="en-IN" w:eastAsia="en-IN"/>
              <w14:ligatures w14:val="standardContextual"/>
            </w:rPr>
          </w:pPr>
          <w:hyperlink w:anchor="_Toc195128157" w:history="1">
            <w:r w:rsidRPr="00C821A1">
              <w:rPr>
                <w:rStyle w:val="Hyperlink"/>
                <w:rFonts w:ascii="Times New Roman" w:eastAsia="Times New Roman" w:hAnsi="Times New Roman" w:cs="Times New Roman"/>
                <w:noProof/>
              </w:rPr>
              <w:t>Recent Trends</w:t>
            </w:r>
            <w:r>
              <w:rPr>
                <w:noProof/>
                <w:webHidden/>
              </w:rPr>
              <w:tab/>
            </w:r>
            <w:r>
              <w:rPr>
                <w:noProof/>
                <w:webHidden/>
              </w:rPr>
              <w:fldChar w:fldCharType="begin"/>
            </w:r>
            <w:r>
              <w:rPr>
                <w:noProof/>
                <w:webHidden/>
              </w:rPr>
              <w:instrText xml:space="preserve"> PAGEREF _Toc195128157 \h </w:instrText>
            </w:r>
            <w:r>
              <w:rPr>
                <w:noProof/>
                <w:webHidden/>
              </w:rPr>
            </w:r>
            <w:r>
              <w:rPr>
                <w:noProof/>
                <w:webHidden/>
              </w:rPr>
              <w:fldChar w:fldCharType="separate"/>
            </w:r>
            <w:r>
              <w:rPr>
                <w:noProof/>
                <w:webHidden/>
              </w:rPr>
              <w:t>6</w:t>
            </w:r>
            <w:r>
              <w:rPr>
                <w:noProof/>
                <w:webHidden/>
              </w:rPr>
              <w:fldChar w:fldCharType="end"/>
            </w:r>
          </w:hyperlink>
        </w:p>
        <w:p w14:paraId="23F327B2" w14:textId="5F197D7E" w:rsidR="00CC37C5" w:rsidRDefault="00CC37C5">
          <w:pPr>
            <w:pStyle w:val="TOC3"/>
            <w:tabs>
              <w:tab w:val="right" w:leader="dot" w:pos="9016"/>
            </w:tabs>
            <w:rPr>
              <w:noProof/>
              <w:kern w:val="2"/>
              <w:lang w:val="en-IN" w:eastAsia="en-IN"/>
              <w14:ligatures w14:val="standardContextual"/>
            </w:rPr>
          </w:pPr>
          <w:hyperlink w:anchor="_Toc195128158" w:history="1">
            <w:r w:rsidRPr="00C821A1">
              <w:rPr>
                <w:rStyle w:val="Hyperlink"/>
                <w:rFonts w:ascii="Times New Roman" w:eastAsia="Times New Roman" w:hAnsi="Times New Roman" w:cs="Times New Roman"/>
                <w:noProof/>
              </w:rPr>
              <w:t>Growth Drivers</w:t>
            </w:r>
            <w:r>
              <w:rPr>
                <w:noProof/>
                <w:webHidden/>
              </w:rPr>
              <w:tab/>
            </w:r>
            <w:r>
              <w:rPr>
                <w:noProof/>
                <w:webHidden/>
              </w:rPr>
              <w:fldChar w:fldCharType="begin"/>
            </w:r>
            <w:r>
              <w:rPr>
                <w:noProof/>
                <w:webHidden/>
              </w:rPr>
              <w:instrText xml:space="preserve"> PAGEREF _Toc195128158 \h </w:instrText>
            </w:r>
            <w:r>
              <w:rPr>
                <w:noProof/>
                <w:webHidden/>
              </w:rPr>
            </w:r>
            <w:r>
              <w:rPr>
                <w:noProof/>
                <w:webHidden/>
              </w:rPr>
              <w:fldChar w:fldCharType="separate"/>
            </w:r>
            <w:r>
              <w:rPr>
                <w:noProof/>
                <w:webHidden/>
              </w:rPr>
              <w:t>7</w:t>
            </w:r>
            <w:r>
              <w:rPr>
                <w:noProof/>
                <w:webHidden/>
              </w:rPr>
              <w:fldChar w:fldCharType="end"/>
            </w:r>
          </w:hyperlink>
        </w:p>
        <w:p w14:paraId="4246A896" w14:textId="6B5D4555" w:rsidR="00CC37C5" w:rsidRDefault="00CC37C5">
          <w:pPr>
            <w:pStyle w:val="TOC3"/>
            <w:tabs>
              <w:tab w:val="right" w:leader="dot" w:pos="9016"/>
            </w:tabs>
            <w:rPr>
              <w:noProof/>
              <w:kern w:val="2"/>
              <w:lang w:val="en-IN" w:eastAsia="en-IN"/>
              <w14:ligatures w14:val="standardContextual"/>
            </w:rPr>
          </w:pPr>
          <w:hyperlink w:anchor="_Toc195128159" w:history="1">
            <w:r w:rsidRPr="00C821A1">
              <w:rPr>
                <w:rStyle w:val="Hyperlink"/>
                <w:rFonts w:ascii="Times New Roman" w:eastAsia="Times New Roman" w:hAnsi="Times New Roman" w:cs="Times New Roman"/>
                <w:noProof/>
              </w:rPr>
              <w:t>Emerging Market Segments</w:t>
            </w:r>
            <w:r>
              <w:rPr>
                <w:noProof/>
                <w:webHidden/>
              </w:rPr>
              <w:tab/>
            </w:r>
            <w:r>
              <w:rPr>
                <w:noProof/>
                <w:webHidden/>
              </w:rPr>
              <w:fldChar w:fldCharType="begin"/>
            </w:r>
            <w:r>
              <w:rPr>
                <w:noProof/>
                <w:webHidden/>
              </w:rPr>
              <w:instrText xml:space="preserve"> PAGEREF _Toc195128159 \h </w:instrText>
            </w:r>
            <w:r>
              <w:rPr>
                <w:noProof/>
                <w:webHidden/>
              </w:rPr>
            </w:r>
            <w:r>
              <w:rPr>
                <w:noProof/>
                <w:webHidden/>
              </w:rPr>
              <w:fldChar w:fldCharType="separate"/>
            </w:r>
            <w:r>
              <w:rPr>
                <w:noProof/>
                <w:webHidden/>
              </w:rPr>
              <w:t>7</w:t>
            </w:r>
            <w:r>
              <w:rPr>
                <w:noProof/>
                <w:webHidden/>
              </w:rPr>
              <w:fldChar w:fldCharType="end"/>
            </w:r>
          </w:hyperlink>
        </w:p>
        <w:p w14:paraId="2BBE62ED" w14:textId="67E0562B" w:rsidR="00CC37C5" w:rsidRDefault="00CC37C5">
          <w:pPr>
            <w:pStyle w:val="TOC3"/>
            <w:tabs>
              <w:tab w:val="right" w:leader="dot" w:pos="9016"/>
            </w:tabs>
            <w:rPr>
              <w:noProof/>
              <w:kern w:val="2"/>
              <w:lang w:val="en-IN" w:eastAsia="en-IN"/>
              <w14:ligatures w14:val="standardContextual"/>
            </w:rPr>
          </w:pPr>
          <w:hyperlink w:anchor="_Toc195128160" w:history="1">
            <w:r w:rsidRPr="00C821A1">
              <w:rPr>
                <w:rStyle w:val="Hyperlink"/>
                <w:rFonts w:ascii="Times New Roman" w:eastAsia="Times New Roman" w:hAnsi="Times New Roman" w:cs="Times New Roman"/>
                <w:noProof/>
              </w:rPr>
              <w:t>Recent Regulations</w:t>
            </w:r>
            <w:r>
              <w:rPr>
                <w:noProof/>
                <w:webHidden/>
              </w:rPr>
              <w:tab/>
            </w:r>
            <w:r>
              <w:rPr>
                <w:noProof/>
                <w:webHidden/>
              </w:rPr>
              <w:fldChar w:fldCharType="begin"/>
            </w:r>
            <w:r>
              <w:rPr>
                <w:noProof/>
                <w:webHidden/>
              </w:rPr>
              <w:instrText xml:space="preserve"> PAGEREF _Toc195128160 \h </w:instrText>
            </w:r>
            <w:r>
              <w:rPr>
                <w:noProof/>
                <w:webHidden/>
              </w:rPr>
            </w:r>
            <w:r>
              <w:rPr>
                <w:noProof/>
                <w:webHidden/>
              </w:rPr>
              <w:fldChar w:fldCharType="separate"/>
            </w:r>
            <w:r>
              <w:rPr>
                <w:noProof/>
                <w:webHidden/>
              </w:rPr>
              <w:t>8</w:t>
            </w:r>
            <w:r>
              <w:rPr>
                <w:noProof/>
                <w:webHidden/>
              </w:rPr>
              <w:fldChar w:fldCharType="end"/>
            </w:r>
          </w:hyperlink>
        </w:p>
        <w:p w14:paraId="41E5EF2C" w14:textId="29A1A5FC" w:rsidR="00CC37C5" w:rsidRDefault="00CC37C5">
          <w:pPr>
            <w:pStyle w:val="TOC3"/>
            <w:tabs>
              <w:tab w:val="right" w:leader="dot" w:pos="9016"/>
            </w:tabs>
            <w:rPr>
              <w:noProof/>
              <w:kern w:val="2"/>
              <w:lang w:val="en-IN" w:eastAsia="en-IN"/>
              <w14:ligatures w14:val="standardContextual"/>
            </w:rPr>
          </w:pPr>
          <w:hyperlink w:anchor="_Toc195128161" w:history="1">
            <w:r w:rsidRPr="00C821A1">
              <w:rPr>
                <w:rStyle w:val="Hyperlink"/>
                <w:rFonts w:ascii="Times New Roman" w:eastAsia="Times New Roman" w:hAnsi="Times New Roman" w:cs="Times New Roman"/>
                <w:noProof/>
              </w:rPr>
              <w:t>Challenges and Risks</w:t>
            </w:r>
            <w:r>
              <w:rPr>
                <w:noProof/>
                <w:webHidden/>
              </w:rPr>
              <w:tab/>
            </w:r>
            <w:r>
              <w:rPr>
                <w:noProof/>
                <w:webHidden/>
              </w:rPr>
              <w:fldChar w:fldCharType="begin"/>
            </w:r>
            <w:r>
              <w:rPr>
                <w:noProof/>
                <w:webHidden/>
              </w:rPr>
              <w:instrText xml:space="preserve"> PAGEREF _Toc195128161 \h </w:instrText>
            </w:r>
            <w:r>
              <w:rPr>
                <w:noProof/>
                <w:webHidden/>
              </w:rPr>
            </w:r>
            <w:r>
              <w:rPr>
                <w:noProof/>
                <w:webHidden/>
              </w:rPr>
              <w:fldChar w:fldCharType="separate"/>
            </w:r>
            <w:r>
              <w:rPr>
                <w:noProof/>
                <w:webHidden/>
              </w:rPr>
              <w:t>8</w:t>
            </w:r>
            <w:r>
              <w:rPr>
                <w:noProof/>
                <w:webHidden/>
              </w:rPr>
              <w:fldChar w:fldCharType="end"/>
            </w:r>
          </w:hyperlink>
        </w:p>
        <w:p w14:paraId="2D1532FE" w14:textId="20408C62" w:rsidR="00CC37C5" w:rsidRDefault="00CC37C5">
          <w:pPr>
            <w:pStyle w:val="TOC2"/>
            <w:tabs>
              <w:tab w:val="right" w:leader="dot" w:pos="9016"/>
            </w:tabs>
            <w:rPr>
              <w:noProof/>
              <w:kern w:val="2"/>
              <w:lang w:val="en-IN" w:eastAsia="en-IN"/>
              <w14:ligatures w14:val="standardContextual"/>
            </w:rPr>
          </w:pPr>
          <w:hyperlink w:anchor="_Toc195128162" w:history="1">
            <w:r w:rsidRPr="00C821A1">
              <w:rPr>
                <w:rStyle w:val="Hyperlink"/>
                <w:rFonts w:ascii="Times New Roman" w:eastAsia="Times New Roman" w:hAnsi="Times New Roman" w:cs="Times New Roman"/>
                <w:noProof/>
              </w:rPr>
              <w:t>Porter’s 5 Forces Analysis for Co-lending and DA Industry in India</w:t>
            </w:r>
            <w:r>
              <w:rPr>
                <w:noProof/>
                <w:webHidden/>
              </w:rPr>
              <w:tab/>
            </w:r>
            <w:r>
              <w:rPr>
                <w:noProof/>
                <w:webHidden/>
              </w:rPr>
              <w:fldChar w:fldCharType="begin"/>
            </w:r>
            <w:r>
              <w:rPr>
                <w:noProof/>
                <w:webHidden/>
              </w:rPr>
              <w:instrText xml:space="preserve"> PAGEREF _Toc195128162 \h </w:instrText>
            </w:r>
            <w:r>
              <w:rPr>
                <w:noProof/>
                <w:webHidden/>
              </w:rPr>
            </w:r>
            <w:r>
              <w:rPr>
                <w:noProof/>
                <w:webHidden/>
              </w:rPr>
              <w:fldChar w:fldCharType="separate"/>
            </w:r>
            <w:r>
              <w:rPr>
                <w:noProof/>
                <w:webHidden/>
              </w:rPr>
              <w:t>9</w:t>
            </w:r>
            <w:r>
              <w:rPr>
                <w:noProof/>
                <w:webHidden/>
              </w:rPr>
              <w:fldChar w:fldCharType="end"/>
            </w:r>
          </w:hyperlink>
        </w:p>
        <w:p w14:paraId="2152031B" w14:textId="7417A46A" w:rsidR="00CC37C5" w:rsidRDefault="00CC37C5">
          <w:pPr>
            <w:pStyle w:val="TOC2"/>
            <w:tabs>
              <w:tab w:val="right" w:leader="dot" w:pos="9016"/>
            </w:tabs>
            <w:rPr>
              <w:noProof/>
              <w:kern w:val="2"/>
              <w:lang w:val="en-IN" w:eastAsia="en-IN"/>
              <w14:ligatures w14:val="standardContextual"/>
            </w:rPr>
          </w:pPr>
          <w:hyperlink w:anchor="_Toc195128163" w:history="1">
            <w:r w:rsidRPr="00C821A1">
              <w:rPr>
                <w:rStyle w:val="Hyperlink"/>
                <w:rFonts w:ascii="Times New Roman" w:eastAsia="Times New Roman" w:hAnsi="Times New Roman" w:cs="Times New Roman"/>
                <w:noProof/>
              </w:rPr>
              <w:t>Competitor Analysis</w:t>
            </w:r>
            <w:r>
              <w:rPr>
                <w:noProof/>
                <w:webHidden/>
              </w:rPr>
              <w:tab/>
            </w:r>
            <w:r>
              <w:rPr>
                <w:noProof/>
                <w:webHidden/>
              </w:rPr>
              <w:fldChar w:fldCharType="begin"/>
            </w:r>
            <w:r>
              <w:rPr>
                <w:noProof/>
                <w:webHidden/>
              </w:rPr>
              <w:instrText xml:space="preserve"> PAGEREF _Toc195128163 \h </w:instrText>
            </w:r>
            <w:r>
              <w:rPr>
                <w:noProof/>
                <w:webHidden/>
              </w:rPr>
            </w:r>
            <w:r>
              <w:rPr>
                <w:noProof/>
                <w:webHidden/>
              </w:rPr>
              <w:fldChar w:fldCharType="separate"/>
            </w:r>
            <w:r>
              <w:rPr>
                <w:noProof/>
                <w:webHidden/>
              </w:rPr>
              <w:t>10</w:t>
            </w:r>
            <w:r>
              <w:rPr>
                <w:noProof/>
                <w:webHidden/>
              </w:rPr>
              <w:fldChar w:fldCharType="end"/>
            </w:r>
          </w:hyperlink>
        </w:p>
        <w:p w14:paraId="624DEB90" w14:textId="3565AF66" w:rsidR="00CC37C5" w:rsidRDefault="00CC37C5">
          <w:pPr>
            <w:pStyle w:val="TOC3"/>
            <w:tabs>
              <w:tab w:val="right" w:leader="dot" w:pos="9016"/>
            </w:tabs>
            <w:rPr>
              <w:noProof/>
              <w:kern w:val="2"/>
              <w:lang w:val="en-IN" w:eastAsia="en-IN"/>
              <w14:ligatures w14:val="standardContextual"/>
            </w:rPr>
          </w:pPr>
          <w:hyperlink w:anchor="_Toc195128164" w:history="1">
            <w:r w:rsidRPr="00C821A1">
              <w:rPr>
                <w:rStyle w:val="Hyperlink"/>
                <w:rFonts w:ascii="Times New Roman" w:eastAsia="Times New Roman" w:hAnsi="Times New Roman" w:cs="Times New Roman"/>
                <w:b/>
                <w:bCs/>
                <w:noProof/>
              </w:rPr>
              <w:t>Business Models &amp; Strategies</w:t>
            </w:r>
            <w:r>
              <w:rPr>
                <w:noProof/>
                <w:webHidden/>
              </w:rPr>
              <w:tab/>
            </w:r>
            <w:r>
              <w:rPr>
                <w:noProof/>
                <w:webHidden/>
              </w:rPr>
              <w:fldChar w:fldCharType="begin"/>
            </w:r>
            <w:r>
              <w:rPr>
                <w:noProof/>
                <w:webHidden/>
              </w:rPr>
              <w:instrText xml:space="preserve"> PAGEREF _Toc195128164 \h </w:instrText>
            </w:r>
            <w:r>
              <w:rPr>
                <w:noProof/>
                <w:webHidden/>
              </w:rPr>
            </w:r>
            <w:r>
              <w:rPr>
                <w:noProof/>
                <w:webHidden/>
              </w:rPr>
              <w:fldChar w:fldCharType="separate"/>
            </w:r>
            <w:r>
              <w:rPr>
                <w:noProof/>
                <w:webHidden/>
              </w:rPr>
              <w:t>11</w:t>
            </w:r>
            <w:r>
              <w:rPr>
                <w:noProof/>
                <w:webHidden/>
              </w:rPr>
              <w:fldChar w:fldCharType="end"/>
            </w:r>
          </w:hyperlink>
        </w:p>
        <w:p w14:paraId="6252DB76" w14:textId="3054D12F" w:rsidR="00CC37C5" w:rsidRDefault="00CC37C5">
          <w:pPr>
            <w:pStyle w:val="TOC3"/>
            <w:tabs>
              <w:tab w:val="right" w:leader="dot" w:pos="9016"/>
            </w:tabs>
            <w:rPr>
              <w:noProof/>
              <w:kern w:val="2"/>
              <w:lang w:val="en-IN" w:eastAsia="en-IN"/>
              <w14:ligatures w14:val="standardContextual"/>
            </w:rPr>
          </w:pPr>
          <w:hyperlink w:anchor="_Toc195128165" w:history="1">
            <w:r w:rsidRPr="00C821A1">
              <w:rPr>
                <w:rStyle w:val="Hyperlink"/>
                <w:rFonts w:ascii="Times New Roman" w:eastAsia="Times New Roman" w:hAnsi="Times New Roman" w:cs="Times New Roman"/>
                <w:b/>
                <w:bCs/>
                <w:noProof/>
              </w:rPr>
              <w:t>SWOT Analysis</w:t>
            </w:r>
            <w:r>
              <w:rPr>
                <w:noProof/>
                <w:webHidden/>
              </w:rPr>
              <w:tab/>
            </w:r>
            <w:r>
              <w:rPr>
                <w:noProof/>
                <w:webHidden/>
              </w:rPr>
              <w:fldChar w:fldCharType="begin"/>
            </w:r>
            <w:r>
              <w:rPr>
                <w:noProof/>
                <w:webHidden/>
              </w:rPr>
              <w:instrText xml:space="preserve"> PAGEREF _Toc195128165 \h </w:instrText>
            </w:r>
            <w:r>
              <w:rPr>
                <w:noProof/>
                <w:webHidden/>
              </w:rPr>
            </w:r>
            <w:r>
              <w:rPr>
                <w:noProof/>
                <w:webHidden/>
              </w:rPr>
              <w:fldChar w:fldCharType="separate"/>
            </w:r>
            <w:r>
              <w:rPr>
                <w:noProof/>
                <w:webHidden/>
              </w:rPr>
              <w:t>11</w:t>
            </w:r>
            <w:r>
              <w:rPr>
                <w:noProof/>
                <w:webHidden/>
              </w:rPr>
              <w:fldChar w:fldCharType="end"/>
            </w:r>
          </w:hyperlink>
        </w:p>
        <w:p w14:paraId="1FBA2A24" w14:textId="65746C30" w:rsidR="00CC37C5" w:rsidRDefault="00CC37C5">
          <w:pPr>
            <w:pStyle w:val="TOC2"/>
            <w:tabs>
              <w:tab w:val="right" w:leader="dot" w:pos="9016"/>
            </w:tabs>
            <w:rPr>
              <w:noProof/>
              <w:kern w:val="2"/>
              <w:lang w:val="en-IN" w:eastAsia="en-IN"/>
              <w14:ligatures w14:val="standardContextual"/>
            </w:rPr>
          </w:pPr>
          <w:hyperlink w:anchor="_Toc195128166" w:history="1">
            <w:r w:rsidRPr="00C821A1">
              <w:rPr>
                <w:rStyle w:val="Hyperlink"/>
                <w:rFonts w:ascii="Times New Roman" w:eastAsia="Times New Roman" w:hAnsi="Times New Roman" w:cs="Times New Roman"/>
                <w:noProof/>
              </w:rPr>
              <w:t>Deep Dive into Fintech Enablers</w:t>
            </w:r>
            <w:r>
              <w:rPr>
                <w:noProof/>
                <w:webHidden/>
              </w:rPr>
              <w:tab/>
            </w:r>
            <w:r>
              <w:rPr>
                <w:noProof/>
                <w:webHidden/>
              </w:rPr>
              <w:fldChar w:fldCharType="begin"/>
            </w:r>
            <w:r>
              <w:rPr>
                <w:noProof/>
                <w:webHidden/>
              </w:rPr>
              <w:instrText xml:space="preserve"> PAGEREF _Toc195128166 \h </w:instrText>
            </w:r>
            <w:r>
              <w:rPr>
                <w:noProof/>
                <w:webHidden/>
              </w:rPr>
            </w:r>
            <w:r>
              <w:rPr>
                <w:noProof/>
                <w:webHidden/>
              </w:rPr>
              <w:fldChar w:fldCharType="separate"/>
            </w:r>
            <w:r>
              <w:rPr>
                <w:noProof/>
                <w:webHidden/>
              </w:rPr>
              <w:t>13</w:t>
            </w:r>
            <w:r>
              <w:rPr>
                <w:noProof/>
                <w:webHidden/>
              </w:rPr>
              <w:fldChar w:fldCharType="end"/>
            </w:r>
          </w:hyperlink>
        </w:p>
        <w:p w14:paraId="43EF6C9D" w14:textId="1BA79AA6" w:rsidR="00CC37C5" w:rsidRDefault="00CC37C5">
          <w:pPr>
            <w:pStyle w:val="TOC2"/>
            <w:tabs>
              <w:tab w:val="right" w:leader="dot" w:pos="9016"/>
            </w:tabs>
            <w:rPr>
              <w:noProof/>
              <w:kern w:val="2"/>
              <w:lang w:val="en-IN" w:eastAsia="en-IN"/>
              <w14:ligatures w14:val="standardContextual"/>
            </w:rPr>
          </w:pPr>
          <w:hyperlink w:anchor="_Toc195128167" w:history="1">
            <w:r w:rsidRPr="00C821A1">
              <w:rPr>
                <w:rStyle w:val="Hyperlink"/>
                <w:rFonts w:ascii="Times New Roman" w:eastAsia="Times New Roman" w:hAnsi="Times New Roman" w:cs="Times New Roman"/>
                <w:noProof/>
              </w:rPr>
              <w:t>Key Performance Indicators (KPIs)</w:t>
            </w:r>
            <w:r>
              <w:rPr>
                <w:noProof/>
                <w:webHidden/>
              </w:rPr>
              <w:tab/>
            </w:r>
            <w:r>
              <w:rPr>
                <w:noProof/>
                <w:webHidden/>
              </w:rPr>
              <w:fldChar w:fldCharType="begin"/>
            </w:r>
            <w:r>
              <w:rPr>
                <w:noProof/>
                <w:webHidden/>
              </w:rPr>
              <w:instrText xml:space="preserve"> PAGEREF _Toc195128167 \h </w:instrText>
            </w:r>
            <w:r>
              <w:rPr>
                <w:noProof/>
                <w:webHidden/>
              </w:rPr>
            </w:r>
            <w:r>
              <w:rPr>
                <w:noProof/>
                <w:webHidden/>
              </w:rPr>
              <w:fldChar w:fldCharType="separate"/>
            </w:r>
            <w:r>
              <w:rPr>
                <w:noProof/>
                <w:webHidden/>
              </w:rPr>
              <w:t>14</w:t>
            </w:r>
            <w:r>
              <w:rPr>
                <w:noProof/>
                <w:webHidden/>
              </w:rPr>
              <w:fldChar w:fldCharType="end"/>
            </w:r>
          </w:hyperlink>
        </w:p>
        <w:p w14:paraId="53268C17" w14:textId="65D0311C" w:rsidR="00CC37C5" w:rsidRDefault="00CC37C5">
          <w:pPr>
            <w:pStyle w:val="TOC3"/>
            <w:tabs>
              <w:tab w:val="right" w:leader="dot" w:pos="9016"/>
            </w:tabs>
            <w:rPr>
              <w:noProof/>
              <w:kern w:val="2"/>
              <w:lang w:val="en-IN" w:eastAsia="en-IN"/>
              <w14:ligatures w14:val="standardContextual"/>
            </w:rPr>
          </w:pPr>
          <w:hyperlink w:anchor="_Toc195128168" w:history="1">
            <w:r w:rsidRPr="00C821A1">
              <w:rPr>
                <w:rStyle w:val="Hyperlink"/>
                <w:rFonts w:ascii="Times New Roman" w:eastAsia="Times New Roman" w:hAnsi="Times New Roman" w:cs="Times New Roman"/>
                <w:noProof/>
              </w:rPr>
              <w:t>Operational Efficiency Metrics</w:t>
            </w:r>
            <w:r>
              <w:rPr>
                <w:noProof/>
                <w:webHidden/>
              </w:rPr>
              <w:tab/>
            </w:r>
            <w:r>
              <w:rPr>
                <w:noProof/>
                <w:webHidden/>
              </w:rPr>
              <w:fldChar w:fldCharType="begin"/>
            </w:r>
            <w:r>
              <w:rPr>
                <w:noProof/>
                <w:webHidden/>
              </w:rPr>
              <w:instrText xml:space="preserve"> PAGEREF _Toc195128168 \h </w:instrText>
            </w:r>
            <w:r>
              <w:rPr>
                <w:noProof/>
                <w:webHidden/>
              </w:rPr>
            </w:r>
            <w:r>
              <w:rPr>
                <w:noProof/>
                <w:webHidden/>
              </w:rPr>
              <w:fldChar w:fldCharType="separate"/>
            </w:r>
            <w:r>
              <w:rPr>
                <w:noProof/>
                <w:webHidden/>
              </w:rPr>
              <w:t>14</w:t>
            </w:r>
            <w:r>
              <w:rPr>
                <w:noProof/>
                <w:webHidden/>
              </w:rPr>
              <w:fldChar w:fldCharType="end"/>
            </w:r>
          </w:hyperlink>
        </w:p>
        <w:p w14:paraId="08D92C05" w14:textId="2E8CD887" w:rsidR="00CC37C5" w:rsidRDefault="00CC37C5">
          <w:pPr>
            <w:pStyle w:val="TOC3"/>
            <w:tabs>
              <w:tab w:val="right" w:leader="dot" w:pos="9016"/>
            </w:tabs>
            <w:rPr>
              <w:noProof/>
              <w:kern w:val="2"/>
              <w:lang w:val="en-IN" w:eastAsia="en-IN"/>
              <w14:ligatures w14:val="standardContextual"/>
            </w:rPr>
          </w:pPr>
          <w:hyperlink w:anchor="_Toc195128169" w:history="1">
            <w:r w:rsidRPr="00C821A1">
              <w:rPr>
                <w:rStyle w:val="Hyperlink"/>
                <w:rFonts w:ascii="Times New Roman" w:eastAsia="Times New Roman" w:hAnsi="Times New Roman" w:cs="Times New Roman"/>
                <w:noProof/>
              </w:rPr>
              <w:t>Risk Management Metrics</w:t>
            </w:r>
            <w:r>
              <w:rPr>
                <w:noProof/>
                <w:webHidden/>
              </w:rPr>
              <w:tab/>
            </w:r>
            <w:r>
              <w:rPr>
                <w:noProof/>
                <w:webHidden/>
              </w:rPr>
              <w:fldChar w:fldCharType="begin"/>
            </w:r>
            <w:r>
              <w:rPr>
                <w:noProof/>
                <w:webHidden/>
              </w:rPr>
              <w:instrText xml:space="preserve"> PAGEREF _Toc195128169 \h </w:instrText>
            </w:r>
            <w:r>
              <w:rPr>
                <w:noProof/>
                <w:webHidden/>
              </w:rPr>
            </w:r>
            <w:r>
              <w:rPr>
                <w:noProof/>
                <w:webHidden/>
              </w:rPr>
              <w:fldChar w:fldCharType="separate"/>
            </w:r>
            <w:r>
              <w:rPr>
                <w:noProof/>
                <w:webHidden/>
              </w:rPr>
              <w:t>15</w:t>
            </w:r>
            <w:r>
              <w:rPr>
                <w:noProof/>
                <w:webHidden/>
              </w:rPr>
              <w:fldChar w:fldCharType="end"/>
            </w:r>
          </w:hyperlink>
        </w:p>
        <w:p w14:paraId="0E7A713E" w14:textId="0BAC34A5" w:rsidR="00CC37C5" w:rsidRDefault="00CC37C5">
          <w:pPr>
            <w:pStyle w:val="TOC3"/>
            <w:tabs>
              <w:tab w:val="right" w:leader="dot" w:pos="9016"/>
            </w:tabs>
            <w:rPr>
              <w:noProof/>
              <w:kern w:val="2"/>
              <w:lang w:val="en-IN" w:eastAsia="en-IN"/>
              <w14:ligatures w14:val="standardContextual"/>
            </w:rPr>
          </w:pPr>
          <w:hyperlink w:anchor="_Toc195128170" w:history="1">
            <w:r w:rsidRPr="00C821A1">
              <w:rPr>
                <w:rStyle w:val="Hyperlink"/>
                <w:rFonts w:ascii="Times New Roman" w:eastAsia="Times New Roman" w:hAnsi="Times New Roman" w:cs="Times New Roman"/>
                <w:noProof/>
              </w:rPr>
              <w:t>Financial Performance Metrics</w:t>
            </w:r>
            <w:r>
              <w:rPr>
                <w:noProof/>
                <w:webHidden/>
              </w:rPr>
              <w:tab/>
            </w:r>
            <w:r>
              <w:rPr>
                <w:noProof/>
                <w:webHidden/>
              </w:rPr>
              <w:fldChar w:fldCharType="begin"/>
            </w:r>
            <w:r>
              <w:rPr>
                <w:noProof/>
                <w:webHidden/>
              </w:rPr>
              <w:instrText xml:space="preserve"> PAGEREF _Toc195128170 \h </w:instrText>
            </w:r>
            <w:r>
              <w:rPr>
                <w:noProof/>
                <w:webHidden/>
              </w:rPr>
            </w:r>
            <w:r>
              <w:rPr>
                <w:noProof/>
                <w:webHidden/>
              </w:rPr>
              <w:fldChar w:fldCharType="separate"/>
            </w:r>
            <w:r>
              <w:rPr>
                <w:noProof/>
                <w:webHidden/>
              </w:rPr>
              <w:t>15</w:t>
            </w:r>
            <w:r>
              <w:rPr>
                <w:noProof/>
                <w:webHidden/>
              </w:rPr>
              <w:fldChar w:fldCharType="end"/>
            </w:r>
          </w:hyperlink>
        </w:p>
        <w:p w14:paraId="0A571E8F" w14:textId="1E204BAF" w:rsidR="00CC37C5" w:rsidRDefault="00CC37C5">
          <w:pPr>
            <w:pStyle w:val="TOC3"/>
            <w:tabs>
              <w:tab w:val="right" w:leader="dot" w:pos="9016"/>
            </w:tabs>
            <w:rPr>
              <w:noProof/>
              <w:kern w:val="2"/>
              <w:lang w:val="en-IN" w:eastAsia="en-IN"/>
              <w14:ligatures w14:val="standardContextual"/>
            </w:rPr>
          </w:pPr>
          <w:hyperlink w:anchor="_Toc195128171" w:history="1">
            <w:r w:rsidRPr="00C821A1">
              <w:rPr>
                <w:rStyle w:val="Hyperlink"/>
                <w:rFonts w:ascii="Times New Roman" w:eastAsia="Times New Roman" w:hAnsi="Times New Roman" w:cs="Times New Roman"/>
                <w:noProof/>
              </w:rPr>
              <w:t>Platform Adoption Metrics</w:t>
            </w:r>
            <w:r>
              <w:rPr>
                <w:noProof/>
                <w:webHidden/>
              </w:rPr>
              <w:tab/>
            </w:r>
            <w:r>
              <w:rPr>
                <w:noProof/>
                <w:webHidden/>
              </w:rPr>
              <w:fldChar w:fldCharType="begin"/>
            </w:r>
            <w:r>
              <w:rPr>
                <w:noProof/>
                <w:webHidden/>
              </w:rPr>
              <w:instrText xml:space="preserve"> PAGEREF _Toc195128171 \h </w:instrText>
            </w:r>
            <w:r>
              <w:rPr>
                <w:noProof/>
                <w:webHidden/>
              </w:rPr>
            </w:r>
            <w:r>
              <w:rPr>
                <w:noProof/>
                <w:webHidden/>
              </w:rPr>
              <w:fldChar w:fldCharType="separate"/>
            </w:r>
            <w:r>
              <w:rPr>
                <w:noProof/>
                <w:webHidden/>
              </w:rPr>
              <w:t>15</w:t>
            </w:r>
            <w:r>
              <w:rPr>
                <w:noProof/>
                <w:webHidden/>
              </w:rPr>
              <w:fldChar w:fldCharType="end"/>
            </w:r>
          </w:hyperlink>
        </w:p>
        <w:p w14:paraId="4B3C0EEB" w14:textId="358D6434" w:rsidR="00CC37C5" w:rsidRDefault="00CC37C5">
          <w:pPr>
            <w:pStyle w:val="TOC3"/>
            <w:tabs>
              <w:tab w:val="right" w:leader="dot" w:pos="9016"/>
            </w:tabs>
            <w:rPr>
              <w:noProof/>
              <w:kern w:val="2"/>
              <w:lang w:val="en-IN" w:eastAsia="en-IN"/>
              <w14:ligatures w14:val="standardContextual"/>
            </w:rPr>
          </w:pPr>
          <w:hyperlink w:anchor="_Toc195128172" w:history="1">
            <w:r w:rsidRPr="00C821A1">
              <w:rPr>
                <w:rStyle w:val="Hyperlink"/>
                <w:rFonts w:ascii="Times New Roman" w:eastAsia="Times New Roman" w:hAnsi="Times New Roman" w:cs="Times New Roman"/>
                <w:noProof/>
              </w:rPr>
              <w:t>Customer Experience Metrics</w:t>
            </w:r>
            <w:r>
              <w:rPr>
                <w:noProof/>
                <w:webHidden/>
              </w:rPr>
              <w:tab/>
            </w:r>
            <w:r>
              <w:rPr>
                <w:noProof/>
                <w:webHidden/>
              </w:rPr>
              <w:fldChar w:fldCharType="begin"/>
            </w:r>
            <w:r>
              <w:rPr>
                <w:noProof/>
                <w:webHidden/>
              </w:rPr>
              <w:instrText xml:space="preserve"> PAGEREF _Toc195128172 \h </w:instrText>
            </w:r>
            <w:r>
              <w:rPr>
                <w:noProof/>
                <w:webHidden/>
              </w:rPr>
            </w:r>
            <w:r>
              <w:rPr>
                <w:noProof/>
                <w:webHidden/>
              </w:rPr>
              <w:fldChar w:fldCharType="separate"/>
            </w:r>
            <w:r>
              <w:rPr>
                <w:noProof/>
                <w:webHidden/>
              </w:rPr>
              <w:t>15</w:t>
            </w:r>
            <w:r>
              <w:rPr>
                <w:noProof/>
                <w:webHidden/>
              </w:rPr>
              <w:fldChar w:fldCharType="end"/>
            </w:r>
          </w:hyperlink>
        </w:p>
        <w:p w14:paraId="5A152556" w14:textId="0A5F8C10" w:rsidR="00CC37C5" w:rsidRDefault="00CC37C5">
          <w:pPr>
            <w:pStyle w:val="TOC3"/>
            <w:tabs>
              <w:tab w:val="right" w:leader="dot" w:pos="9016"/>
            </w:tabs>
            <w:rPr>
              <w:noProof/>
              <w:kern w:val="2"/>
              <w:lang w:val="en-IN" w:eastAsia="en-IN"/>
              <w14:ligatures w14:val="standardContextual"/>
            </w:rPr>
          </w:pPr>
          <w:hyperlink w:anchor="_Toc195128173" w:history="1">
            <w:r w:rsidRPr="00C821A1">
              <w:rPr>
                <w:rStyle w:val="Hyperlink"/>
                <w:rFonts w:ascii="Times New Roman" w:eastAsia="Times New Roman" w:hAnsi="Times New Roman" w:cs="Times New Roman"/>
                <w:noProof/>
              </w:rPr>
              <w:t>Best Practices</w:t>
            </w:r>
            <w:r>
              <w:rPr>
                <w:noProof/>
                <w:webHidden/>
              </w:rPr>
              <w:tab/>
            </w:r>
            <w:r>
              <w:rPr>
                <w:noProof/>
                <w:webHidden/>
              </w:rPr>
              <w:fldChar w:fldCharType="begin"/>
            </w:r>
            <w:r>
              <w:rPr>
                <w:noProof/>
                <w:webHidden/>
              </w:rPr>
              <w:instrText xml:space="preserve"> PAGEREF _Toc195128173 \h </w:instrText>
            </w:r>
            <w:r>
              <w:rPr>
                <w:noProof/>
                <w:webHidden/>
              </w:rPr>
            </w:r>
            <w:r>
              <w:rPr>
                <w:noProof/>
                <w:webHidden/>
              </w:rPr>
              <w:fldChar w:fldCharType="separate"/>
            </w:r>
            <w:r>
              <w:rPr>
                <w:noProof/>
                <w:webHidden/>
              </w:rPr>
              <w:t>15</w:t>
            </w:r>
            <w:r>
              <w:rPr>
                <w:noProof/>
                <w:webHidden/>
              </w:rPr>
              <w:fldChar w:fldCharType="end"/>
            </w:r>
          </w:hyperlink>
        </w:p>
        <w:p w14:paraId="78463785" w14:textId="4E7D42A5" w:rsidR="00CC37C5" w:rsidRDefault="00CC37C5">
          <w:pPr>
            <w:pStyle w:val="TOC3"/>
            <w:tabs>
              <w:tab w:val="right" w:leader="dot" w:pos="9016"/>
            </w:tabs>
            <w:rPr>
              <w:noProof/>
              <w:kern w:val="2"/>
              <w:lang w:val="en-IN" w:eastAsia="en-IN"/>
              <w14:ligatures w14:val="standardContextual"/>
            </w:rPr>
          </w:pPr>
          <w:hyperlink w:anchor="_Toc195128174" w:history="1">
            <w:r w:rsidRPr="00C821A1">
              <w:rPr>
                <w:rStyle w:val="Hyperlink"/>
                <w:rFonts w:ascii="Times New Roman" w:eastAsia="Times New Roman" w:hAnsi="Times New Roman" w:cs="Times New Roman"/>
                <w:noProof/>
              </w:rPr>
              <w:t>Performance Gaps</w:t>
            </w:r>
            <w:r>
              <w:rPr>
                <w:noProof/>
                <w:webHidden/>
              </w:rPr>
              <w:tab/>
            </w:r>
            <w:r>
              <w:rPr>
                <w:noProof/>
                <w:webHidden/>
              </w:rPr>
              <w:fldChar w:fldCharType="begin"/>
            </w:r>
            <w:r>
              <w:rPr>
                <w:noProof/>
                <w:webHidden/>
              </w:rPr>
              <w:instrText xml:space="preserve"> PAGEREF _Toc195128174 \h </w:instrText>
            </w:r>
            <w:r>
              <w:rPr>
                <w:noProof/>
                <w:webHidden/>
              </w:rPr>
            </w:r>
            <w:r>
              <w:rPr>
                <w:noProof/>
                <w:webHidden/>
              </w:rPr>
              <w:fldChar w:fldCharType="separate"/>
            </w:r>
            <w:r>
              <w:rPr>
                <w:noProof/>
                <w:webHidden/>
              </w:rPr>
              <w:t>16</w:t>
            </w:r>
            <w:r>
              <w:rPr>
                <w:noProof/>
                <w:webHidden/>
              </w:rPr>
              <w:fldChar w:fldCharType="end"/>
            </w:r>
          </w:hyperlink>
        </w:p>
        <w:p w14:paraId="38CCDD02" w14:textId="62B90EB5" w:rsidR="00CC37C5" w:rsidRDefault="00CC37C5">
          <w:pPr>
            <w:pStyle w:val="TOC2"/>
            <w:tabs>
              <w:tab w:val="right" w:leader="dot" w:pos="9016"/>
            </w:tabs>
            <w:rPr>
              <w:noProof/>
              <w:kern w:val="2"/>
              <w:lang w:val="en-IN" w:eastAsia="en-IN"/>
              <w14:ligatures w14:val="standardContextual"/>
            </w:rPr>
          </w:pPr>
          <w:hyperlink w:anchor="_Toc195128175" w:history="1">
            <w:r w:rsidRPr="00C821A1">
              <w:rPr>
                <w:rStyle w:val="Hyperlink"/>
                <w:rFonts w:ascii="Times New Roman" w:eastAsia="Times New Roman" w:hAnsi="Times New Roman" w:cs="Times New Roman"/>
                <w:noProof/>
              </w:rPr>
              <w:t>Financial Overview of Co-Lending and Direct Assignment (DA) Players</w:t>
            </w:r>
            <w:r>
              <w:rPr>
                <w:noProof/>
                <w:webHidden/>
              </w:rPr>
              <w:tab/>
            </w:r>
            <w:r>
              <w:rPr>
                <w:noProof/>
                <w:webHidden/>
              </w:rPr>
              <w:fldChar w:fldCharType="begin"/>
            </w:r>
            <w:r>
              <w:rPr>
                <w:noProof/>
                <w:webHidden/>
              </w:rPr>
              <w:instrText xml:space="preserve"> PAGEREF _Toc195128175 \h </w:instrText>
            </w:r>
            <w:r>
              <w:rPr>
                <w:noProof/>
                <w:webHidden/>
              </w:rPr>
            </w:r>
            <w:r>
              <w:rPr>
                <w:noProof/>
                <w:webHidden/>
              </w:rPr>
              <w:fldChar w:fldCharType="separate"/>
            </w:r>
            <w:r>
              <w:rPr>
                <w:noProof/>
                <w:webHidden/>
              </w:rPr>
              <w:t>16</w:t>
            </w:r>
            <w:r>
              <w:rPr>
                <w:noProof/>
                <w:webHidden/>
              </w:rPr>
              <w:fldChar w:fldCharType="end"/>
            </w:r>
          </w:hyperlink>
        </w:p>
        <w:p w14:paraId="26475A96" w14:textId="7ECAAEA9" w:rsidR="00CC37C5" w:rsidRDefault="00CC37C5">
          <w:pPr>
            <w:pStyle w:val="TOC3"/>
            <w:tabs>
              <w:tab w:val="right" w:leader="dot" w:pos="9016"/>
            </w:tabs>
            <w:rPr>
              <w:noProof/>
              <w:kern w:val="2"/>
              <w:lang w:val="en-IN" w:eastAsia="en-IN"/>
              <w14:ligatures w14:val="standardContextual"/>
            </w:rPr>
          </w:pPr>
          <w:hyperlink w:anchor="_Toc195128176" w:history="1">
            <w:r w:rsidRPr="00C821A1">
              <w:rPr>
                <w:rStyle w:val="Hyperlink"/>
                <w:rFonts w:ascii="Times New Roman" w:eastAsia="Times New Roman" w:hAnsi="Times New Roman" w:cs="Times New Roman"/>
                <w:noProof/>
              </w:rPr>
              <w:t>Banks (e.g., SBI, RBL Bank, Bank of Baroda)</w:t>
            </w:r>
            <w:r>
              <w:rPr>
                <w:noProof/>
                <w:webHidden/>
              </w:rPr>
              <w:tab/>
            </w:r>
            <w:r>
              <w:rPr>
                <w:noProof/>
                <w:webHidden/>
              </w:rPr>
              <w:fldChar w:fldCharType="begin"/>
            </w:r>
            <w:r>
              <w:rPr>
                <w:noProof/>
                <w:webHidden/>
              </w:rPr>
              <w:instrText xml:space="preserve"> PAGEREF _Toc195128176 \h </w:instrText>
            </w:r>
            <w:r>
              <w:rPr>
                <w:noProof/>
                <w:webHidden/>
              </w:rPr>
            </w:r>
            <w:r>
              <w:rPr>
                <w:noProof/>
                <w:webHidden/>
              </w:rPr>
              <w:fldChar w:fldCharType="separate"/>
            </w:r>
            <w:r>
              <w:rPr>
                <w:noProof/>
                <w:webHidden/>
              </w:rPr>
              <w:t>16</w:t>
            </w:r>
            <w:r>
              <w:rPr>
                <w:noProof/>
                <w:webHidden/>
              </w:rPr>
              <w:fldChar w:fldCharType="end"/>
            </w:r>
          </w:hyperlink>
        </w:p>
        <w:p w14:paraId="1A6B0390" w14:textId="28511779" w:rsidR="00CC37C5" w:rsidRDefault="00CC37C5">
          <w:pPr>
            <w:pStyle w:val="TOC3"/>
            <w:tabs>
              <w:tab w:val="right" w:leader="dot" w:pos="9016"/>
            </w:tabs>
            <w:rPr>
              <w:noProof/>
              <w:kern w:val="2"/>
              <w:lang w:val="en-IN" w:eastAsia="en-IN"/>
              <w14:ligatures w14:val="standardContextual"/>
            </w:rPr>
          </w:pPr>
          <w:hyperlink w:anchor="_Toc195128177" w:history="1">
            <w:r w:rsidRPr="00C821A1">
              <w:rPr>
                <w:rStyle w:val="Hyperlink"/>
                <w:rFonts w:ascii="Times New Roman" w:eastAsia="Times New Roman" w:hAnsi="Times New Roman" w:cs="Times New Roman"/>
                <w:noProof/>
              </w:rPr>
              <w:t>NBFCs (e.g., UGRO Capital, Piramal Finance, Shriram Housing Finance)</w:t>
            </w:r>
            <w:r>
              <w:rPr>
                <w:noProof/>
                <w:webHidden/>
              </w:rPr>
              <w:tab/>
            </w:r>
            <w:r>
              <w:rPr>
                <w:noProof/>
                <w:webHidden/>
              </w:rPr>
              <w:fldChar w:fldCharType="begin"/>
            </w:r>
            <w:r>
              <w:rPr>
                <w:noProof/>
                <w:webHidden/>
              </w:rPr>
              <w:instrText xml:space="preserve"> PAGEREF _Toc195128177 \h </w:instrText>
            </w:r>
            <w:r>
              <w:rPr>
                <w:noProof/>
                <w:webHidden/>
              </w:rPr>
            </w:r>
            <w:r>
              <w:rPr>
                <w:noProof/>
                <w:webHidden/>
              </w:rPr>
              <w:fldChar w:fldCharType="separate"/>
            </w:r>
            <w:r>
              <w:rPr>
                <w:noProof/>
                <w:webHidden/>
              </w:rPr>
              <w:t>17</w:t>
            </w:r>
            <w:r>
              <w:rPr>
                <w:noProof/>
                <w:webHidden/>
              </w:rPr>
              <w:fldChar w:fldCharType="end"/>
            </w:r>
          </w:hyperlink>
        </w:p>
        <w:p w14:paraId="16746157" w14:textId="37F97F78" w:rsidR="00CC37C5" w:rsidRDefault="00CC37C5">
          <w:pPr>
            <w:pStyle w:val="TOC3"/>
            <w:tabs>
              <w:tab w:val="right" w:leader="dot" w:pos="9016"/>
            </w:tabs>
            <w:rPr>
              <w:noProof/>
              <w:kern w:val="2"/>
              <w:lang w:val="en-IN" w:eastAsia="en-IN"/>
              <w14:ligatures w14:val="standardContextual"/>
            </w:rPr>
          </w:pPr>
          <w:hyperlink w:anchor="_Toc195128178" w:history="1">
            <w:r w:rsidRPr="00C821A1">
              <w:rPr>
                <w:rStyle w:val="Hyperlink"/>
                <w:rFonts w:ascii="Times New Roman" w:eastAsia="Times New Roman" w:hAnsi="Times New Roman" w:cs="Times New Roman"/>
                <w:noProof/>
              </w:rPr>
              <w:t>Fintechs (e.g., Yubi, Aumnee, Knight Fintech, SimSmart)</w:t>
            </w:r>
            <w:r>
              <w:rPr>
                <w:noProof/>
                <w:webHidden/>
              </w:rPr>
              <w:tab/>
            </w:r>
            <w:r>
              <w:rPr>
                <w:noProof/>
                <w:webHidden/>
              </w:rPr>
              <w:fldChar w:fldCharType="begin"/>
            </w:r>
            <w:r>
              <w:rPr>
                <w:noProof/>
                <w:webHidden/>
              </w:rPr>
              <w:instrText xml:space="preserve"> PAGEREF _Toc195128178 \h </w:instrText>
            </w:r>
            <w:r>
              <w:rPr>
                <w:noProof/>
                <w:webHidden/>
              </w:rPr>
            </w:r>
            <w:r>
              <w:rPr>
                <w:noProof/>
                <w:webHidden/>
              </w:rPr>
              <w:fldChar w:fldCharType="separate"/>
            </w:r>
            <w:r>
              <w:rPr>
                <w:noProof/>
                <w:webHidden/>
              </w:rPr>
              <w:t>17</w:t>
            </w:r>
            <w:r>
              <w:rPr>
                <w:noProof/>
                <w:webHidden/>
              </w:rPr>
              <w:fldChar w:fldCharType="end"/>
            </w:r>
          </w:hyperlink>
        </w:p>
        <w:p w14:paraId="09C6F8A9" w14:textId="70E6DCDD" w:rsidR="00CC37C5" w:rsidRDefault="00CC37C5">
          <w:pPr>
            <w:pStyle w:val="TOC3"/>
            <w:tabs>
              <w:tab w:val="right" w:leader="dot" w:pos="9016"/>
            </w:tabs>
            <w:rPr>
              <w:noProof/>
              <w:kern w:val="2"/>
              <w:lang w:val="en-IN" w:eastAsia="en-IN"/>
              <w14:ligatures w14:val="standardContextual"/>
            </w:rPr>
          </w:pPr>
          <w:hyperlink w:anchor="_Toc195128179" w:history="1">
            <w:r w:rsidRPr="00C821A1">
              <w:rPr>
                <w:rStyle w:val="Hyperlink"/>
                <w:rFonts w:ascii="Times New Roman" w:eastAsia="Times New Roman" w:hAnsi="Times New Roman" w:cs="Times New Roman"/>
                <w:b/>
                <w:bCs/>
                <w:noProof/>
              </w:rPr>
              <w:t>Comparative Financial Metrics</w:t>
            </w:r>
            <w:r>
              <w:rPr>
                <w:noProof/>
                <w:webHidden/>
              </w:rPr>
              <w:tab/>
            </w:r>
            <w:r>
              <w:rPr>
                <w:noProof/>
                <w:webHidden/>
              </w:rPr>
              <w:fldChar w:fldCharType="begin"/>
            </w:r>
            <w:r>
              <w:rPr>
                <w:noProof/>
                <w:webHidden/>
              </w:rPr>
              <w:instrText xml:space="preserve"> PAGEREF _Toc195128179 \h </w:instrText>
            </w:r>
            <w:r>
              <w:rPr>
                <w:noProof/>
                <w:webHidden/>
              </w:rPr>
            </w:r>
            <w:r>
              <w:rPr>
                <w:noProof/>
                <w:webHidden/>
              </w:rPr>
              <w:fldChar w:fldCharType="separate"/>
            </w:r>
            <w:r>
              <w:rPr>
                <w:noProof/>
                <w:webHidden/>
              </w:rPr>
              <w:t>18</w:t>
            </w:r>
            <w:r>
              <w:rPr>
                <w:noProof/>
                <w:webHidden/>
              </w:rPr>
              <w:fldChar w:fldCharType="end"/>
            </w:r>
          </w:hyperlink>
        </w:p>
        <w:p w14:paraId="313E2BC2" w14:textId="09B05571" w:rsidR="00CC37C5" w:rsidRDefault="00CC37C5">
          <w:pPr>
            <w:pStyle w:val="TOC3"/>
            <w:tabs>
              <w:tab w:val="right" w:leader="dot" w:pos="9016"/>
            </w:tabs>
            <w:rPr>
              <w:noProof/>
              <w:kern w:val="2"/>
              <w:lang w:val="en-IN" w:eastAsia="en-IN"/>
              <w14:ligatures w14:val="standardContextual"/>
            </w:rPr>
          </w:pPr>
          <w:hyperlink w:anchor="_Toc195128180" w:history="1">
            <w:r w:rsidRPr="00C821A1">
              <w:rPr>
                <w:rStyle w:val="Hyperlink"/>
                <w:rFonts w:ascii="Times New Roman" w:eastAsia="Times New Roman" w:hAnsi="Times New Roman" w:cs="Times New Roman"/>
                <w:b/>
                <w:bCs/>
                <w:noProof/>
              </w:rPr>
              <w:t>Risk Mitigation Strategies</w:t>
            </w:r>
            <w:r>
              <w:rPr>
                <w:noProof/>
                <w:webHidden/>
              </w:rPr>
              <w:tab/>
            </w:r>
            <w:r>
              <w:rPr>
                <w:noProof/>
                <w:webHidden/>
              </w:rPr>
              <w:fldChar w:fldCharType="begin"/>
            </w:r>
            <w:r>
              <w:rPr>
                <w:noProof/>
                <w:webHidden/>
              </w:rPr>
              <w:instrText xml:space="preserve"> PAGEREF _Toc195128180 \h </w:instrText>
            </w:r>
            <w:r>
              <w:rPr>
                <w:noProof/>
                <w:webHidden/>
              </w:rPr>
            </w:r>
            <w:r>
              <w:rPr>
                <w:noProof/>
                <w:webHidden/>
              </w:rPr>
              <w:fldChar w:fldCharType="separate"/>
            </w:r>
            <w:r>
              <w:rPr>
                <w:noProof/>
                <w:webHidden/>
              </w:rPr>
              <w:t>18</w:t>
            </w:r>
            <w:r>
              <w:rPr>
                <w:noProof/>
                <w:webHidden/>
              </w:rPr>
              <w:fldChar w:fldCharType="end"/>
            </w:r>
          </w:hyperlink>
        </w:p>
        <w:p w14:paraId="39218C71" w14:textId="0FF3C5EB" w:rsidR="00CC37C5" w:rsidRDefault="00CC37C5">
          <w:pPr>
            <w:pStyle w:val="TOC2"/>
            <w:tabs>
              <w:tab w:val="right" w:leader="dot" w:pos="9016"/>
            </w:tabs>
            <w:rPr>
              <w:noProof/>
              <w:kern w:val="2"/>
              <w:lang w:val="en-IN" w:eastAsia="en-IN"/>
              <w14:ligatures w14:val="standardContextual"/>
            </w:rPr>
          </w:pPr>
          <w:hyperlink w:anchor="_Toc195128181" w:history="1">
            <w:r w:rsidRPr="00C821A1">
              <w:rPr>
                <w:rStyle w:val="Hyperlink"/>
                <w:rFonts w:ascii="Times New Roman" w:eastAsia="Times New Roman" w:hAnsi="Times New Roman" w:cs="Times New Roman"/>
                <w:noProof/>
              </w:rPr>
              <w:t>Customer Behaviour and Market Segmentation</w:t>
            </w:r>
            <w:r>
              <w:rPr>
                <w:noProof/>
                <w:webHidden/>
              </w:rPr>
              <w:tab/>
            </w:r>
            <w:r>
              <w:rPr>
                <w:noProof/>
                <w:webHidden/>
              </w:rPr>
              <w:fldChar w:fldCharType="begin"/>
            </w:r>
            <w:r>
              <w:rPr>
                <w:noProof/>
                <w:webHidden/>
              </w:rPr>
              <w:instrText xml:space="preserve"> PAGEREF _Toc195128181 \h </w:instrText>
            </w:r>
            <w:r>
              <w:rPr>
                <w:noProof/>
                <w:webHidden/>
              </w:rPr>
            </w:r>
            <w:r>
              <w:rPr>
                <w:noProof/>
                <w:webHidden/>
              </w:rPr>
              <w:fldChar w:fldCharType="separate"/>
            </w:r>
            <w:r>
              <w:rPr>
                <w:noProof/>
                <w:webHidden/>
              </w:rPr>
              <w:t>19</w:t>
            </w:r>
            <w:r>
              <w:rPr>
                <w:noProof/>
                <w:webHidden/>
              </w:rPr>
              <w:fldChar w:fldCharType="end"/>
            </w:r>
          </w:hyperlink>
        </w:p>
        <w:p w14:paraId="57159228" w14:textId="1116F1CB" w:rsidR="00CC37C5" w:rsidRDefault="00CC37C5">
          <w:pPr>
            <w:pStyle w:val="TOC3"/>
            <w:tabs>
              <w:tab w:val="right" w:leader="dot" w:pos="9016"/>
            </w:tabs>
            <w:rPr>
              <w:noProof/>
              <w:kern w:val="2"/>
              <w:lang w:val="en-IN" w:eastAsia="en-IN"/>
              <w14:ligatures w14:val="standardContextual"/>
            </w:rPr>
          </w:pPr>
          <w:hyperlink w:anchor="_Toc195128182" w:history="1">
            <w:r w:rsidRPr="00C821A1">
              <w:rPr>
                <w:rStyle w:val="Hyperlink"/>
                <w:rFonts w:ascii="Times New Roman" w:hAnsi="Times New Roman" w:cs="Times New Roman"/>
                <w:i/>
                <w:iCs/>
                <w:noProof/>
              </w:rPr>
              <w:t>Segmentation:</w:t>
            </w:r>
            <w:r>
              <w:rPr>
                <w:noProof/>
                <w:webHidden/>
              </w:rPr>
              <w:tab/>
            </w:r>
            <w:r>
              <w:rPr>
                <w:noProof/>
                <w:webHidden/>
              </w:rPr>
              <w:fldChar w:fldCharType="begin"/>
            </w:r>
            <w:r>
              <w:rPr>
                <w:noProof/>
                <w:webHidden/>
              </w:rPr>
              <w:instrText xml:space="preserve"> PAGEREF _Toc195128182 \h </w:instrText>
            </w:r>
            <w:r>
              <w:rPr>
                <w:noProof/>
                <w:webHidden/>
              </w:rPr>
            </w:r>
            <w:r>
              <w:rPr>
                <w:noProof/>
                <w:webHidden/>
              </w:rPr>
              <w:fldChar w:fldCharType="separate"/>
            </w:r>
            <w:r>
              <w:rPr>
                <w:noProof/>
                <w:webHidden/>
              </w:rPr>
              <w:t>19</w:t>
            </w:r>
            <w:r>
              <w:rPr>
                <w:noProof/>
                <w:webHidden/>
              </w:rPr>
              <w:fldChar w:fldCharType="end"/>
            </w:r>
          </w:hyperlink>
        </w:p>
        <w:p w14:paraId="7194F0D4" w14:textId="0B666B94" w:rsidR="00CC37C5" w:rsidRDefault="00CC37C5">
          <w:pPr>
            <w:pStyle w:val="TOC4"/>
            <w:tabs>
              <w:tab w:val="right" w:leader="dot" w:pos="9016"/>
            </w:tabs>
            <w:rPr>
              <w:noProof/>
              <w:kern w:val="2"/>
              <w:lang w:val="en-IN" w:eastAsia="en-IN"/>
              <w14:ligatures w14:val="standardContextual"/>
            </w:rPr>
          </w:pPr>
          <w:hyperlink w:anchor="_Toc195128183" w:history="1">
            <w:r w:rsidRPr="00C821A1">
              <w:rPr>
                <w:rStyle w:val="Hyperlink"/>
                <w:rFonts w:eastAsia="Times New Roman"/>
                <w:noProof/>
              </w:rPr>
              <w:t>Sample Borrower Profiles:</w:t>
            </w:r>
            <w:r>
              <w:rPr>
                <w:noProof/>
                <w:webHidden/>
              </w:rPr>
              <w:tab/>
            </w:r>
            <w:r>
              <w:rPr>
                <w:noProof/>
                <w:webHidden/>
              </w:rPr>
              <w:fldChar w:fldCharType="begin"/>
            </w:r>
            <w:r>
              <w:rPr>
                <w:noProof/>
                <w:webHidden/>
              </w:rPr>
              <w:instrText xml:space="preserve"> PAGEREF _Toc195128183 \h </w:instrText>
            </w:r>
            <w:r>
              <w:rPr>
                <w:noProof/>
                <w:webHidden/>
              </w:rPr>
            </w:r>
            <w:r>
              <w:rPr>
                <w:noProof/>
                <w:webHidden/>
              </w:rPr>
              <w:fldChar w:fldCharType="separate"/>
            </w:r>
            <w:r>
              <w:rPr>
                <w:noProof/>
                <w:webHidden/>
              </w:rPr>
              <w:t>19</w:t>
            </w:r>
            <w:r>
              <w:rPr>
                <w:noProof/>
                <w:webHidden/>
              </w:rPr>
              <w:fldChar w:fldCharType="end"/>
            </w:r>
          </w:hyperlink>
        </w:p>
        <w:p w14:paraId="79E7EF38" w14:textId="0B9924CA" w:rsidR="00CC37C5" w:rsidRDefault="00CC37C5">
          <w:pPr>
            <w:pStyle w:val="TOC3"/>
            <w:tabs>
              <w:tab w:val="right" w:leader="dot" w:pos="9016"/>
            </w:tabs>
            <w:rPr>
              <w:noProof/>
              <w:kern w:val="2"/>
              <w:lang w:val="en-IN" w:eastAsia="en-IN"/>
              <w14:ligatures w14:val="standardContextual"/>
            </w:rPr>
          </w:pPr>
          <w:hyperlink w:anchor="_Toc195128184" w:history="1">
            <w:r w:rsidRPr="00C821A1">
              <w:rPr>
                <w:rStyle w:val="Hyperlink"/>
                <w:rFonts w:ascii="Times New Roman" w:hAnsi="Times New Roman" w:cs="Times New Roman"/>
                <w:i/>
                <w:iCs/>
                <w:noProof/>
              </w:rPr>
              <w:t>Targeting:</w:t>
            </w:r>
            <w:r>
              <w:rPr>
                <w:noProof/>
                <w:webHidden/>
              </w:rPr>
              <w:tab/>
            </w:r>
            <w:r>
              <w:rPr>
                <w:noProof/>
                <w:webHidden/>
              </w:rPr>
              <w:fldChar w:fldCharType="begin"/>
            </w:r>
            <w:r>
              <w:rPr>
                <w:noProof/>
                <w:webHidden/>
              </w:rPr>
              <w:instrText xml:space="preserve"> PAGEREF _Toc195128184 \h </w:instrText>
            </w:r>
            <w:r>
              <w:rPr>
                <w:noProof/>
                <w:webHidden/>
              </w:rPr>
            </w:r>
            <w:r>
              <w:rPr>
                <w:noProof/>
                <w:webHidden/>
              </w:rPr>
              <w:fldChar w:fldCharType="separate"/>
            </w:r>
            <w:r>
              <w:rPr>
                <w:noProof/>
                <w:webHidden/>
              </w:rPr>
              <w:t>20</w:t>
            </w:r>
            <w:r>
              <w:rPr>
                <w:noProof/>
                <w:webHidden/>
              </w:rPr>
              <w:fldChar w:fldCharType="end"/>
            </w:r>
          </w:hyperlink>
        </w:p>
        <w:p w14:paraId="51D14170" w14:textId="64900161" w:rsidR="00CC37C5" w:rsidRDefault="00CC37C5">
          <w:pPr>
            <w:pStyle w:val="TOC4"/>
            <w:tabs>
              <w:tab w:val="right" w:leader="dot" w:pos="9016"/>
            </w:tabs>
            <w:rPr>
              <w:noProof/>
              <w:kern w:val="2"/>
              <w:lang w:val="en-IN" w:eastAsia="en-IN"/>
              <w14:ligatures w14:val="standardContextual"/>
            </w:rPr>
          </w:pPr>
          <w:hyperlink w:anchor="_Toc195128185" w:history="1">
            <w:r w:rsidRPr="00C821A1">
              <w:rPr>
                <w:rStyle w:val="Hyperlink"/>
                <w:rFonts w:ascii="Times New Roman" w:hAnsi="Times New Roman" w:cs="Times New Roman"/>
                <w:b/>
                <w:bCs/>
                <w:noProof/>
              </w:rPr>
              <w:t>For Banks:</w:t>
            </w:r>
            <w:r>
              <w:rPr>
                <w:noProof/>
                <w:webHidden/>
              </w:rPr>
              <w:tab/>
            </w:r>
            <w:r>
              <w:rPr>
                <w:noProof/>
                <w:webHidden/>
              </w:rPr>
              <w:fldChar w:fldCharType="begin"/>
            </w:r>
            <w:r>
              <w:rPr>
                <w:noProof/>
                <w:webHidden/>
              </w:rPr>
              <w:instrText xml:space="preserve"> PAGEREF _Toc195128185 \h </w:instrText>
            </w:r>
            <w:r>
              <w:rPr>
                <w:noProof/>
                <w:webHidden/>
              </w:rPr>
            </w:r>
            <w:r>
              <w:rPr>
                <w:noProof/>
                <w:webHidden/>
              </w:rPr>
              <w:fldChar w:fldCharType="separate"/>
            </w:r>
            <w:r>
              <w:rPr>
                <w:noProof/>
                <w:webHidden/>
              </w:rPr>
              <w:t>20</w:t>
            </w:r>
            <w:r>
              <w:rPr>
                <w:noProof/>
                <w:webHidden/>
              </w:rPr>
              <w:fldChar w:fldCharType="end"/>
            </w:r>
          </w:hyperlink>
        </w:p>
        <w:p w14:paraId="63C83689" w14:textId="0EBE14AD" w:rsidR="00CC37C5" w:rsidRDefault="00CC37C5">
          <w:pPr>
            <w:pStyle w:val="TOC5"/>
            <w:tabs>
              <w:tab w:val="right" w:leader="dot" w:pos="9016"/>
            </w:tabs>
            <w:rPr>
              <w:noProof/>
              <w:kern w:val="2"/>
              <w:lang w:val="en-IN" w:eastAsia="en-IN"/>
              <w14:ligatures w14:val="standardContextual"/>
            </w:rPr>
          </w:pPr>
          <w:hyperlink w:anchor="_Toc195128186" w:history="1">
            <w:r w:rsidRPr="00C821A1">
              <w:rPr>
                <w:rStyle w:val="Hyperlink"/>
                <w:rFonts w:ascii="Times New Roman" w:hAnsi="Times New Roman" w:cs="Times New Roman"/>
                <w:b/>
                <w:bCs/>
                <w:noProof/>
              </w:rPr>
              <w:t>Public Sector Banks:</w:t>
            </w:r>
            <w:r>
              <w:rPr>
                <w:noProof/>
                <w:webHidden/>
              </w:rPr>
              <w:tab/>
            </w:r>
            <w:r>
              <w:rPr>
                <w:noProof/>
                <w:webHidden/>
              </w:rPr>
              <w:fldChar w:fldCharType="begin"/>
            </w:r>
            <w:r>
              <w:rPr>
                <w:noProof/>
                <w:webHidden/>
              </w:rPr>
              <w:instrText xml:space="preserve"> PAGEREF _Toc195128186 \h </w:instrText>
            </w:r>
            <w:r>
              <w:rPr>
                <w:noProof/>
                <w:webHidden/>
              </w:rPr>
            </w:r>
            <w:r>
              <w:rPr>
                <w:noProof/>
                <w:webHidden/>
              </w:rPr>
              <w:fldChar w:fldCharType="separate"/>
            </w:r>
            <w:r>
              <w:rPr>
                <w:noProof/>
                <w:webHidden/>
              </w:rPr>
              <w:t>20</w:t>
            </w:r>
            <w:r>
              <w:rPr>
                <w:noProof/>
                <w:webHidden/>
              </w:rPr>
              <w:fldChar w:fldCharType="end"/>
            </w:r>
          </w:hyperlink>
        </w:p>
        <w:p w14:paraId="12E0FF3D" w14:textId="077B9A7C" w:rsidR="00CC37C5" w:rsidRDefault="00CC37C5">
          <w:pPr>
            <w:pStyle w:val="TOC5"/>
            <w:tabs>
              <w:tab w:val="right" w:leader="dot" w:pos="9016"/>
            </w:tabs>
            <w:rPr>
              <w:noProof/>
              <w:kern w:val="2"/>
              <w:lang w:val="en-IN" w:eastAsia="en-IN"/>
              <w14:ligatures w14:val="standardContextual"/>
            </w:rPr>
          </w:pPr>
          <w:hyperlink w:anchor="_Toc195128187" w:history="1">
            <w:r w:rsidRPr="00C821A1">
              <w:rPr>
                <w:rStyle w:val="Hyperlink"/>
                <w:rFonts w:ascii="Times New Roman" w:hAnsi="Times New Roman" w:cs="Times New Roman"/>
                <w:b/>
                <w:bCs/>
                <w:noProof/>
              </w:rPr>
              <w:t>Private Sector Banks:</w:t>
            </w:r>
            <w:r>
              <w:rPr>
                <w:noProof/>
                <w:webHidden/>
              </w:rPr>
              <w:tab/>
            </w:r>
            <w:r>
              <w:rPr>
                <w:noProof/>
                <w:webHidden/>
              </w:rPr>
              <w:fldChar w:fldCharType="begin"/>
            </w:r>
            <w:r>
              <w:rPr>
                <w:noProof/>
                <w:webHidden/>
              </w:rPr>
              <w:instrText xml:space="preserve"> PAGEREF _Toc195128187 \h </w:instrText>
            </w:r>
            <w:r>
              <w:rPr>
                <w:noProof/>
                <w:webHidden/>
              </w:rPr>
            </w:r>
            <w:r>
              <w:rPr>
                <w:noProof/>
                <w:webHidden/>
              </w:rPr>
              <w:fldChar w:fldCharType="separate"/>
            </w:r>
            <w:r>
              <w:rPr>
                <w:noProof/>
                <w:webHidden/>
              </w:rPr>
              <w:t>20</w:t>
            </w:r>
            <w:r>
              <w:rPr>
                <w:noProof/>
                <w:webHidden/>
              </w:rPr>
              <w:fldChar w:fldCharType="end"/>
            </w:r>
          </w:hyperlink>
        </w:p>
        <w:p w14:paraId="5CAC75FD" w14:textId="201741ED" w:rsidR="00CC37C5" w:rsidRDefault="00CC37C5">
          <w:pPr>
            <w:pStyle w:val="TOC4"/>
            <w:tabs>
              <w:tab w:val="right" w:leader="dot" w:pos="9016"/>
            </w:tabs>
            <w:rPr>
              <w:noProof/>
              <w:kern w:val="2"/>
              <w:lang w:val="en-IN" w:eastAsia="en-IN"/>
              <w14:ligatures w14:val="standardContextual"/>
            </w:rPr>
          </w:pPr>
          <w:hyperlink w:anchor="_Toc195128188" w:history="1">
            <w:r w:rsidRPr="00C821A1">
              <w:rPr>
                <w:rStyle w:val="Hyperlink"/>
                <w:rFonts w:ascii="Times New Roman" w:eastAsia="Times New Roman" w:hAnsi="Times New Roman" w:cs="Times New Roman"/>
                <w:b/>
                <w:bCs/>
                <w:noProof/>
              </w:rPr>
              <w:t>For NBFCs:</w:t>
            </w:r>
            <w:r>
              <w:rPr>
                <w:noProof/>
                <w:webHidden/>
              </w:rPr>
              <w:tab/>
            </w:r>
            <w:r>
              <w:rPr>
                <w:noProof/>
                <w:webHidden/>
              </w:rPr>
              <w:fldChar w:fldCharType="begin"/>
            </w:r>
            <w:r>
              <w:rPr>
                <w:noProof/>
                <w:webHidden/>
              </w:rPr>
              <w:instrText xml:space="preserve"> PAGEREF _Toc195128188 \h </w:instrText>
            </w:r>
            <w:r>
              <w:rPr>
                <w:noProof/>
                <w:webHidden/>
              </w:rPr>
            </w:r>
            <w:r>
              <w:rPr>
                <w:noProof/>
                <w:webHidden/>
              </w:rPr>
              <w:fldChar w:fldCharType="separate"/>
            </w:r>
            <w:r>
              <w:rPr>
                <w:noProof/>
                <w:webHidden/>
              </w:rPr>
              <w:t>20</w:t>
            </w:r>
            <w:r>
              <w:rPr>
                <w:noProof/>
                <w:webHidden/>
              </w:rPr>
              <w:fldChar w:fldCharType="end"/>
            </w:r>
          </w:hyperlink>
        </w:p>
        <w:p w14:paraId="5F3758E7" w14:textId="7FB3E136" w:rsidR="00CC37C5" w:rsidRDefault="00CC37C5">
          <w:pPr>
            <w:pStyle w:val="TOC5"/>
            <w:tabs>
              <w:tab w:val="right" w:leader="dot" w:pos="9016"/>
            </w:tabs>
            <w:rPr>
              <w:noProof/>
              <w:kern w:val="2"/>
              <w:lang w:val="en-IN" w:eastAsia="en-IN"/>
              <w14:ligatures w14:val="standardContextual"/>
            </w:rPr>
          </w:pPr>
          <w:hyperlink w:anchor="_Toc195128189" w:history="1">
            <w:r w:rsidRPr="00C821A1">
              <w:rPr>
                <w:rStyle w:val="Hyperlink"/>
                <w:rFonts w:ascii="Times New Roman" w:hAnsi="Times New Roman" w:cs="Times New Roman"/>
                <w:b/>
                <w:bCs/>
                <w:noProof/>
                <w:lang w:val="en-IN"/>
              </w:rPr>
              <w:t>Rural-focused NBFCs:</w:t>
            </w:r>
            <w:r>
              <w:rPr>
                <w:noProof/>
                <w:webHidden/>
              </w:rPr>
              <w:tab/>
            </w:r>
            <w:r>
              <w:rPr>
                <w:noProof/>
                <w:webHidden/>
              </w:rPr>
              <w:fldChar w:fldCharType="begin"/>
            </w:r>
            <w:r>
              <w:rPr>
                <w:noProof/>
                <w:webHidden/>
              </w:rPr>
              <w:instrText xml:space="preserve"> PAGEREF _Toc195128189 \h </w:instrText>
            </w:r>
            <w:r>
              <w:rPr>
                <w:noProof/>
                <w:webHidden/>
              </w:rPr>
            </w:r>
            <w:r>
              <w:rPr>
                <w:noProof/>
                <w:webHidden/>
              </w:rPr>
              <w:fldChar w:fldCharType="separate"/>
            </w:r>
            <w:r>
              <w:rPr>
                <w:noProof/>
                <w:webHidden/>
              </w:rPr>
              <w:t>20</w:t>
            </w:r>
            <w:r>
              <w:rPr>
                <w:noProof/>
                <w:webHidden/>
              </w:rPr>
              <w:fldChar w:fldCharType="end"/>
            </w:r>
          </w:hyperlink>
        </w:p>
        <w:p w14:paraId="695A88A2" w14:textId="004B3410" w:rsidR="00CC37C5" w:rsidRDefault="00CC37C5">
          <w:pPr>
            <w:pStyle w:val="TOC5"/>
            <w:tabs>
              <w:tab w:val="right" w:leader="dot" w:pos="9016"/>
            </w:tabs>
            <w:rPr>
              <w:noProof/>
              <w:kern w:val="2"/>
              <w:lang w:val="en-IN" w:eastAsia="en-IN"/>
              <w14:ligatures w14:val="standardContextual"/>
            </w:rPr>
          </w:pPr>
          <w:hyperlink w:anchor="_Toc195128190" w:history="1">
            <w:r w:rsidRPr="00C821A1">
              <w:rPr>
                <w:rStyle w:val="Hyperlink"/>
                <w:rFonts w:ascii="Times New Roman" w:hAnsi="Times New Roman" w:cs="Times New Roman"/>
                <w:b/>
                <w:bCs/>
                <w:noProof/>
                <w:lang w:val="en-IN"/>
              </w:rPr>
              <w:t>Urban and MSME-focused NBFCs:</w:t>
            </w:r>
            <w:r>
              <w:rPr>
                <w:noProof/>
                <w:webHidden/>
              </w:rPr>
              <w:tab/>
            </w:r>
            <w:r>
              <w:rPr>
                <w:noProof/>
                <w:webHidden/>
              </w:rPr>
              <w:fldChar w:fldCharType="begin"/>
            </w:r>
            <w:r>
              <w:rPr>
                <w:noProof/>
                <w:webHidden/>
              </w:rPr>
              <w:instrText xml:space="preserve"> PAGEREF _Toc195128190 \h </w:instrText>
            </w:r>
            <w:r>
              <w:rPr>
                <w:noProof/>
                <w:webHidden/>
              </w:rPr>
            </w:r>
            <w:r>
              <w:rPr>
                <w:noProof/>
                <w:webHidden/>
              </w:rPr>
              <w:fldChar w:fldCharType="separate"/>
            </w:r>
            <w:r>
              <w:rPr>
                <w:noProof/>
                <w:webHidden/>
              </w:rPr>
              <w:t>20</w:t>
            </w:r>
            <w:r>
              <w:rPr>
                <w:noProof/>
                <w:webHidden/>
              </w:rPr>
              <w:fldChar w:fldCharType="end"/>
            </w:r>
          </w:hyperlink>
        </w:p>
        <w:p w14:paraId="51388C36" w14:textId="384CC1FB" w:rsidR="00CC37C5" w:rsidRDefault="00CC37C5">
          <w:pPr>
            <w:pStyle w:val="TOC5"/>
            <w:tabs>
              <w:tab w:val="right" w:leader="dot" w:pos="9016"/>
            </w:tabs>
            <w:rPr>
              <w:noProof/>
              <w:kern w:val="2"/>
              <w:lang w:val="en-IN" w:eastAsia="en-IN"/>
              <w14:ligatures w14:val="standardContextual"/>
            </w:rPr>
          </w:pPr>
          <w:hyperlink w:anchor="_Toc195128191" w:history="1">
            <w:r w:rsidRPr="00C821A1">
              <w:rPr>
                <w:rStyle w:val="Hyperlink"/>
                <w:rFonts w:ascii="Times New Roman" w:hAnsi="Times New Roman" w:cs="Times New Roman"/>
                <w:b/>
                <w:bCs/>
                <w:noProof/>
                <w:lang w:val="en-IN"/>
              </w:rPr>
              <w:t>Thematic NBFCs</w:t>
            </w:r>
            <w:r>
              <w:rPr>
                <w:noProof/>
                <w:webHidden/>
              </w:rPr>
              <w:tab/>
            </w:r>
            <w:r>
              <w:rPr>
                <w:noProof/>
                <w:webHidden/>
              </w:rPr>
              <w:fldChar w:fldCharType="begin"/>
            </w:r>
            <w:r>
              <w:rPr>
                <w:noProof/>
                <w:webHidden/>
              </w:rPr>
              <w:instrText xml:space="preserve"> PAGEREF _Toc195128191 \h </w:instrText>
            </w:r>
            <w:r>
              <w:rPr>
                <w:noProof/>
                <w:webHidden/>
              </w:rPr>
            </w:r>
            <w:r>
              <w:rPr>
                <w:noProof/>
                <w:webHidden/>
              </w:rPr>
              <w:fldChar w:fldCharType="separate"/>
            </w:r>
            <w:r>
              <w:rPr>
                <w:noProof/>
                <w:webHidden/>
              </w:rPr>
              <w:t>20</w:t>
            </w:r>
            <w:r>
              <w:rPr>
                <w:noProof/>
                <w:webHidden/>
              </w:rPr>
              <w:fldChar w:fldCharType="end"/>
            </w:r>
          </w:hyperlink>
        </w:p>
        <w:p w14:paraId="0167D9E6" w14:textId="57D61B76" w:rsidR="00CC37C5" w:rsidRDefault="00CC37C5">
          <w:pPr>
            <w:pStyle w:val="TOC4"/>
            <w:tabs>
              <w:tab w:val="right" w:leader="dot" w:pos="9016"/>
            </w:tabs>
            <w:rPr>
              <w:noProof/>
              <w:kern w:val="2"/>
              <w:lang w:val="en-IN" w:eastAsia="en-IN"/>
              <w14:ligatures w14:val="standardContextual"/>
            </w:rPr>
          </w:pPr>
          <w:hyperlink w:anchor="_Toc195128192" w:history="1">
            <w:r w:rsidRPr="00C821A1">
              <w:rPr>
                <w:rStyle w:val="Hyperlink"/>
                <w:rFonts w:ascii="Times New Roman" w:eastAsia="Times New Roman" w:hAnsi="Times New Roman" w:cs="Times New Roman"/>
                <w:b/>
                <w:bCs/>
                <w:noProof/>
              </w:rPr>
              <w:t>For Fintech Middleware:</w:t>
            </w:r>
            <w:r>
              <w:rPr>
                <w:noProof/>
                <w:webHidden/>
              </w:rPr>
              <w:tab/>
            </w:r>
            <w:r>
              <w:rPr>
                <w:noProof/>
                <w:webHidden/>
              </w:rPr>
              <w:fldChar w:fldCharType="begin"/>
            </w:r>
            <w:r>
              <w:rPr>
                <w:noProof/>
                <w:webHidden/>
              </w:rPr>
              <w:instrText xml:space="preserve"> PAGEREF _Toc195128192 \h </w:instrText>
            </w:r>
            <w:r>
              <w:rPr>
                <w:noProof/>
                <w:webHidden/>
              </w:rPr>
            </w:r>
            <w:r>
              <w:rPr>
                <w:noProof/>
                <w:webHidden/>
              </w:rPr>
              <w:fldChar w:fldCharType="separate"/>
            </w:r>
            <w:r>
              <w:rPr>
                <w:noProof/>
                <w:webHidden/>
              </w:rPr>
              <w:t>21</w:t>
            </w:r>
            <w:r>
              <w:rPr>
                <w:noProof/>
                <w:webHidden/>
              </w:rPr>
              <w:fldChar w:fldCharType="end"/>
            </w:r>
          </w:hyperlink>
        </w:p>
        <w:p w14:paraId="081EFDB6" w14:textId="2F50A033" w:rsidR="00CC37C5" w:rsidRDefault="00CC37C5">
          <w:pPr>
            <w:pStyle w:val="TOC4"/>
            <w:tabs>
              <w:tab w:val="right" w:leader="dot" w:pos="9016"/>
            </w:tabs>
            <w:rPr>
              <w:noProof/>
              <w:kern w:val="2"/>
              <w:lang w:val="en-IN" w:eastAsia="en-IN"/>
              <w14:ligatures w14:val="standardContextual"/>
            </w:rPr>
          </w:pPr>
          <w:hyperlink w:anchor="_Toc195128193" w:history="1">
            <w:r w:rsidRPr="00C821A1">
              <w:rPr>
                <w:rStyle w:val="Hyperlink"/>
                <w:rFonts w:ascii="Times New Roman" w:eastAsia="Times New Roman" w:hAnsi="Times New Roman" w:cs="Times New Roman"/>
                <w:noProof/>
              </w:rPr>
              <w:t>Targeting Strategy for Fintech Middleware</w:t>
            </w:r>
            <w:r>
              <w:rPr>
                <w:noProof/>
                <w:webHidden/>
              </w:rPr>
              <w:tab/>
            </w:r>
            <w:r>
              <w:rPr>
                <w:noProof/>
                <w:webHidden/>
              </w:rPr>
              <w:fldChar w:fldCharType="begin"/>
            </w:r>
            <w:r>
              <w:rPr>
                <w:noProof/>
                <w:webHidden/>
              </w:rPr>
              <w:instrText xml:space="preserve"> PAGEREF _Toc195128193 \h </w:instrText>
            </w:r>
            <w:r>
              <w:rPr>
                <w:noProof/>
                <w:webHidden/>
              </w:rPr>
            </w:r>
            <w:r>
              <w:rPr>
                <w:noProof/>
                <w:webHidden/>
              </w:rPr>
              <w:fldChar w:fldCharType="separate"/>
            </w:r>
            <w:r>
              <w:rPr>
                <w:noProof/>
                <w:webHidden/>
              </w:rPr>
              <w:t>21</w:t>
            </w:r>
            <w:r>
              <w:rPr>
                <w:noProof/>
                <w:webHidden/>
              </w:rPr>
              <w:fldChar w:fldCharType="end"/>
            </w:r>
          </w:hyperlink>
        </w:p>
        <w:p w14:paraId="27F7E897" w14:textId="045E7F7C" w:rsidR="00CC37C5" w:rsidRDefault="00CC37C5">
          <w:pPr>
            <w:pStyle w:val="TOC3"/>
            <w:tabs>
              <w:tab w:val="right" w:leader="dot" w:pos="9016"/>
            </w:tabs>
            <w:rPr>
              <w:noProof/>
              <w:kern w:val="2"/>
              <w:lang w:val="en-IN" w:eastAsia="en-IN"/>
              <w14:ligatures w14:val="standardContextual"/>
            </w:rPr>
          </w:pPr>
          <w:hyperlink w:anchor="_Toc195128194" w:history="1">
            <w:r w:rsidRPr="00C821A1">
              <w:rPr>
                <w:rStyle w:val="Hyperlink"/>
                <w:rFonts w:ascii="Times New Roman" w:hAnsi="Times New Roman" w:cs="Times New Roman"/>
                <w:i/>
                <w:iCs/>
                <w:noProof/>
              </w:rPr>
              <w:t>Positioning:</w:t>
            </w:r>
            <w:r>
              <w:rPr>
                <w:noProof/>
                <w:webHidden/>
              </w:rPr>
              <w:tab/>
            </w:r>
            <w:r>
              <w:rPr>
                <w:noProof/>
                <w:webHidden/>
              </w:rPr>
              <w:fldChar w:fldCharType="begin"/>
            </w:r>
            <w:r>
              <w:rPr>
                <w:noProof/>
                <w:webHidden/>
              </w:rPr>
              <w:instrText xml:space="preserve"> PAGEREF _Toc195128194 \h </w:instrText>
            </w:r>
            <w:r>
              <w:rPr>
                <w:noProof/>
                <w:webHidden/>
              </w:rPr>
            </w:r>
            <w:r>
              <w:rPr>
                <w:noProof/>
                <w:webHidden/>
              </w:rPr>
              <w:fldChar w:fldCharType="separate"/>
            </w:r>
            <w:r>
              <w:rPr>
                <w:noProof/>
                <w:webHidden/>
              </w:rPr>
              <w:t>21</w:t>
            </w:r>
            <w:r>
              <w:rPr>
                <w:noProof/>
                <w:webHidden/>
              </w:rPr>
              <w:fldChar w:fldCharType="end"/>
            </w:r>
          </w:hyperlink>
        </w:p>
        <w:p w14:paraId="6CA2B40B" w14:textId="0E817594" w:rsidR="00CC37C5" w:rsidRDefault="00CC37C5">
          <w:pPr>
            <w:pStyle w:val="TOC2"/>
            <w:tabs>
              <w:tab w:val="right" w:leader="dot" w:pos="9016"/>
            </w:tabs>
            <w:rPr>
              <w:noProof/>
              <w:kern w:val="2"/>
              <w:lang w:val="en-IN" w:eastAsia="en-IN"/>
              <w14:ligatures w14:val="standardContextual"/>
            </w:rPr>
          </w:pPr>
          <w:hyperlink w:anchor="_Toc195128195" w:history="1">
            <w:r w:rsidRPr="00C821A1">
              <w:rPr>
                <w:rStyle w:val="Hyperlink"/>
                <w:rFonts w:ascii="Times New Roman" w:eastAsia="Times New Roman" w:hAnsi="Times New Roman" w:cs="Times New Roman"/>
                <w:noProof/>
              </w:rPr>
              <w:t>Technology as an Enabler</w:t>
            </w:r>
            <w:r>
              <w:rPr>
                <w:noProof/>
                <w:webHidden/>
              </w:rPr>
              <w:tab/>
            </w:r>
            <w:r>
              <w:rPr>
                <w:noProof/>
                <w:webHidden/>
              </w:rPr>
              <w:fldChar w:fldCharType="begin"/>
            </w:r>
            <w:r>
              <w:rPr>
                <w:noProof/>
                <w:webHidden/>
              </w:rPr>
              <w:instrText xml:space="preserve"> PAGEREF _Toc195128195 \h </w:instrText>
            </w:r>
            <w:r>
              <w:rPr>
                <w:noProof/>
                <w:webHidden/>
              </w:rPr>
            </w:r>
            <w:r>
              <w:rPr>
                <w:noProof/>
                <w:webHidden/>
              </w:rPr>
              <w:fldChar w:fldCharType="separate"/>
            </w:r>
            <w:r>
              <w:rPr>
                <w:noProof/>
                <w:webHidden/>
              </w:rPr>
              <w:t>22</w:t>
            </w:r>
            <w:r>
              <w:rPr>
                <w:noProof/>
                <w:webHidden/>
              </w:rPr>
              <w:fldChar w:fldCharType="end"/>
            </w:r>
          </w:hyperlink>
        </w:p>
        <w:p w14:paraId="38E2019F" w14:textId="65813DF4" w:rsidR="00CC37C5" w:rsidRDefault="00CC37C5">
          <w:pPr>
            <w:pStyle w:val="TOC4"/>
            <w:tabs>
              <w:tab w:val="right" w:leader="dot" w:pos="9016"/>
            </w:tabs>
            <w:rPr>
              <w:noProof/>
              <w:kern w:val="2"/>
              <w:lang w:val="en-IN" w:eastAsia="en-IN"/>
              <w14:ligatures w14:val="standardContextual"/>
            </w:rPr>
          </w:pPr>
          <w:hyperlink w:anchor="_Toc195128196" w:history="1">
            <w:r w:rsidRPr="00C821A1">
              <w:rPr>
                <w:rStyle w:val="Hyperlink"/>
                <w:rFonts w:ascii="Times New Roman" w:eastAsia="Times New Roman" w:hAnsi="Times New Roman" w:cs="Times New Roman"/>
                <w:noProof/>
              </w:rPr>
              <w:t>Technological Product Offerings</w:t>
            </w:r>
            <w:r>
              <w:rPr>
                <w:noProof/>
                <w:webHidden/>
              </w:rPr>
              <w:tab/>
            </w:r>
            <w:r>
              <w:rPr>
                <w:noProof/>
                <w:webHidden/>
              </w:rPr>
              <w:fldChar w:fldCharType="begin"/>
            </w:r>
            <w:r>
              <w:rPr>
                <w:noProof/>
                <w:webHidden/>
              </w:rPr>
              <w:instrText xml:space="preserve"> PAGEREF _Toc195128196 \h </w:instrText>
            </w:r>
            <w:r>
              <w:rPr>
                <w:noProof/>
                <w:webHidden/>
              </w:rPr>
            </w:r>
            <w:r>
              <w:rPr>
                <w:noProof/>
                <w:webHidden/>
              </w:rPr>
              <w:fldChar w:fldCharType="separate"/>
            </w:r>
            <w:r>
              <w:rPr>
                <w:noProof/>
                <w:webHidden/>
              </w:rPr>
              <w:t>22</w:t>
            </w:r>
            <w:r>
              <w:rPr>
                <w:noProof/>
                <w:webHidden/>
              </w:rPr>
              <w:fldChar w:fldCharType="end"/>
            </w:r>
          </w:hyperlink>
        </w:p>
        <w:p w14:paraId="5164F71E" w14:textId="73CECAA4" w:rsidR="00CC37C5" w:rsidRDefault="00CC37C5">
          <w:pPr>
            <w:pStyle w:val="TOC4"/>
            <w:tabs>
              <w:tab w:val="right" w:leader="dot" w:pos="9016"/>
            </w:tabs>
            <w:rPr>
              <w:noProof/>
              <w:kern w:val="2"/>
              <w:lang w:val="en-IN" w:eastAsia="en-IN"/>
              <w14:ligatures w14:val="standardContextual"/>
            </w:rPr>
          </w:pPr>
          <w:hyperlink w:anchor="_Toc195128197" w:history="1">
            <w:r w:rsidRPr="00C821A1">
              <w:rPr>
                <w:rStyle w:val="Hyperlink"/>
                <w:rFonts w:ascii="Times New Roman" w:eastAsia="Times New Roman" w:hAnsi="Times New Roman" w:cs="Times New Roman"/>
                <w:noProof/>
              </w:rPr>
              <w:t>Process Innovations</w:t>
            </w:r>
            <w:r>
              <w:rPr>
                <w:noProof/>
                <w:webHidden/>
              </w:rPr>
              <w:tab/>
            </w:r>
            <w:r>
              <w:rPr>
                <w:noProof/>
                <w:webHidden/>
              </w:rPr>
              <w:fldChar w:fldCharType="begin"/>
            </w:r>
            <w:r>
              <w:rPr>
                <w:noProof/>
                <w:webHidden/>
              </w:rPr>
              <w:instrText xml:space="preserve"> PAGEREF _Toc195128197 \h </w:instrText>
            </w:r>
            <w:r>
              <w:rPr>
                <w:noProof/>
                <w:webHidden/>
              </w:rPr>
            </w:r>
            <w:r>
              <w:rPr>
                <w:noProof/>
                <w:webHidden/>
              </w:rPr>
              <w:fldChar w:fldCharType="separate"/>
            </w:r>
            <w:r>
              <w:rPr>
                <w:noProof/>
                <w:webHidden/>
              </w:rPr>
              <w:t>22</w:t>
            </w:r>
            <w:r>
              <w:rPr>
                <w:noProof/>
                <w:webHidden/>
              </w:rPr>
              <w:fldChar w:fldCharType="end"/>
            </w:r>
          </w:hyperlink>
        </w:p>
        <w:p w14:paraId="2969293E" w14:textId="5AF0C217" w:rsidR="00CC37C5" w:rsidRDefault="00CC37C5">
          <w:pPr>
            <w:pStyle w:val="TOC5"/>
            <w:tabs>
              <w:tab w:val="left" w:pos="1440"/>
              <w:tab w:val="right" w:leader="dot" w:pos="9016"/>
            </w:tabs>
            <w:rPr>
              <w:noProof/>
              <w:kern w:val="2"/>
              <w:lang w:val="en-IN" w:eastAsia="en-IN"/>
              <w14:ligatures w14:val="standardContextual"/>
            </w:rPr>
          </w:pPr>
          <w:hyperlink w:anchor="_Toc195128198" w:history="1">
            <w:r w:rsidRPr="00C821A1">
              <w:rPr>
                <w:rStyle w:val="Hyperlink"/>
                <w:rFonts w:ascii="Times New Roman" w:hAnsi="Times New Roman" w:cs="Times New Roman"/>
                <w:noProof/>
              </w:rPr>
              <w:t>1.</w:t>
            </w:r>
            <w:r>
              <w:rPr>
                <w:noProof/>
                <w:kern w:val="2"/>
                <w:lang w:val="en-IN" w:eastAsia="en-IN"/>
                <w14:ligatures w14:val="standardContextual"/>
              </w:rPr>
              <w:tab/>
            </w:r>
            <w:r w:rsidRPr="00C821A1">
              <w:rPr>
                <w:rStyle w:val="Hyperlink"/>
                <w:rFonts w:ascii="Times New Roman" w:hAnsi="Times New Roman" w:cs="Times New Roman"/>
                <w:noProof/>
              </w:rPr>
              <w:t>Co-Lending Model 2 becomes Practical and Scalable</w:t>
            </w:r>
            <w:r>
              <w:rPr>
                <w:noProof/>
                <w:webHidden/>
              </w:rPr>
              <w:tab/>
            </w:r>
            <w:r>
              <w:rPr>
                <w:noProof/>
                <w:webHidden/>
              </w:rPr>
              <w:fldChar w:fldCharType="begin"/>
            </w:r>
            <w:r>
              <w:rPr>
                <w:noProof/>
                <w:webHidden/>
              </w:rPr>
              <w:instrText xml:space="preserve"> PAGEREF _Toc195128198 \h </w:instrText>
            </w:r>
            <w:r>
              <w:rPr>
                <w:noProof/>
                <w:webHidden/>
              </w:rPr>
            </w:r>
            <w:r>
              <w:rPr>
                <w:noProof/>
                <w:webHidden/>
              </w:rPr>
              <w:fldChar w:fldCharType="separate"/>
            </w:r>
            <w:r>
              <w:rPr>
                <w:noProof/>
                <w:webHidden/>
              </w:rPr>
              <w:t>22</w:t>
            </w:r>
            <w:r>
              <w:rPr>
                <w:noProof/>
                <w:webHidden/>
              </w:rPr>
              <w:fldChar w:fldCharType="end"/>
            </w:r>
          </w:hyperlink>
        </w:p>
        <w:p w14:paraId="42600637" w14:textId="420B40FF" w:rsidR="00CC37C5" w:rsidRDefault="00CC37C5">
          <w:pPr>
            <w:pStyle w:val="TOC5"/>
            <w:tabs>
              <w:tab w:val="left" w:pos="1440"/>
              <w:tab w:val="right" w:leader="dot" w:pos="9016"/>
            </w:tabs>
            <w:rPr>
              <w:noProof/>
              <w:kern w:val="2"/>
              <w:lang w:val="en-IN" w:eastAsia="en-IN"/>
              <w14:ligatures w14:val="standardContextual"/>
            </w:rPr>
          </w:pPr>
          <w:hyperlink w:anchor="_Toc195128199" w:history="1">
            <w:r w:rsidRPr="00C821A1">
              <w:rPr>
                <w:rStyle w:val="Hyperlink"/>
                <w:rFonts w:ascii="Times New Roman" w:hAnsi="Times New Roman" w:cs="Times New Roman"/>
                <w:noProof/>
              </w:rPr>
              <w:t>2.</w:t>
            </w:r>
            <w:r>
              <w:rPr>
                <w:noProof/>
                <w:kern w:val="2"/>
                <w:lang w:val="en-IN" w:eastAsia="en-IN"/>
                <w14:ligatures w14:val="standardContextual"/>
              </w:rPr>
              <w:tab/>
            </w:r>
            <w:r w:rsidRPr="00C821A1">
              <w:rPr>
                <w:rStyle w:val="Hyperlink"/>
                <w:rFonts w:ascii="Times New Roman" w:hAnsi="Times New Roman" w:cs="Times New Roman"/>
                <w:noProof/>
              </w:rPr>
              <w:t>Behavioural Data can be analysed At Scale increasing ways to assess Creditworthiness</w:t>
            </w:r>
            <w:r>
              <w:rPr>
                <w:noProof/>
                <w:webHidden/>
              </w:rPr>
              <w:tab/>
            </w:r>
            <w:r>
              <w:rPr>
                <w:noProof/>
                <w:webHidden/>
              </w:rPr>
              <w:fldChar w:fldCharType="begin"/>
            </w:r>
            <w:r>
              <w:rPr>
                <w:noProof/>
                <w:webHidden/>
              </w:rPr>
              <w:instrText xml:space="preserve"> PAGEREF _Toc195128199 \h </w:instrText>
            </w:r>
            <w:r>
              <w:rPr>
                <w:noProof/>
                <w:webHidden/>
              </w:rPr>
            </w:r>
            <w:r>
              <w:rPr>
                <w:noProof/>
                <w:webHidden/>
              </w:rPr>
              <w:fldChar w:fldCharType="separate"/>
            </w:r>
            <w:r>
              <w:rPr>
                <w:noProof/>
                <w:webHidden/>
              </w:rPr>
              <w:t>23</w:t>
            </w:r>
            <w:r>
              <w:rPr>
                <w:noProof/>
                <w:webHidden/>
              </w:rPr>
              <w:fldChar w:fldCharType="end"/>
            </w:r>
          </w:hyperlink>
        </w:p>
        <w:p w14:paraId="0FFB307D" w14:textId="7A5207CA" w:rsidR="00CC37C5" w:rsidRDefault="00CC37C5" w:rsidP="00CC37C5">
          <w:pPr>
            <w:pStyle w:val="TOC5"/>
            <w:tabs>
              <w:tab w:val="right" w:leader="dot" w:pos="9016"/>
            </w:tabs>
            <w:rPr>
              <w:noProof/>
              <w:kern w:val="2"/>
              <w:lang w:val="en-IN" w:eastAsia="en-IN"/>
              <w14:ligatures w14:val="standardContextual"/>
            </w:rPr>
          </w:pPr>
          <w:hyperlink w:anchor="_Toc195128200" w:history="1">
            <w:r w:rsidRPr="00C821A1">
              <w:rPr>
                <w:rStyle w:val="Hyperlink"/>
                <w:rFonts w:ascii="Times New Roman" w:hAnsi="Times New Roman" w:cs="Times New Roman"/>
                <w:noProof/>
                <w:lang w:val="en-IN"/>
              </w:rPr>
              <w:t>Visual Representation of how Behavioural Analysis is made possible through Tech Innovation</w:t>
            </w:r>
            <w:r>
              <w:rPr>
                <w:noProof/>
                <w:webHidden/>
              </w:rPr>
              <w:tab/>
            </w:r>
            <w:r>
              <w:rPr>
                <w:noProof/>
                <w:webHidden/>
              </w:rPr>
              <w:fldChar w:fldCharType="begin"/>
            </w:r>
            <w:r>
              <w:rPr>
                <w:noProof/>
                <w:webHidden/>
              </w:rPr>
              <w:instrText xml:space="preserve"> PAGEREF _Toc195128200 \h </w:instrText>
            </w:r>
            <w:r>
              <w:rPr>
                <w:noProof/>
                <w:webHidden/>
              </w:rPr>
            </w:r>
            <w:r>
              <w:rPr>
                <w:noProof/>
                <w:webHidden/>
              </w:rPr>
              <w:fldChar w:fldCharType="separate"/>
            </w:r>
            <w:r>
              <w:rPr>
                <w:noProof/>
                <w:webHidden/>
              </w:rPr>
              <w:t>24</w:t>
            </w:r>
            <w:r>
              <w:rPr>
                <w:noProof/>
                <w:webHidden/>
              </w:rPr>
              <w:fldChar w:fldCharType="end"/>
            </w:r>
          </w:hyperlink>
        </w:p>
        <w:p w14:paraId="327FE9FA" w14:textId="399A7195" w:rsidR="00CC37C5" w:rsidRDefault="00CC37C5">
          <w:pPr>
            <w:pStyle w:val="TOC5"/>
            <w:tabs>
              <w:tab w:val="left" w:pos="1440"/>
              <w:tab w:val="right" w:leader="dot" w:pos="9016"/>
            </w:tabs>
            <w:rPr>
              <w:noProof/>
              <w:kern w:val="2"/>
              <w:lang w:val="en-IN" w:eastAsia="en-IN"/>
              <w14:ligatures w14:val="standardContextual"/>
            </w:rPr>
          </w:pPr>
          <w:hyperlink w:anchor="_Toc195128202" w:history="1">
            <w:r w:rsidRPr="00C821A1">
              <w:rPr>
                <w:rStyle w:val="Hyperlink"/>
                <w:rFonts w:ascii="Times New Roman" w:hAnsi="Times New Roman" w:cs="Times New Roman"/>
                <w:noProof/>
              </w:rPr>
              <w:t>3.</w:t>
            </w:r>
            <w:r>
              <w:rPr>
                <w:noProof/>
                <w:kern w:val="2"/>
                <w:lang w:val="en-IN" w:eastAsia="en-IN"/>
                <w14:ligatures w14:val="standardContextual"/>
              </w:rPr>
              <w:tab/>
            </w:r>
            <w:r w:rsidRPr="00C821A1">
              <w:rPr>
                <w:rStyle w:val="Hyperlink"/>
                <w:rFonts w:ascii="Times New Roman" w:hAnsi="Times New Roman" w:cs="Times New Roman"/>
                <w:noProof/>
              </w:rPr>
              <w:t>Process Shift in Reconciliation Timelines due to Automation</w:t>
            </w:r>
            <w:r>
              <w:rPr>
                <w:noProof/>
                <w:webHidden/>
              </w:rPr>
              <w:tab/>
            </w:r>
            <w:r>
              <w:rPr>
                <w:noProof/>
                <w:webHidden/>
              </w:rPr>
              <w:fldChar w:fldCharType="begin"/>
            </w:r>
            <w:r>
              <w:rPr>
                <w:noProof/>
                <w:webHidden/>
              </w:rPr>
              <w:instrText xml:space="preserve"> PAGEREF _Toc195128202 \h </w:instrText>
            </w:r>
            <w:r>
              <w:rPr>
                <w:noProof/>
                <w:webHidden/>
              </w:rPr>
            </w:r>
            <w:r>
              <w:rPr>
                <w:noProof/>
                <w:webHidden/>
              </w:rPr>
              <w:fldChar w:fldCharType="separate"/>
            </w:r>
            <w:r>
              <w:rPr>
                <w:noProof/>
                <w:webHidden/>
              </w:rPr>
              <w:t>24</w:t>
            </w:r>
            <w:r>
              <w:rPr>
                <w:noProof/>
                <w:webHidden/>
              </w:rPr>
              <w:fldChar w:fldCharType="end"/>
            </w:r>
          </w:hyperlink>
        </w:p>
        <w:p w14:paraId="703FE8FE" w14:textId="3B185324" w:rsidR="00CC37C5" w:rsidRDefault="00CC37C5">
          <w:pPr>
            <w:pStyle w:val="TOC2"/>
            <w:tabs>
              <w:tab w:val="right" w:leader="dot" w:pos="9016"/>
            </w:tabs>
            <w:rPr>
              <w:noProof/>
              <w:kern w:val="2"/>
              <w:lang w:val="en-IN" w:eastAsia="en-IN"/>
              <w14:ligatures w14:val="standardContextual"/>
            </w:rPr>
          </w:pPr>
          <w:hyperlink w:anchor="_Toc195128203" w:history="1">
            <w:r w:rsidRPr="00C821A1">
              <w:rPr>
                <w:rStyle w:val="Hyperlink"/>
                <w:rFonts w:ascii="Times New Roman" w:eastAsia="Times New Roman" w:hAnsi="Times New Roman" w:cs="Times New Roman"/>
                <w:noProof/>
              </w:rPr>
              <w:t>Strategic Partnerships</w:t>
            </w:r>
            <w:r>
              <w:rPr>
                <w:noProof/>
                <w:webHidden/>
              </w:rPr>
              <w:tab/>
            </w:r>
            <w:r>
              <w:rPr>
                <w:noProof/>
                <w:webHidden/>
              </w:rPr>
              <w:fldChar w:fldCharType="begin"/>
            </w:r>
            <w:r>
              <w:rPr>
                <w:noProof/>
                <w:webHidden/>
              </w:rPr>
              <w:instrText xml:space="preserve"> PAGEREF _Toc195128203 \h </w:instrText>
            </w:r>
            <w:r>
              <w:rPr>
                <w:noProof/>
                <w:webHidden/>
              </w:rPr>
            </w:r>
            <w:r>
              <w:rPr>
                <w:noProof/>
                <w:webHidden/>
              </w:rPr>
              <w:fldChar w:fldCharType="separate"/>
            </w:r>
            <w:r>
              <w:rPr>
                <w:noProof/>
                <w:webHidden/>
              </w:rPr>
              <w:t>25</w:t>
            </w:r>
            <w:r>
              <w:rPr>
                <w:noProof/>
                <w:webHidden/>
              </w:rPr>
              <w:fldChar w:fldCharType="end"/>
            </w:r>
          </w:hyperlink>
        </w:p>
        <w:p w14:paraId="5EDA5BEC" w14:textId="6E9877B6" w:rsidR="00CC37C5" w:rsidRDefault="00CC37C5">
          <w:pPr>
            <w:pStyle w:val="TOC2"/>
            <w:tabs>
              <w:tab w:val="right" w:leader="dot" w:pos="9016"/>
            </w:tabs>
            <w:rPr>
              <w:noProof/>
              <w:kern w:val="2"/>
              <w:lang w:val="en-IN" w:eastAsia="en-IN"/>
              <w14:ligatures w14:val="standardContextual"/>
            </w:rPr>
          </w:pPr>
          <w:hyperlink w:anchor="_Toc195128204" w:history="1">
            <w:r w:rsidRPr="00C821A1">
              <w:rPr>
                <w:rStyle w:val="Hyperlink"/>
                <w:rFonts w:ascii="Times New Roman" w:eastAsia="Times New Roman" w:hAnsi="Times New Roman" w:cs="Times New Roman"/>
                <w:noProof/>
              </w:rPr>
              <w:t>Future Trends</w:t>
            </w:r>
            <w:r>
              <w:rPr>
                <w:noProof/>
                <w:webHidden/>
              </w:rPr>
              <w:tab/>
            </w:r>
            <w:r>
              <w:rPr>
                <w:noProof/>
                <w:webHidden/>
              </w:rPr>
              <w:fldChar w:fldCharType="begin"/>
            </w:r>
            <w:r>
              <w:rPr>
                <w:noProof/>
                <w:webHidden/>
              </w:rPr>
              <w:instrText xml:space="preserve"> PAGEREF _Toc195128204 \h </w:instrText>
            </w:r>
            <w:r>
              <w:rPr>
                <w:noProof/>
                <w:webHidden/>
              </w:rPr>
            </w:r>
            <w:r>
              <w:rPr>
                <w:noProof/>
                <w:webHidden/>
              </w:rPr>
              <w:fldChar w:fldCharType="separate"/>
            </w:r>
            <w:r>
              <w:rPr>
                <w:noProof/>
                <w:webHidden/>
              </w:rPr>
              <w:t>25</w:t>
            </w:r>
            <w:r>
              <w:rPr>
                <w:noProof/>
                <w:webHidden/>
              </w:rPr>
              <w:fldChar w:fldCharType="end"/>
            </w:r>
          </w:hyperlink>
        </w:p>
        <w:p w14:paraId="7A054C1D" w14:textId="21FF74EB" w:rsidR="00CC37C5" w:rsidRDefault="00CC37C5">
          <w:pPr>
            <w:pStyle w:val="TOC2"/>
            <w:tabs>
              <w:tab w:val="right" w:leader="dot" w:pos="9016"/>
            </w:tabs>
            <w:rPr>
              <w:noProof/>
              <w:kern w:val="2"/>
              <w:lang w:val="en-IN" w:eastAsia="en-IN"/>
              <w14:ligatures w14:val="standardContextual"/>
            </w:rPr>
          </w:pPr>
          <w:hyperlink w:anchor="_Toc195128205" w:history="1">
            <w:r w:rsidRPr="00C821A1">
              <w:rPr>
                <w:rStyle w:val="Hyperlink"/>
                <w:rFonts w:ascii="Times New Roman" w:eastAsia="Times New Roman" w:hAnsi="Times New Roman" w:cs="Times New Roman"/>
                <w:noProof/>
              </w:rPr>
              <w:t>Strategic Recommendations for Middleware Success</w:t>
            </w:r>
            <w:r>
              <w:rPr>
                <w:noProof/>
                <w:webHidden/>
              </w:rPr>
              <w:tab/>
            </w:r>
            <w:r>
              <w:rPr>
                <w:noProof/>
                <w:webHidden/>
              </w:rPr>
              <w:fldChar w:fldCharType="begin"/>
            </w:r>
            <w:r>
              <w:rPr>
                <w:noProof/>
                <w:webHidden/>
              </w:rPr>
              <w:instrText xml:space="preserve"> PAGEREF _Toc195128205 \h </w:instrText>
            </w:r>
            <w:r>
              <w:rPr>
                <w:noProof/>
                <w:webHidden/>
              </w:rPr>
            </w:r>
            <w:r>
              <w:rPr>
                <w:noProof/>
                <w:webHidden/>
              </w:rPr>
              <w:fldChar w:fldCharType="separate"/>
            </w:r>
            <w:r>
              <w:rPr>
                <w:noProof/>
                <w:webHidden/>
              </w:rPr>
              <w:t>26</w:t>
            </w:r>
            <w:r>
              <w:rPr>
                <w:noProof/>
                <w:webHidden/>
              </w:rPr>
              <w:fldChar w:fldCharType="end"/>
            </w:r>
          </w:hyperlink>
        </w:p>
        <w:p w14:paraId="3845FD81" w14:textId="6F7601C4" w:rsidR="00CC37C5" w:rsidRDefault="00CC37C5">
          <w:pPr>
            <w:pStyle w:val="TOC2"/>
            <w:tabs>
              <w:tab w:val="right" w:leader="dot" w:pos="9016"/>
            </w:tabs>
            <w:rPr>
              <w:noProof/>
              <w:kern w:val="2"/>
              <w:lang w:val="en-IN" w:eastAsia="en-IN"/>
              <w14:ligatures w14:val="standardContextual"/>
            </w:rPr>
          </w:pPr>
          <w:hyperlink w:anchor="_Toc195128206" w:history="1">
            <w:r w:rsidRPr="00C821A1">
              <w:rPr>
                <w:rStyle w:val="Hyperlink"/>
                <w:rFonts w:ascii="Times New Roman" w:eastAsia="Times New Roman" w:hAnsi="Times New Roman" w:cs="Times New Roman"/>
                <w:noProof/>
              </w:rPr>
              <w:t>Opportunities for International Expansion</w:t>
            </w:r>
            <w:r>
              <w:rPr>
                <w:noProof/>
                <w:webHidden/>
              </w:rPr>
              <w:tab/>
            </w:r>
            <w:r>
              <w:rPr>
                <w:noProof/>
                <w:webHidden/>
              </w:rPr>
              <w:fldChar w:fldCharType="begin"/>
            </w:r>
            <w:r>
              <w:rPr>
                <w:noProof/>
                <w:webHidden/>
              </w:rPr>
              <w:instrText xml:space="preserve"> PAGEREF _Toc195128206 \h </w:instrText>
            </w:r>
            <w:r>
              <w:rPr>
                <w:noProof/>
                <w:webHidden/>
              </w:rPr>
            </w:r>
            <w:r>
              <w:rPr>
                <w:noProof/>
                <w:webHidden/>
              </w:rPr>
              <w:fldChar w:fldCharType="separate"/>
            </w:r>
            <w:r>
              <w:rPr>
                <w:noProof/>
                <w:webHidden/>
              </w:rPr>
              <w:t>26</w:t>
            </w:r>
            <w:r>
              <w:rPr>
                <w:noProof/>
                <w:webHidden/>
              </w:rPr>
              <w:fldChar w:fldCharType="end"/>
            </w:r>
          </w:hyperlink>
        </w:p>
        <w:p w14:paraId="701B1933" w14:textId="25690EAC" w:rsidR="00CC37C5" w:rsidRDefault="00CC37C5">
          <w:pPr>
            <w:pStyle w:val="TOC2"/>
            <w:tabs>
              <w:tab w:val="right" w:leader="dot" w:pos="9016"/>
            </w:tabs>
            <w:rPr>
              <w:noProof/>
              <w:kern w:val="2"/>
              <w:lang w:val="en-IN" w:eastAsia="en-IN"/>
              <w14:ligatures w14:val="standardContextual"/>
            </w:rPr>
          </w:pPr>
          <w:hyperlink w:anchor="_Toc195128207" w:history="1">
            <w:r w:rsidRPr="00C821A1">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_Toc195128207 \h </w:instrText>
            </w:r>
            <w:r>
              <w:rPr>
                <w:noProof/>
                <w:webHidden/>
              </w:rPr>
            </w:r>
            <w:r>
              <w:rPr>
                <w:noProof/>
                <w:webHidden/>
              </w:rPr>
              <w:fldChar w:fldCharType="separate"/>
            </w:r>
            <w:r>
              <w:rPr>
                <w:noProof/>
                <w:webHidden/>
              </w:rPr>
              <w:t>27</w:t>
            </w:r>
            <w:r>
              <w:rPr>
                <w:noProof/>
                <w:webHidden/>
              </w:rPr>
              <w:fldChar w:fldCharType="end"/>
            </w:r>
          </w:hyperlink>
        </w:p>
        <w:p w14:paraId="5AA2A37A" w14:textId="0F07C123" w:rsidR="00CC37C5" w:rsidRDefault="00CC37C5">
          <w:pPr>
            <w:pStyle w:val="TOC2"/>
            <w:tabs>
              <w:tab w:val="right" w:leader="dot" w:pos="9016"/>
            </w:tabs>
            <w:rPr>
              <w:noProof/>
              <w:kern w:val="2"/>
              <w:lang w:val="en-IN" w:eastAsia="en-IN"/>
              <w14:ligatures w14:val="standardContextual"/>
            </w:rPr>
          </w:pPr>
          <w:hyperlink w:anchor="_Toc195128208" w:history="1">
            <w:r w:rsidRPr="00C821A1">
              <w:rPr>
                <w:rStyle w:val="Hyperlink"/>
                <w:rFonts w:ascii="Times New Roman" w:eastAsia="Times New Roman" w:hAnsi="Times New Roman" w:cs="Times New Roman"/>
                <w:noProof/>
              </w:rPr>
              <w:t>References</w:t>
            </w:r>
            <w:r w:rsidRPr="00C821A1">
              <w:rPr>
                <w:rStyle w:val="Hyperlink"/>
                <w:noProof/>
              </w:rPr>
              <w:t>:</w:t>
            </w:r>
            <w:r>
              <w:rPr>
                <w:noProof/>
                <w:webHidden/>
              </w:rPr>
              <w:tab/>
            </w:r>
            <w:r>
              <w:rPr>
                <w:noProof/>
                <w:webHidden/>
              </w:rPr>
              <w:fldChar w:fldCharType="begin"/>
            </w:r>
            <w:r>
              <w:rPr>
                <w:noProof/>
                <w:webHidden/>
              </w:rPr>
              <w:instrText xml:space="preserve"> PAGEREF _Toc195128208 \h </w:instrText>
            </w:r>
            <w:r>
              <w:rPr>
                <w:noProof/>
                <w:webHidden/>
              </w:rPr>
            </w:r>
            <w:r>
              <w:rPr>
                <w:noProof/>
                <w:webHidden/>
              </w:rPr>
              <w:fldChar w:fldCharType="separate"/>
            </w:r>
            <w:r>
              <w:rPr>
                <w:noProof/>
                <w:webHidden/>
              </w:rPr>
              <w:t>27</w:t>
            </w:r>
            <w:r>
              <w:rPr>
                <w:noProof/>
                <w:webHidden/>
              </w:rPr>
              <w:fldChar w:fldCharType="end"/>
            </w:r>
          </w:hyperlink>
        </w:p>
        <w:p w14:paraId="10662ADB" w14:textId="2C66532B" w:rsidR="008D4047" w:rsidRDefault="007A59B9" w:rsidP="0B417039">
          <w:pPr>
            <w:pStyle w:val="TOC2"/>
            <w:tabs>
              <w:tab w:val="right" w:leader="dot" w:pos="9015"/>
            </w:tabs>
            <w:rPr>
              <w:rStyle w:val="Hyperlink"/>
            </w:rPr>
          </w:pPr>
          <w:r>
            <w:fldChar w:fldCharType="end"/>
          </w:r>
        </w:p>
      </w:sdtContent>
    </w:sdt>
    <w:p w14:paraId="7187C699" w14:textId="706BE5B3" w:rsidR="008D4047" w:rsidRDefault="008D4047" w:rsidP="0B417039"/>
    <w:p w14:paraId="31D2068F" w14:textId="1C5A4201" w:rsidR="008D4047" w:rsidRDefault="008D4047" w:rsidP="0B417039"/>
    <w:p w14:paraId="68AFE6D8" w14:textId="2871E5D6" w:rsidR="008D4047" w:rsidRDefault="008D4047" w:rsidP="0B417039"/>
    <w:p w14:paraId="61F9F36B" w14:textId="269510FE" w:rsidR="008D4047" w:rsidRDefault="008D4047" w:rsidP="0B417039"/>
    <w:p w14:paraId="4D576FC2" w14:textId="5E94DDBF" w:rsidR="008D4047" w:rsidRDefault="008D4047" w:rsidP="0B417039"/>
    <w:p w14:paraId="33094FAF" w14:textId="74FEF02E" w:rsidR="008D4047" w:rsidRDefault="008D4047" w:rsidP="0B417039"/>
    <w:p w14:paraId="6215914B" w14:textId="51535ADB" w:rsidR="008D4047" w:rsidRDefault="008D4047" w:rsidP="0B417039"/>
    <w:p w14:paraId="3087E833" w14:textId="6F48B1BC" w:rsidR="008D4047" w:rsidRDefault="008D4047" w:rsidP="0B417039"/>
    <w:p w14:paraId="7BEEC292" w14:textId="20F4096D" w:rsidR="008D4047" w:rsidRDefault="008D4047" w:rsidP="0B417039"/>
    <w:p w14:paraId="3EB76C0D" w14:textId="3C58F7AB" w:rsidR="008D4047" w:rsidRDefault="008D4047" w:rsidP="0B417039"/>
    <w:p w14:paraId="65EDD2D8" w14:textId="01DC2EE6" w:rsidR="008D4047" w:rsidRDefault="008D4047" w:rsidP="0B417039"/>
    <w:p w14:paraId="6C7FCFD5" w14:textId="547FCD5B" w:rsidR="008D4047" w:rsidRDefault="008D4047" w:rsidP="0B417039"/>
    <w:p w14:paraId="3A22CEC0" w14:textId="4DE995AE" w:rsidR="008D4047" w:rsidRDefault="008D4047" w:rsidP="0B417039"/>
    <w:p w14:paraId="26E50D50" w14:textId="3EBF5E46" w:rsidR="008D4047" w:rsidRDefault="008D4047" w:rsidP="0B417039"/>
    <w:p w14:paraId="4AD6C701" w14:textId="1EDEFABA" w:rsidR="008D4047" w:rsidRDefault="008D4047" w:rsidP="0B417039"/>
    <w:p w14:paraId="3D85FC33" w14:textId="6EE04D74" w:rsidR="008D4047" w:rsidRDefault="008D4047" w:rsidP="0B417039"/>
    <w:p w14:paraId="2C359F30" w14:textId="218A5558" w:rsidR="008D4047" w:rsidRDefault="008D4047" w:rsidP="0B417039"/>
    <w:p w14:paraId="4A9521CE" w14:textId="7500016A" w:rsidR="008D4047" w:rsidRDefault="008D4047" w:rsidP="0B417039"/>
    <w:p w14:paraId="01593254" w14:textId="75A4EAF8" w:rsidR="008D4047" w:rsidRDefault="008D4047" w:rsidP="0B417039"/>
    <w:p w14:paraId="6FE8D739" w14:textId="114B5DA4" w:rsidR="008D4047" w:rsidRDefault="008D4047" w:rsidP="0B417039"/>
    <w:p w14:paraId="33920009" w14:textId="724638B2" w:rsidR="008D4047" w:rsidRDefault="008D4047" w:rsidP="0B417039"/>
    <w:p w14:paraId="5EA65686" w14:textId="5EFBF779" w:rsidR="008D4047" w:rsidRDefault="008D4047" w:rsidP="0B417039"/>
    <w:p w14:paraId="190D9AB4" w14:textId="2641D9C5" w:rsidR="008D4047" w:rsidRDefault="008D4047" w:rsidP="0B417039"/>
    <w:p w14:paraId="5E5787A5" w14:textId="268EAAEB" w:rsidR="008D4047" w:rsidRDefault="69344CF5" w:rsidP="0B417039">
      <w:pPr>
        <w:pStyle w:val="Heading2"/>
        <w:rPr>
          <w:rFonts w:ascii="Times New Roman" w:eastAsia="Times New Roman" w:hAnsi="Times New Roman" w:cs="Times New Roman"/>
        </w:rPr>
      </w:pPr>
      <w:bookmarkStart w:id="2" w:name="_Toc195128155"/>
      <w:r w:rsidRPr="0B417039">
        <w:rPr>
          <w:rFonts w:ascii="Times New Roman" w:eastAsia="Times New Roman" w:hAnsi="Times New Roman" w:cs="Times New Roman"/>
        </w:rPr>
        <w:t>Intro</w:t>
      </w:r>
      <w:r w:rsidR="5AD96FAF" w:rsidRPr="0B417039">
        <w:rPr>
          <w:rFonts w:ascii="Times New Roman" w:eastAsia="Times New Roman" w:hAnsi="Times New Roman" w:cs="Times New Roman"/>
        </w:rPr>
        <w:t>duction</w:t>
      </w:r>
      <w:r w:rsidRPr="0B417039">
        <w:rPr>
          <w:rFonts w:ascii="Times New Roman" w:eastAsia="Times New Roman" w:hAnsi="Times New Roman" w:cs="Times New Roman"/>
        </w:rPr>
        <w:t xml:space="preserve"> to </w:t>
      </w:r>
      <w:r w:rsidR="7C95D214" w:rsidRPr="0B417039">
        <w:rPr>
          <w:rFonts w:ascii="Times New Roman" w:eastAsia="Times New Roman" w:hAnsi="Times New Roman" w:cs="Times New Roman"/>
        </w:rPr>
        <w:t>C</w:t>
      </w:r>
      <w:r w:rsidRPr="0B417039">
        <w:rPr>
          <w:rFonts w:ascii="Times New Roman" w:eastAsia="Times New Roman" w:hAnsi="Times New Roman" w:cs="Times New Roman"/>
        </w:rPr>
        <w:t>o</w:t>
      </w:r>
      <w:r w:rsidR="6815D72D" w:rsidRPr="0B417039">
        <w:rPr>
          <w:rFonts w:ascii="Times New Roman" w:eastAsia="Times New Roman" w:hAnsi="Times New Roman" w:cs="Times New Roman"/>
        </w:rPr>
        <w:t>-</w:t>
      </w:r>
      <w:r w:rsidRPr="0B417039">
        <w:rPr>
          <w:rFonts w:ascii="Times New Roman" w:eastAsia="Times New Roman" w:hAnsi="Times New Roman" w:cs="Times New Roman"/>
        </w:rPr>
        <w:t>lending and D</w:t>
      </w:r>
      <w:r w:rsidR="0DE11EA9" w:rsidRPr="0B417039">
        <w:rPr>
          <w:rFonts w:ascii="Times New Roman" w:eastAsia="Times New Roman" w:hAnsi="Times New Roman" w:cs="Times New Roman"/>
        </w:rPr>
        <w:t>irect Assignment</w:t>
      </w:r>
      <w:bookmarkEnd w:id="2"/>
    </w:p>
    <w:p w14:paraId="352FD7F5" w14:textId="6184A530" w:rsidR="6C63993C" w:rsidRDefault="6C63993C" w:rsidP="0B417039">
      <w:pPr>
        <w:spacing w:after="0"/>
        <w:rPr>
          <w:rFonts w:ascii="Times New Roman" w:eastAsia="Times New Roman" w:hAnsi="Times New Roman" w:cs="Times New Roman"/>
          <w:color w:val="000000" w:themeColor="text1"/>
        </w:rPr>
      </w:pPr>
      <w:r w:rsidRPr="0B417039">
        <w:rPr>
          <w:rFonts w:ascii="Times New Roman" w:eastAsia="Times New Roman" w:hAnsi="Times New Roman" w:cs="Times New Roman"/>
          <w:color w:val="000000" w:themeColor="text1"/>
        </w:rPr>
        <w:t xml:space="preserve">India’s financial ecosystem has undergone transformative changes in recent years, driven by innovative lending models such as co-lending and direct assignment (DA). These frameworks have emerged as critical mechanisms to address the country’s $330 billion credit gap, particularly in priority sectors like MSMEs, agriculture, and affordable housing. Co-lending fosters collaboration between banks, Non-Banking Financial Companies (NBFCs), and </w:t>
      </w:r>
      <w:proofErr w:type="spellStart"/>
      <w:r w:rsidRPr="0B417039">
        <w:rPr>
          <w:rFonts w:ascii="Times New Roman" w:eastAsia="Times New Roman" w:hAnsi="Times New Roman" w:cs="Times New Roman"/>
          <w:color w:val="000000" w:themeColor="text1"/>
        </w:rPr>
        <w:t>fintechs</w:t>
      </w:r>
      <w:proofErr w:type="spellEnd"/>
      <w:r w:rsidRPr="0B417039">
        <w:rPr>
          <w:rFonts w:ascii="Times New Roman" w:eastAsia="Times New Roman" w:hAnsi="Times New Roman" w:cs="Times New Roman"/>
          <w:color w:val="000000" w:themeColor="text1"/>
        </w:rPr>
        <w:t>, combining banks’ low-cost funds with NBFCs’ distribution reach to extend credit to underserved borrowers. Meanwhile, DA enables NBFCs to sell loan portfolios directly to banks, providing liquidity for originators while helping banks meet their Priority Sector Lending (PSL) obligations.</w:t>
      </w:r>
    </w:p>
    <w:p w14:paraId="04BA9864" w14:textId="5C02A240" w:rsidR="0B417039" w:rsidRDefault="0B417039" w:rsidP="0B417039">
      <w:pPr>
        <w:spacing w:after="0"/>
        <w:rPr>
          <w:rFonts w:ascii="Times New Roman" w:eastAsia="Times New Roman" w:hAnsi="Times New Roman" w:cs="Times New Roman"/>
          <w:color w:val="000000" w:themeColor="text1"/>
        </w:rPr>
      </w:pPr>
    </w:p>
    <w:p w14:paraId="61FDDCF2" w14:textId="04993BCE" w:rsidR="6C63993C" w:rsidRDefault="6C63993C" w:rsidP="0B417039">
      <w:pPr>
        <w:spacing w:after="0"/>
        <w:rPr>
          <w:rFonts w:ascii="Times New Roman" w:eastAsia="Times New Roman" w:hAnsi="Times New Roman" w:cs="Times New Roman"/>
          <w:color w:val="000000" w:themeColor="text1"/>
        </w:rPr>
      </w:pPr>
      <w:r w:rsidRPr="0B417039">
        <w:rPr>
          <w:rFonts w:ascii="Times New Roman" w:eastAsia="Times New Roman" w:hAnsi="Times New Roman" w:cs="Times New Roman"/>
          <w:color w:val="000000" w:themeColor="text1"/>
        </w:rPr>
        <w:t xml:space="preserve">The Reserve Bank of India (RBI) introduced the Co-Lending Model (CLM) in 2020 to replace the earlier co-origination framework. This model allows banks and NBFCs to share </w:t>
      </w:r>
      <w:r w:rsidRPr="0B417039">
        <w:rPr>
          <w:rFonts w:ascii="Times New Roman" w:eastAsia="Times New Roman" w:hAnsi="Times New Roman" w:cs="Times New Roman"/>
          <w:color w:val="000000" w:themeColor="text1"/>
        </w:rPr>
        <w:lastRenderedPageBreak/>
        <w:t>risks and rewards on an 80:20 basis</w:t>
      </w:r>
      <w:r w:rsidR="009A4A6E">
        <w:rPr>
          <w:rFonts w:ascii="Times New Roman" w:eastAsia="Times New Roman" w:hAnsi="Times New Roman" w:cs="Times New Roman"/>
          <w:color w:val="000000" w:themeColor="text1"/>
        </w:rPr>
        <w:t>, respectively,</w:t>
      </w:r>
      <w:r w:rsidRPr="0B417039">
        <w:rPr>
          <w:rFonts w:ascii="Times New Roman" w:eastAsia="Times New Roman" w:hAnsi="Times New Roman" w:cs="Times New Roman"/>
          <w:color w:val="000000" w:themeColor="text1"/>
        </w:rPr>
        <w:t xml:space="preserve"> while leveraging technology-driven platforms for seamless execution. DA transactions, on the other hand, focus primarily on secured loans such as housing or MSME credit, simplifying portfolio transfers without requiring Special Purpose Vehicles (SPVs).</w:t>
      </w:r>
    </w:p>
    <w:p w14:paraId="2ACE45A6" w14:textId="787D1DBB" w:rsidR="0B417039" w:rsidRDefault="0B417039" w:rsidP="0B417039">
      <w:pPr>
        <w:spacing w:after="0"/>
        <w:rPr>
          <w:rFonts w:ascii="Times New Roman" w:eastAsia="Times New Roman" w:hAnsi="Times New Roman" w:cs="Times New Roman"/>
          <w:color w:val="000000" w:themeColor="text1"/>
        </w:rPr>
      </w:pPr>
    </w:p>
    <w:p w14:paraId="6C61C930" w14:textId="6AE72875" w:rsidR="6C63993C" w:rsidRDefault="6C63993C" w:rsidP="0B417039">
      <w:pPr>
        <w:spacing w:after="0"/>
        <w:rPr>
          <w:rFonts w:ascii="Times New Roman" w:eastAsia="Times New Roman" w:hAnsi="Times New Roman" w:cs="Times New Roman"/>
          <w:color w:val="000000" w:themeColor="text1"/>
        </w:rPr>
      </w:pPr>
      <w:r w:rsidRPr="0B417039">
        <w:rPr>
          <w:rFonts w:ascii="Times New Roman" w:eastAsia="Times New Roman" w:hAnsi="Times New Roman" w:cs="Times New Roman"/>
          <w:color w:val="000000" w:themeColor="text1"/>
        </w:rPr>
        <w:t>Both co-lending and DA have gained significant traction due to their ability to expand financial inclusion and optimize operational efficiency. As India’s lending landscape evolves, these models are expected to play a pivotal role in bridging credit gaps and driving sustainable economic growth.</w:t>
      </w:r>
    </w:p>
    <w:p w14:paraId="7A7A2DC1" w14:textId="75B13EB5" w:rsidR="0B417039" w:rsidRDefault="0B417039" w:rsidP="0B417039">
      <w:pPr>
        <w:rPr>
          <w:rFonts w:ascii="Times New Roman" w:eastAsia="Times New Roman" w:hAnsi="Times New Roman" w:cs="Times New Roman"/>
          <w:color w:val="000000" w:themeColor="text1"/>
        </w:rPr>
      </w:pPr>
    </w:p>
    <w:p w14:paraId="72B13692" w14:textId="3C59A7E4" w:rsidR="69344CF5" w:rsidRDefault="69344CF5" w:rsidP="0B417039">
      <w:pPr>
        <w:pStyle w:val="Heading2"/>
        <w:rPr>
          <w:rFonts w:ascii="Times New Roman" w:eastAsia="Times New Roman" w:hAnsi="Times New Roman" w:cs="Times New Roman"/>
        </w:rPr>
      </w:pPr>
      <w:bookmarkStart w:id="3" w:name="_Toc195128156"/>
      <w:r w:rsidRPr="0B417039">
        <w:rPr>
          <w:rFonts w:ascii="Times New Roman" w:eastAsia="Times New Roman" w:hAnsi="Times New Roman" w:cs="Times New Roman"/>
        </w:rPr>
        <w:t>Market Scenario Analysis</w:t>
      </w:r>
      <w:bookmarkEnd w:id="3"/>
    </w:p>
    <w:p w14:paraId="02A6AC85" w14:textId="44CF93C3" w:rsidR="28235DC3" w:rsidRDefault="28235DC3" w:rsidP="0B417039">
      <w:p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color w:val="000000" w:themeColor="text1"/>
        </w:rPr>
        <w:t>Co-lending disbursements surged by 134% year-on-year in FY24, with public sector banks like State Bank of India (SBI) and Bank of Baroda (</w:t>
      </w:r>
      <w:proofErr w:type="spellStart"/>
      <w:r w:rsidRPr="0B417039">
        <w:rPr>
          <w:rFonts w:ascii="Times New Roman" w:eastAsia="Times New Roman" w:hAnsi="Times New Roman" w:cs="Times New Roman"/>
          <w:color w:val="000000" w:themeColor="text1"/>
        </w:rPr>
        <w:t>BoB</w:t>
      </w:r>
      <w:proofErr w:type="spellEnd"/>
      <w:r w:rsidRPr="0B417039">
        <w:rPr>
          <w:rFonts w:ascii="Times New Roman" w:eastAsia="Times New Roman" w:hAnsi="Times New Roman" w:cs="Times New Roman"/>
          <w:color w:val="000000" w:themeColor="text1"/>
        </w:rPr>
        <w:t xml:space="preserve">) </w:t>
      </w:r>
      <w:proofErr w:type="spellStart"/>
      <w:r w:rsidRPr="0B417039">
        <w:rPr>
          <w:rFonts w:ascii="Times New Roman" w:eastAsia="Times New Roman" w:hAnsi="Times New Roman" w:cs="Times New Roman"/>
          <w:color w:val="000000" w:themeColor="text1"/>
        </w:rPr>
        <w:t>channeling</w:t>
      </w:r>
      <w:proofErr w:type="spellEnd"/>
      <w:r w:rsidRPr="0B417039">
        <w:rPr>
          <w:rFonts w:ascii="Times New Roman" w:eastAsia="Times New Roman" w:hAnsi="Times New Roman" w:cs="Times New Roman"/>
          <w:color w:val="000000" w:themeColor="text1"/>
        </w:rPr>
        <w:t xml:space="preserve"> over ₹25,000 crore through partnerships</w:t>
      </w:r>
      <w:r w:rsidR="5D24DACD" w:rsidRPr="0B417039">
        <w:rPr>
          <w:rFonts w:ascii="Times New Roman" w:eastAsia="Times New Roman" w:hAnsi="Times New Roman" w:cs="Times New Roman"/>
          <w:color w:val="000000" w:themeColor="text1"/>
        </w:rPr>
        <w:t xml:space="preserve"> [1]</w:t>
      </w:r>
      <w:r w:rsidRPr="0B417039">
        <w:rPr>
          <w:rFonts w:ascii="Times New Roman" w:eastAsia="Times New Roman" w:hAnsi="Times New Roman" w:cs="Times New Roman"/>
          <w:color w:val="000000" w:themeColor="text1"/>
        </w:rPr>
        <w:t>. CRISIL projects a 35–40% CAGR for co-lending, driven by rising demand in MSME and home loan segments</w:t>
      </w:r>
      <w:r w:rsidR="689B7FA9" w:rsidRPr="0B417039">
        <w:rPr>
          <w:rFonts w:ascii="Times New Roman" w:eastAsia="Times New Roman" w:hAnsi="Times New Roman" w:cs="Times New Roman"/>
          <w:color w:val="000000" w:themeColor="text1"/>
        </w:rPr>
        <w:t xml:space="preserve"> </w:t>
      </w:r>
      <w:r w:rsidR="67F004DA" w:rsidRPr="0B417039">
        <w:rPr>
          <w:rFonts w:ascii="Times New Roman" w:eastAsia="Times New Roman" w:hAnsi="Times New Roman" w:cs="Times New Roman"/>
          <w:color w:val="000000" w:themeColor="text1"/>
        </w:rPr>
        <w:t xml:space="preserve">[2]. </w:t>
      </w:r>
      <w:r w:rsidRPr="0B417039">
        <w:rPr>
          <w:rFonts w:ascii="Times New Roman" w:eastAsia="Times New Roman" w:hAnsi="Times New Roman" w:cs="Times New Roman"/>
          <w:color w:val="000000" w:themeColor="text1"/>
        </w:rPr>
        <w:t xml:space="preserve">Direct assignment volumes, however, plateaued at ₹2–2.5 lakh crore post-FY20 due to regulatory scrutiny and shifting lender preferences toward unsecured credit. </w:t>
      </w:r>
      <w:proofErr w:type="spellStart"/>
      <w:r w:rsidRPr="0B417039">
        <w:rPr>
          <w:rFonts w:ascii="Times New Roman" w:eastAsia="Times New Roman" w:hAnsi="Times New Roman" w:cs="Times New Roman"/>
          <w:color w:val="000000" w:themeColor="text1"/>
        </w:rPr>
        <w:t>Sectorally</w:t>
      </w:r>
      <w:proofErr w:type="spellEnd"/>
      <w:r w:rsidRPr="0B417039">
        <w:rPr>
          <w:rFonts w:ascii="Times New Roman" w:eastAsia="Times New Roman" w:hAnsi="Times New Roman" w:cs="Times New Roman"/>
          <w:color w:val="000000" w:themeColor="text1"/>
        </w:rPr>
        <w:t>, co-lending has diversified beyond personal loans (34% share) into agriculture (25%) and MSMEs (18%), reflecting aligned policy incentives and risk diversification strategies</w:t>
      </w:r>
      <w:r w:rsidR="0B51EA2D" w:rsidRPr="0B417039">
        <w:rPr>
          <w:rFonts w:ascii="Times New Roman" w:eastAsia="Times New Roman" w:hAnsi="Times New Roman" w:cs="Times New Roman"/>
          <w:color w:val="000000" w:themeColor="text1"/>
        </w:rPr>
        <w:t>.</w:t>
      </w:r>
    </w:p>
    <w:p w14:paraId="199CAB7B" w14:textId="5B85AA46" w:rsidR="2542BDD7" w:rsidRDefault="2542BDD7" w:rsidP="0B417039">
      <w:pPr>
        <w:pStyle w:val="Heading3"/>
        <w:rPr>
          <w:rFonts w:ascii="Times New Roman" w:eastAsia="Times New Roman" w:hAnsi="Times New Roman" w:cs="Times New Roman"/>
          <w:sz w:val="24"/>
          <w:szCs w:val="24"/>
        </w:rPr>
      </w:pPr>
      <w:bookmarkStart w:id="4" w:name="_Toc195128157"/>
      <w:r w:rsidRPr="0B417039">
        <w:rPr>
          <w:rFonts w:ascii="Times New Roman" w:eastAsia="Times New Roman" w:hAnsi="Times New Roman" w:cs="Times New Roman"/>
          <w:sz w:val="24"/>
          <w:szCs w:val="24"/>
        </w:rPr>
        <w:t>Recent Trends</w:t>
      </w:r>
      <w:bookmarkEnd w:id="4"/>
    </w:p>
    <w:p w14:paraId="24287F2A" w14:textId="59A83397" w:rsidR="46B13FA6" w:rsidRDefault="46B13FA6" w:rsidP="000714FB">
      <w:pPr>
        <w:pStyle w:val="ListParagraph"/>
        <w:numPr>
          <w:ilvl w:val="0"/>
          <w:numId w:val="34"/>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 xml:space="preserve">Priority Sector Lending (PSL) Focus: </w:t>
      </w:r>
      <w:r w:rsidRPr="0B417039">
        <w:rPr>
          <w:rFonts w:ascii="Times New Roman" w:eastAsia="Times New Roman" w:hAnsi="Times New Roman" w:cs="Times New Roman"/>
          <w:color w:val="000000" w:themeColor="text1"/>
        </w:rPr>
        <w:t>Co-lending portfolios are increasingly prioritizing MSMEs and affordable housing, with public sector banks directing ₹11,497 crore toward MSME credit in 2024</w:t>
      </w:r>
      <w:r w:rsidR="526870C4" w:rsidRPr="0B417039">
        <w:rPr>
          <w:rFonts w:ascii="Times New Roman" w:eastAsia="Times New Roman" w:hAnsi="Times New Roman" w:cs="Times New Roman"/>
          <w:color w:val="000000" w:themeColor="text1"/>
        </w:rPr>
        <w:t xml:space="preserve"> </w:t>
      </w:r>
      <w:r w:rsidR="6519DF43" w:rsidRPr="0B417039">
        <w:rPr>
          <w:rFonts w:ascii="Times New Roman" w:eastAsia="Times New Roman" w:hAnsi="Times New Roman" w:cs="Times New Roman"/>
          <w:color w:val="000000" w:themeColor="text1"/>
        </w:rPr>
        <w:t>[</w:t>
      </w:r>
      <w:r w:rsidR="7A4ADD69" w:rsidRPr="0B417039">
        <w:rPr>
          <w:rFonts w:ascii="Times New Roman" w:eastAsia="Times New Roman" w:hAnsi="Times New Roman" w:cs="Times New Roman"/>
          <w:color w:val="000000" w:themeColor="text1"/>
        </w:rPr>
        <w:t>2</w:t>
      </w:r>
      <w:r w:rsidR="6519DF43" w:rsidRPr="0B417039">
        <w:rPr>
          <w:rFonts w:ascii="Times New Roman" w:eastAsia="Times New Roman" w:hAnsi="Times New Roman" w:cs="Times New Roman"/>
          <w:color w:val="000000" w:themeColor="text1"/>
        </w:rPr>
        <w:t>]</w:t>
      </w:r>
      <w:r w:rsidR="5C1815A4" w:rsidRPr="0B417039">
        <w:rPr>
          <w:rFonts w:ascii="Times New Roman" w:eastAsia="Times New Roman" w:hAnsi="Times New Roman" w:cs="Times New Roman"/>
          <w:color w:val="000000" w:themeColor="text1"/>
        </w:rPr>
        <w:t>.</w:t>
      </w:r>
      <w:r w:rsidR="1AABCF3E" w:rsidRPr="0B417039">
        <w:rPr>
          <w:rFonts w:ascii="Times New Roman" w:eastAsia="Times New Roman" w:hAnsi="Times New Roman" w:cs="Times New Roman"/>
          <w:color w:val="000000" w:themeColor="text1"/>
        </w:rPr>
        <w:t xml:space="preserve"> </w:t>
      </w:r>
      <w:r w:rsidRPr="0B417039">
        <w:rPr>
          <w:rFonts w:ascii="Times New Roman" w:eastAsia="Times New Roman" w:hAnsi="Times New Roman" w:cs="Times New Roman"/>
          <w:color w:val="000000" w:themeColor="text1"/>
        </w:rPr>
        <w:t>Despite personal loans dominating 65–75% of co-lending AUM, strategic shifts toward PSL-compliant sectors are accelerating, driven by economic imperatives and risk diversification</w:t>
      </w:r>
      <w:r w:rsidR="021281FC" w:rsidRPr="0B417039">
        <w:rPr>
          <w:rFonts w:ascii="Times New Roman" w:eastAsia="Times New Roman" w:hAnsi="Times New Roman" w:cs="Times New Roman"/>
          <w:color w:val="000000" w:themeColor="text1"/>
        </w:rPr>
        <w:t xml:space="preserve"> [</w:t>
      </w:r>
      <w:r w:rsidR="47DCB8A9" w:rsidRPr="0B417039">
        <w:rPr>
          <w:rFonts w:ascii="Times New Roman" w:eastAsia="Times New Roman" w:hAnsi="Times New Roman" w:cs="Times New Roman"/>
          <w:color w:val="000000" w:themeColor="text1"/>
        </w:rPr>
        <w:t>3</w:t>
      </w:r>
      <w:r w:rsidR="021281FC" w:rsidRPr="0B417039">
        <w:rPr>
          <w:rFonts w:ascii="Times New Roman" w:eastAsia="Times New Roman" w:hAnsi="Times New Roman" w:cs="Times New Roman"/>
          <w:color w:val="000000" w:themeColor="text1"/>
        </w:rPr>
        <w:t>]</w:t>
      </w:r>
      <w:r w:rsidRPr="0B417039">
        <w:rPr>
          <w:rFonts w:ascii="Times New Roman" w:eastAsia="Times New Roman" w:hAnsi="Times New Roman" w:cs="Times New Roman"/>
          <w:color w:val="000000" w:themeColor="text1"/>
        </w:rPr>
        <w:t>. Direct assignments, particularly in secured retail loans, reached ₹2–2.5 lakh crore by FY23, reflecting demand for scalable credit solutions</w:t>
      </w:r>
      <w:r w:rsidR="40A17648" w:rsidRPr="0B417039">
        <w:rPr>
          <w:rFonts w:ascii="Times New Roman" w:eastAsia="Times New Roman" w:hAnsi="Times New Roman" w:cs="Times New Roman"/>
          <w:color w:val="000000" w:themeColor="text1"/>
        </w:rPr>
        <w:t>.</w:t>
      </w:r>
    </w:p>
    <w:p w14:paraId="12E19E42" w14:textId="576E25E0" w:rsidR="46B13FA6" w:rsidRDefault="46B13FA6" w:rsidP="000714FB">
      <w:pPr>
        <w:pStyle w:val="ListParagraph"/>
        <w:numPr>
          <w:ilvl w:val="0"/>
          <w:numId w:val="34"/>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Hyperlocal Penetration in Tier-2/3 Cities:</w:t>
      </w:r>
      <w:r w:rsidR="394C8DD1" w:rsidRPr="0B417039">
        <w:rPr>
          <w:rFonts w:ascii="Times New Roman" w:eastAsia="Times New Roman" w:hAnsi="Times New Roman" w:cs="Times New Roman"/>
          <w:b/>
          <w:bCs/>
          <w:color w:val="000000" w:themeColor="text1"/>
        </w:rPr>
        <w:t xml:space="preserve"> </w:t>
      </w:r>
      <w:r w:rsidRPr="0B417039">
        <w:rPr>
          <w:rFonts w:ascii="Times New Roman" w:eastAsia="Times New Roman" w:hAnsi="Times New Roman" w:cs="Times New Roman"/>
          <w:color w:val="000000" w:themeColor="text1"/>
        </w:rPr>
        <w:t xml:space="preserve">NBFCs’ localized distribution networks are unlocking credit access in tier-2/3 regions, where 74% of co-lending disbursements target underserved micro-enterprises and </w:t>
      </w:r>
      <w:proofErr w:type="spellStart"/>
      <w:r w:rsidRPr="0B417039">
        <w:rPr>
          <w:rFonts w:ascii="Times New Roman" w:eastAsia="Times New Roman" w:hAnsi="Times New Roman" w:cs="Times New Roman"/>
          <w:color w:val="000000" w:themeColor="text1"/>
        </w:rPr>
        <w:t>agri</w:t>
      </w:r>
      <w:proofErr w:type="spellEnd"/>
      <w:r w:rsidRPr="0B417039">
        <w:rPr>
          <w:rFonts w:ascii="Times New Roman" w:eastAsia="Times New Roman" w:hAnsi="Times New Roman" w:cs="Times New Roman"/>
          <w:color w:val="000000" w:themeColor="text1"/>
        </w:rPr>
        <w:t xml:space="preserve">-borrowers. Digital infrastructure, including 97 crore internet users and </w:t>
      </w:r>
      <w:proofErr w:type="spellStart"/>
      <w:r w:rsidRPr="0B417039">
        <w:rPr>
          <w:rFonts w:ascii="Times New Roman" w:eastAsia="Times New Roman" w:hAnsi="Times New Roman" w:cs="Times New Roman"/>
          <w:color w:val="000000" w:themeColor="text1"/>
        </w:rPr>
        <w:t>FASTag</w:t>
      </w:r>
      <w:proofErr w:type="spellEnd"/>
      <w:r w:rsidRPr="0B417039">
        <w:rPr>
          <w:rFonts w:ascii="Times New Roman" w:eastAsia="Times New Roman" w:hAnsi="Times New Roman" w:cs="Times New Roman"/>
          <w:color w:val="000000" w:themeColor="text1"/>
        </w:rPr>
        <w:t xml:space="preserve"> adoption, enables seamless loan processing in these geographies</w:t>
      </w:r>
      <w:r w:rsidR="3FDAC376" w:rsidRPr="0B417039">
        <w:rPr>
          <w:rFonts w:ascii="Times New Roman" w:eastAsia="Times New Roman" w:hAnsi="Times New Roman" w:cs="Times New Roman"/>
          <w:color w:val="000000" w:themeColor="text1"/>
        </w:rPr>
        <w:t>.</w:t>
      </w:r>
    </w:p>
    <w:p w14:paraId="55EEAC52" w14:textId="5A71AB49" w:rsidR="602A0A8B" w:rsidRDefault="602A0A8B" w:rsidP="000714FB">
      <w:pPr>
        <w:pStyle w:val="ListParagraph"/>
        <w:numPr>
          <w:ilvl w:val="0"/>
          <w:numId w:val="34"/>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Shift in Securitization Preferences</w:t>
      </w:r>
      <w:r w:rsidRPr="0B417039">
        <w:rPr>
          <w:rFonts w:ascii="Times New Roman" w:eastAsia="Times New Roman" w:hAnsi="Times New Roman" w:cs="Times New Roman"/>
          <w:color w:val="000000" w:themeColor="text1"/>
        </w:rPr>
        <w:t xml:space="preserve">: India’s securitisation market has undergone a structural shift, with the share of Direct Assignments (DAs) declining over the past few years as Pass-Through Certificates (PTCs) gain prominence. In FY2024, DAs accounted for 45% of total securitisation volumes, down from 58% in FY2023. This decline is attributed to the growing preference for PTCs, which offer greater flexibility, credit enhancements, and tradability in secondary markets. </w:t>
      </w:r>
    </w:p>
    <w:p w14:paraId="7DD59E95" w14:textId="6533696B" w:rsidR="0B417039" w:rsidRDefault="0B417039" w:rsidP="0B417039">
      <w:pPr>
        <w:pStyle w:val="ListParagraph"/>
        <w:spacing w:before="240" w:after="240"/>
        <w:ind w:left="0"/>
        <w:rPr>
          <w:rFonts w:ascii="Times New Roman" w:eastAsia="Times New Roman" w:hAnsi="Times New Roman" w:cs="Times New Roman"/>
        </w:rPr>
      </w:pPr>
    </w:p>
    <w:p w14:paraId="5C319674" w14:textId="2BC17BE8" w:rsidR="602A0A8B" w:rsidRDefault="602A0A8B" w:rsidP="0B417039">
      <w:pPr>
        <w:pStyle w:val="ListParagraph"/>
        <w:spacing w:before="240" w:after="240"/>
        <w:ind w:left="360" w:hanging="360"/>
        <w:jc w:val="center"/>
        <w:rPr>
          <w:rFonts w:ascii="Times New Roman" w:eastAsia="Times New Roman" w:hAnsi="Times New Roman" w:cs="Times New Roman"/>
        </w:rPr>
      </w:pPr>
      <w:r w:rsidRPr="0B417039">
        <w:rPr>
          <w:rFonts w:ascii="Times New Roman" w:eastAsia="Times New Roman" w:hAnsi="Times New Roman" w:cs="Times New Roman"/>
          <w:color w:val="000000" w:themeColor="text1"/>
        </w:rPr>
        <w:lastRenderedPageBreak/>
        <w:t xml:space="preserve"> </w:t>
      </w:r>
      <w:r w:rsidR="0B6A3A23">
        <w:rPr>
          <w:noProof/>
        </w:rPr>
        <w:drawing>
          <wp:inline distT="0" distB="0" distL="0" distR="0" wp14:anchorId="2D44EE32" wp14:editId="02D0210F">
            <wp:extent cx="4305300" cy="2507072"/>
            <wp:effectExtent l="0" t="0" r="0" b="0"/>
            <wp:docPr id="60992721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27211" name=""/>
                    <pic:cNvPicPr/>
                  </pic:nvPicPr>
                  <pic:blipFill>
                    <a:blip r:embed="rId8">
                      <a:extLst>
                        <a:ext uri="{28A0092B-C50C-407E-A947-70E740481C1C}">
                          <a14:useLocalDpi xmlns:a14="http://schemas.microsoft.com/office/drawing/2010/main"/>
                        </a:ext>
                      </a:extLst>
                    </a:blip>
                    <a:stretch>
                      <a:fillRect/>
                    </a:stretch>
                  </pic:blipFill>
                  <pic:spPr>
                    <a:xfrm>
                      <a:off x="0" y="0"/>
                      <a:ext cx="4305300" cy="2507072"/>
                    </a:xfrm>
                    <a:prstGeom prst="rect">
                      <a:avLst/>
                    </a:prstGeom>
                  </pic:spPr>
                </pic:pic>
              </a:graphicData>
            </a:graphic>
          </wp:inline>
        </w:drawing>
      </w:r>
    </w:p>
    <w:p w14:paraId="5B2C536D" w14:textId="091D323A" w:rsidR="15D82C75" w:rsidRDefault="15D82C75" w:rsidP="0B417039">
      <w:pPr>
        <w:pStyle w:val="ListParagraph"/>
        <w:spacing w:before="240" w:after="240"/>
        <w:ind w:left="360" w:hanging="360"/>
        <w:jc w:val="center"/>
        <w:rPr>
          <w:rFonts w:ascii="Times New Roman" w:eastAsia="Times New Roman" w:hAnsi="Times New Roman" w:cs="Times New Roman"/>
          <w:i/>
          <w:iCs/>
        </w:rPr>
      </w:pPr>
      <w:r w:rsidRPr="0B417039">
        <w:rPr>
          <w:rFonts w:ascii="Times New Roman" w:eastAsia="Times New Roman" w:hAnsi="Times New Roman" w:cs="Times New Roman"/>
          <w:i/>
          <w:iCs/>
        </w:rPr>
        <w:t>Source: CRISIL Research</w:t>
      </w:r>
    </w:p>
    <w:p w14:paraId="1B886ECF" w14:textId="76ADC75C" w:rsidR="7AB4FECB" w:rsidRDefault="7AB4FECB" w:rsidP="000714FB">
      <w:pPr>
        <w:pStyle w:val="ListParagraph"/>
        <w:numPr>
          <w:ilvl w:val="0"/>
          <w:numId w:val="34"/>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Technological Integration:</w:t>
      </w:r>
      <w:r w:rsidR="4F5EE1BA" w:rsidRPr="0B417039">
        <w:rPr>
          <w:rFonts w:ascii="Times New Roman" w:eastAsia="Times New Roman" w:hAnsi="Times New Roman" w:cs="Times New Roman"/>
          <w:b/>
          <w:bCs/>
          <w:color w:val="000000" w:themeColor="text1"/>
        </w:rPr>
        <w:t xml:space="preserve"> </w:t>
      </w:r>
      <w:r w:rsidRPr="0B417039">
        <w:rPr>
          <w:rFonts w:ascii="Times New Roman" w:eastAsia="Times New Roman" w:hAnsi="Times New Roman" w:cs="Times New Roman"/>
          <w:color w:val="000000" w:themeColor="text1"/>
        </w:rPr>
        <w:t xml:space="preserve">AI-driven underwriting, blockchain-based documentation, and UPI-enabled disbursements are reducing operational costs. </w:t>
      </w:r>
    </w:p>
    <w:p w14:paraId="61F19962" w14:textId="1FC3C1DD" w:rsidR="6A1BCB95" w:rsidRDefault="6A1BCB95" w:rsidP="0B417039">
      <w:pPr>
        <w:pStyle w:val="Heading3"/>
        <w:rPr>
          <w:rFonts w:ascii="Times New Roman" w:eastAsia="Times New Roman" w:hAnsi="Times New Roman" w:cs="Times New Roman"/>
          <w:sz w:val="24"/>
          <w:szCs w:val="24"/>
        </w:rPr>
      </w:pPr>
      <w:bookmarkStart w:id="5" w:name="_Toc195128158"/>
      <w:r w:rsidRPr="0B417039">
        <w:rPr>
          <w:rFonts w:ascii="Times New Roman" w:eastAsia="Times New Roman" w:hAnsi="Times New Roman" w:cs="Times New Roman"/>
          <w:sz w:val="24"/>
          <w:szCs w:val="24"/>
        </w:rPr>
        <w:t>Growth Drivers</w:t>
      </w:r>
      <w:bookmarkEnd w:id="5"/>
    </w:p>
    <w:p w14:paraId="052D292B" w14:textId="1F10B5DF" w:rsidR="6A1BCB95" w:rsidRDefault="6A1BCB95" w:rsidP="000714FB">
      <w:pPr>
        <w:pStyle w:val="ListParagraph"/>
        <w:numPr>
          <w:ilvl w:val="0"/>
          <w:numId w:val="33"/>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Economic Expansion and Infrastructure Investments:</w:t>
      </w:r>
      <w:r w:rsidR="6E686942" w:rsidRPr="0B417039">
        <w:rPr>
          <w:rFonts w:ascii="Times New Roman" w:eastAsia="Times New Roman" w:hAnsi="Times New Roman" w:cs="Times New Roman"/>
          <w:b/>
          <w:bCs/>
          <w:color w:val="000000" w:themeColor="text1"/>
        </w:rPr>
        <w:t xml:space="preserve"> </w:t>
      </w:r>
      <w:r w:rsidRPr="0B417039">
        <w:rPr>
          <w:rFonts w:ascii="Times New Roman" w:eastAsia="Times New Roman" w:hAnsi="Times New Roman" w:cs="Times New Roman"/>
          <w:color w:val="000000" w:themeColor="text1"/>
        </w:rPr>
        <w:t xml:space="preserve">India’s GDP growth (6.4% projected for FY25) and initiatives like PM Gati Shakti are </w:t>
      </w:r>
      <w:r w:rsidR="6D24E512" w:rsidRPr="0B417039">
        <w:rPr>
          <w:rFonts w:ascii="Times New Roman" w:eastAsia="Times New Roman" w:hAnsi="Times New Roman" w:cs="Times New Roman"/>
          <w:color w:val="000000" w:themeColor="text1"/>
        </w:rPr>
        <w:t>fuelling</w:t>
      </w:r>
      <w:r w:rsidRPr="0B417039">
        <w:rPr>
          <w:rFonts w:ascii="Times New Roman" w:eastAsia="Times New Roman" w:hAnsi="Times New Roman" w:cs="Times New Roman"/>
          <w:color w:val="000000" w:themeColor="text1"/>
        </w:rPr>
        <w:t xml:space="preserve"> credit demand in logistics, MSMEs, and rural markets. The Urban Infrastructure Development Fund (₹10,000 crore annually) is </w:t>
      </w:r>
      <w:proofErr w:type="spellStart"/>
      <w:r w:rsidRPr="0B417039">
        <w:rPr>
          <w:rFonts w:ascii="Times New Roman" w:eastAsia="Times New Roman" w:hAnsi="Times New Roman" w:cs="Times New Roman"/>
          <w:color w:val="000000" w:themeColor="text1"/>
        </w:rPr>
        <w:t>catalyzing</w:t>
      </w:r>
      <w:proofErr w:type="spellEnd"/>
      <w:r w:rsidRPr="0B417039">
        <w:rPr>
          <w:rFonts w:ascii="Times New Roman" w:eastAsia="Times New Roman" w:hAnsi="Times New Roman" w:cs="Times New Roman"/>
          <w:color w:val="000000" w:themeColor="text1"/>
        </w:rPr>
        <w:t xml:space="preserve"> tier-2</w:t>
      </w:r>
      <w:r w:rsidR="273CFCD6" w:rsidRPr="0B417039">
        <w:rPr>
          <w:rFonts w:ascii="Times New Roman" w:eastAsia="Times New Roman" w:hAnsi="Times New Roman" w:cs="Times New Roman"/>
          <w:color w:val="000000" w:themeColor="text1"/>
        </w:rPr>
        <w:t xml:space="preserve"> and tier-</w:t>
      </w:r>
      <w:r w:rsidRPr="0B417039">
        <w:rPr>
          <w:rFonts w:ascii="Times New Roman" w:eastAsia="Times New Roman" w:hAnsi="Times New Roman" w:cs="Times New Roman"/>
          <w:color w:val="000000" w:themeColor="text1"/>
        </w:rPr>
        <w:t>3 city development, creating new lending opportunities</w:t>
      </w:r>
      <w:r w:rsidR="7894BBC4" w:rsidRPr="0B417039">
        <w:rPr>
          <w:rFonts w:ascii="Times New Roman" w:eastAsia="Times New Roman" w:hAnsi="Times New Roman" w:cs="Times New Roman"/>
          <w:color w:val="000000" w:themeColor="text1"/>
        </w:rPr>
        <w:t>.</w:t>
      </w:r>
    </w:p>
    <w:p w14:paraId="4CE75510" w14:textId="684B19DD" w:rsidR="6A1BCB95" w:rsidRDefault="6A1BCB95" w:rsidP="000714FB">
      <w:pPr>
        <w:pStyle w:val="ListParagraph"/>
        <w:numPr>
          <w:ilvl w:val="0"/>
          <w:numId w:val="33"/>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Cost Efficiency and Liquidity Management:</w:t>
      </w:r>
      <w:r w:rsidR="59BD49FF" w:rsidRPr="0B417039">
        <w:rPr>
          <w:rFonts w:ascii="Times New Roman" w:eastAsia="Times New Roman" w:hAnsi="Times New Roman" w:cs="Times New Roman"/>
          <w:b/>
          <w:bCs/>
          <w:color w:val="000000" w:themeColor="text1"/>
        </w:rPr>
        <w:t xml:space="preserve"> </w:t>
      </w:r>
      <w:r w:rsidRPr="0B417039">
        <w:rPr>
          <w:rFonts w:ascii="Times New Roman" w:eastAsia="Times New Roman" w:hAnsi="Times New Roman" w:cs="Times New Roman"/>
          <w:color w:val="000000" w:themeColor="text1"/>
        </w:rPr>
        <w:t>Co-lending combines banks’ low-cost funds (3–7% interest) with NBFCs’ distribution reach, reducing dependency on high-cost NBFC liquidity</w:t>
      </w:r>
      <w:r w:rsidR="7CA3635E" w:rsidRPr="0B417039">
        <w:rPr>
          <w:rFonts w:ascii="Times New Roman" w:eastAsia="Times New Roman" w:hAnsi="Times New Roman" w:cs="Times New Roman"/>
          <w:color w:val="000000" w:themeColor="text1"/>
        </w:rPr>
        <w:t>.</w:t>
      </w:r>
      <w:r w:rsidRPr="0B417039">
        <w:rPr>
          <w:rFonts w:ascii="Times New Roman" w:eastAsia="Times New Roman" w:hAnsi="Times New Roman" w:cs="Times New Roman"/>
          <w:color w:val="000000" w:themeColor="text1"/>
        </w:rPr>
        <w:t xml:space="preserve"> Direct assignments allow banks to acquire pre-vetted portfolios swiftly, optimizing capital deployment</w:t>
      </w:r>
      <w:r w:rsidR="4441ED11" w:rsidRPr="0B417039">
        <w:rPr>
          <w:rFonts w:ascii="Times New Roman" w:eastAsia="Times New Roman" w:hAnsi="Times New Roman" w:cs="Times New Roman"/>
          <w:color w:val="000000" w:themeColor="text1"/>
        </w:rPr>
        <w:t>.</w:t>
      </w:r>
    </w:p>
    <w:p w14:paraId="3DF9955E" w14:textId="7767A394" w:rsidR="6A1BCB95" w:rsidRDefault="6A1BCB95" w:rsidP="000714FB">
      <w:pPr>
        <w:pStyle w:val="ListParagraph"/>
        <w:numPr>
          <w:ilvl w:val="0"/>
          <w:numId w:val="33"/>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Digital Public Infrastructure (DPI):</w:t>
      </w:r>
      <w:r w:rsidR="3FCBB43D" w:rsidRPr="0B417039">
        <w:rPr>
          <w:rFonts w:ascii="Times New Roman" w:eastAsia="Times New Roman" w:hAnsi="Times New Roman" w:cs="Times New Roman"/>
          <w:b/>
          <w:bCs/>
          <w:color w:val="000000" w:themeColor="text1"/>
        </w:rPr>
        <w:t xml:space="preserve"> </w:t>
      </w:r>
      <w:r w:rsidRPr="0B417039">
        <w:rPr>
          <w:rFonts w:ascii="Times New Roman" w:eastAsia="Times New Roman" w:hAnsi="Times New Roman" w:cs="Times New Roman"/>
          <w:color w:val="000000" w:themeColor="text1"/>
        </w:rPr>
        <w:t>The JAM Trinity (Jan Dhan, Aadhaar, Mobile) and e-KYC systems have slashed onboarding costs by 40%, enabling faster loan approvals for 74% of tier-2/3 borrowers. AI-powered risk models enhance credit scoring accuracy, particularly for new-to-credit (NTC) customers</w:t>
      </w:r>
      <w:r w:rsidR="0450C938" w:rsidRPr="0B417039">
        <w:rPr>
          <w:rFonts w:ascii="Times New Roman" w:eastAsia="Times New Roman" w:hAnsi="Times New Roman" w:cs="Times New Roman"/>
          <w:color w:val="000000" w:themeColor="text1"/>
        </w:rPr>
        <w:t>.</w:t>
      </w:r>
    </w:p>
    <w:p w14:paraId="39E99B0F" w14:textId="474C2BD0" w:rsidR="0B417039" w:rsidRDefault="0B417039" w:rsidP="0B417039">
      <w:pPr>
        <w:rPr>
          <w:rFonts w:ascii="Times New Roman" w:eastAsia="Times New Roman" w:hAnsi="Times New Roman" w:cs="Times New Roman"/>
          <w:color w:val="000000" w:themeColor="text1"/>
        </w:rPr>
      </w:pPr>
    </w:p>
    <w:p w14:paraId="104FC544" w14:textId="74D19F3D" w:rsidR="6A1BCB95" w:rsidRDefault="6A1BCB95" w:rsidP="0B417039">
      <w:pPr>
        <w:pStyle w:val="Heading3"/>
        <w:rPr>
          <w:rFonts w:ascii="Times New Roman" w:eastAsia="Times New Roman" w:hAnsi="Times New Roman" w:cs="Times New Roman"/>
          <w:sz w:val="24"/>
          <w:szCs w:val="24"/>
        </w:rPr>
      </w:pPr>
      <w:bookmarkStart w:id="6" w:name="_Toc195128159"/>
      <w:r w:rsidRPr="0B417039">
        <w:rPr>
          <w:rFonts w:ascii="Times New Roman" w:eastAsia="Times New Roman" w:hAnsi="Times New Roman" w:cs="Times New Roman"/>
          <w:sz w:val="24"/>
          <w:szCs w:val="24"/>
        </w:rPr>
        <w:t>Emerging Market Segments</w:t>
      </w:r>
      <w:bookmarkEnd w:id="6"/>
    </w:p>
    <w:p w14:paraId="33027C25" w14:textId="38E9EC90" w:rsidR="6A1BCB95" w:rsidRDefault="6A1BCB95" w:rsidP="000714FB">
      <w:pPr>
        <w:pStyle w:val="ListParagraph"/>
        <w:numPr>
          <w:ilvl w:val="0"/>
          <w:numId w:val="32"/>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MSME Financing:</w:t>
      </w:r>
      <w:r w:rsidR="457B85E5" w:rsidRPr="0B417039">
        <w:rPr>
          <w:rFonts w:ascii="Times New Roman" w:eastAsia="Times New Roman" w:hAnsi="Times New Roman" w:cs="Times New Roman"/>
          <w:b/>
          <w:bCs/>
          <w:color w:val="000000" w:themeColor="text1"/>
        </w:rPr>
        <w:t xml:space="preserve"> </w:t>
      </w:r>
      <w:r w:rsidRPr="0B417039">
        <w:rPr>
          <w:rFonts w:ascii="Times New Roman" w:eastAsia="Times New Roman" w:hAnsi="Times New Roman" w:cs="Times New Roman"/>
          <w:color w:val="000000" w:themeColor="text1"/>
        </w:rPr>
        <w:t>Co-lending AUM for MSMEs is projected to grow at 35–40% annually, targeting a $300 billion SME market by 2025</w:t>
      </w:r>
      <w:r w:rsidR="17EB1151" w:rsidRPr="0B417039">
        <w:rPr>
          <w:rFonts w:ascii="Times New Roman" w:eastAsia="Times New Roman" w:hAnsi="Times New Roman" w:cs="Times New Roman"/>
          <w:color w:val="000000" w:themeColor="text1"/>
        </w:rPr>
        <w:t xml:space="preserve"> [3]</w:t>
      </w:r>
      <w:r w:rsidRPr="0B417039">
        <w:rPr>
          <w:rFonts w:ascii="Times New Roman" w:eastAsia="Times New Roman" w:hAnsi="Times New Roman" w:cs="Times New Roman"/>
          <w:color w:val="000000" w:themeColor="text1"/>
        </w:rPr>
        <w:t xml:space="preserve">. Banks like SBI are forming committees to streamline MSME credit bottlenecks, emphasizing secured and unsecured loans. </w:t>
      </w:r>
    </w:p>
    <w:p w14:paraId="4932C86C" w14:textId="52E3FE27" w:rsidR="6A1BCB95" w:rsidRDefault="6A1BCB95" w:rsidP="000714FB">
      <w:pPr>
        <w:pStyle w:val="ListParagraph"/>
        <w:numPr>
          <w:ilvl w:val="0"/>
          <w:numId w:val="32"/>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Affordable Housing:</w:t>
      </w:r>
      <w:r w:rsidR="5DC843B7" w:rsidRPr="0B417039">
        <w:rPr>
          <w:rFonts w:ascii="Times New Roman" w:eastAsia="Times New Roman" w:hAnsi="Times New Roman" w:cs="Times New Roman"/>
          <w:b/>
          <w:bCs/>
          <w:color w:val="000000" w:themeColor="text1"/>
        </w:rPr>
        <w:t xml:space="preserve"> </w:t>
      </w:r>
      <w:r w:rsidRPr="0B417039">
        <w:rPr>
          <w:rFonts w:ascii="Times New Roman" w:eastAsia="Times New Roman" w:hAnsi="Times New Roman" w:cs="Times New Roman"/>
          <w:color w:val="000000" w:themeColor="text1"/>
        </w:rPr>
        <w:t>Housing loans constitute 20% of co-lending portfolios, supported by partnerships with housing finance companies (HFCs) and government subsidies. Direct assignments in this segment are rising due to stable collateral-backed returns</w:t>
      </w:r>
      <w:r w:rsidR="6C3C31E7" w:rsidRPr="0B417039">
        <w:rPr>
          <w:rFonts w:ascii="Times New Roman" w:eastAsia="Times New Roman" w:hAnsi="Times New Roman" w:cs="Times New Roman"/>
          <w:color w:val="000000" w:themeColor="text1"/>
        </w:rPr>
        <w:t>.</w:t>
      </w:r>
    </w:p>
    <w:p w14:paraId="23938A35" w14:textId="5D12E5FC" w:rsidR="6A1BCB95" w:rsidRDefault="6A1BCB95" w:rsidP="000714FB">
      <w:pPr>
        <w:pStyle w:val="ListParagraph"/>
        <w:numPr>
          <w:ilvl w:val="0"/>
          <w:numId w:val="32"/>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lastRenderedPageBreak/>
        <w:t>Green Financing:</w:t>
      </w:r>
      <w:r w:rsidR="60F9E8C0" w:rsidRPr="0B417039">
        <w:rPr>
          <w:rFonts w:ascii="Times New Roman" w:eastAsia="Times New Roman" w:hAnsi="Times New Roman" w:cs="Times New Roman"/>
          <w:b/>
          <w:bCs/>
          <w:color w:val="000000" w:themeColor="text1"/>
        </w:rPr>
        <w:t xml:space="preserve"> </w:t>
      </w:r>
      <w:r w:rsidRPr="0B417039">
        <w:rPr>
          <w:rFonts w:ascii="Times New Roman" w:eastAsia="Times New Roman" w:hAnsi="Times New Roman" w:cs="Times New Roman"/>
          <w:color w:val="000000" w:themeColor="text1"/>
        </w:rPr>
        <w:t xml:space="preserve">Emerging collaborations focus on renewable energy and EV projects, aligning with India’s net-zero goals. Co-lending models are </w:t>
      </w:r>
      <w:r w:rsidR="712149B4" w:rsidRPr="0B417039">
        <w:rPr>
          <w:rFonts w:ascii="Times New Roman" w:eastAsia="Times New Roman" w:hAnsi="Times New Roman" w:cs="Times New Roman"/>
          <w:color w:val="000000" w:themeColor="text1"/>
        </w:rPr>
        <w:t>channelling</w:t>
      </w:r>
      <w:r w:rsidRPr="0B417039">
        <w:rPr>
          <w:rFonts w:ascii="Times New Roman" w:eastAsia="Times New Roman" w:hAnsi="Times New Roman" w:cs="Times New Roman"/>
          <w:color w:val="000000" w:themeColor="text1"/>
        </w:rPr>
        <w:t xml:space="preserve"> funds into solar installations and electric vehicle fleets, though this segment remains nascent</w:t>
      </w:r>
      <w:r w:rsidR="29FB9A27" w:rsidRPr="0B417039">
        <w:rPr>
          <w:rFonts w:ascii="Times New Roman" w:eastAsia="Times New Roman" w:hAnsi="Times New Roman" w:cs="Times New Roman"/>
          <w:color w:val="000000" w:themeColor="text1"/>
        </w:rPr>
        <w:t>.</w:t>
      </w:r>
    </w:p>
    <w:p w14:paraId="380C8035" w14:textId="4E58CFE4" w:rsidR="6A1BCB95" w:rsidRDefault="6A1BCB95" w:rsidP="000714FB">
      <w:pPr>
        <w:pStyle w:val="ListParagraph"/>
        <w:numPr>
          <w:ilvl w:val="0"/>
          <w:numId w:val="32"/>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Agri-Value Chain Financing:</w:t>
      </w:r>
      <w:r w:rsidR="38EC75E3" w:rsidRPr="0B417039">
        <w:rPr>
          <w:rFonts w:ascii="Times New Roman" w:eastAsia="Times New Roman" w:hAnsi="Times New Roman" w:cs="Times New Roman"/>
          <w:b/>
          <w:bCs/>
          <w:color w:val="000000" w:themeColor="text1"/>
        </w:rPr>
        <w:t xml:space="preserve"> </w:t>
      </w:r>
      <w:r w:rsidRPr="0B417039">
        <w:rPr>
          <w:rFonts w:ascii="Times New Roman" w:eastAsia="Times New Roman" w:hAnsi="Times New Roman" w:cs="Times New Roman"/>
          <w:color w:val="000000" w:themeColor="text1"/>
        </w:rPr>
        <w:t xml:space="preserve">Partnerships between banks and </w:t>
      </w:r>
      <w:proofErr w:type="spellStart"/>
      <w:r w:rsidRPr="0B417039">
        <w:rPr>
          <w:rFonts w:ascii="Times New Roman" w:eastAsia="Times New Roman" w:hAnsi="Times New Roman" w:cs="Times New Roman"/>
          <w:color w:val="000000" w:themeColor="text1"/>
        </w:rPr>
        <w:t>agri</w:t>
      </w:r>
      <w:proofErr w:type="spellEnd"/>
      <w:r w:rsidRPr="0B417039">
        <w:rPr>
          <w:rFonts w:ascii="Times New Roman" w:eastAsia="Times New Roman" w:hAnsi="Times New Roman" w:cs="Times New Roman"/>
          <w:color w:val="000000" w:themeColor="text1"/>
        </w:rPr>
        <w:t>-focused NBFCs are improving credit access for small farmers, leveraging IoT and satellite data for crop yield assessments.</w:t>
      </w:r>
    </w:p>
    <w:p w14:paraId="0CED699E" w14:textId="4BA4AAAB" w:rsidR="6BC968D5" w:rsidRDefault="6BC968D5" w:rsidP="0B417039">
      <w:pPr>
        <w:pStyle w:val="Heading3"/>
        <w:rPr>
          <w:rFonts w:ascii="Times New Roman" w:eastAsia="Times New Roman" w:hAnsi="Times New Roman" w:cs="Times New Roman"/>
          <w:sz w:val="24"/>
          <w:szCs w:val="24"/>
        </w:rPr>
      </w:pPr>
      <w:bookmarkStart w:id="7" w:name="_Toc195128160"/>
      <w:r w:rsidRPr="0B417039">
        <w:rPr>
          <w:rFonts w:ascii="Times New Roman" w:eastAsia="Times New Roman" w:hAnsi="Times New Roman" w:cs="Times New Roman"/>
          <w:sz w:val="24"/>
          <w:szCs w:val="24"/>
        </w:rPr>
        <w:t xml:space="preserve">Recent </w:t>
      </w:r>
      <w:r w:rsidR="506BF154" w:rsidRPr="0B417039">
        <w:rPr>
          <w:rFonts w:ascii="Times New Roman" w:eastAsia="Times New Roman" w:hAnsi="Times New Roman" w:cs="Times New Roman"/>
          <w:sz w:val="24"/>
          <w:szCs w:val="24"/>
        </w:rPr>
        <w:t>Regulations</w:t>
      </w:r>
      <w:bookmarkEnd w:id="7"/>
    </w:p>
    <w:p w14:paraId="3D9C9B51" w14:textId="3568957B" w:rsidR="5C200C18" w:rsidRDefault="5C200C18" w:rsidP="000714FB">
      <w:pPr>
        <w:pStyle w:val="ListParagraph"/>
        <w:numPr>
          <w:ilvl w:val="0"/>
          <w:numId w:val="31"/>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 xml:space="preserve">Expanded Co-Lending Model (CLM) Framework (2020): </w:t>
      </w:r>
      <w:r w:rsidRPr="0B417039">
        <w:rPr>
          <w:rFonts w:ascii="Times New Roman" w:eastAsia="Times New Roman" w:hAnsi="Times New Roman" w:cs="Times New Roman"/>
          <w:color w:val="000000" w:themeColor="text1"/>
        </w:rPr>
        <w:t>The RBI replaced the co-origination model with CLM, allowing all NBFCs (including HFCs) to partner with banks for priority sector lending (PSL). This broadened participation, enabling banks to leverage NBFCs’ distribution networks while sharing risks in an 80:20 ratio</w:t>
      </w:r>
      <w:r w:rsidR="0C17D6D2" w:rsidRPr="0B417039">
        <w:rPr>
          <w:rFonts w:ascii="Times New Roman" w:eastAsia="Times New Roman" w:hAnsi="Times New Roman" w:cs="Times New Roman"/>
          <w:color w:val="000000" w:themeColor="text1"/>
        </w:rPr>
        <w:t>.</w:t>
      </w:r>
    </w:p>
    <w:p w14:paraId="71640CCF" w14:textId="3C365B23" w:rsidR="5C200C18" w:rsidRDefault="5C200C18" w:rsidP="000714FB">
      <w:pPr>
        <w:pStyle w:val="ListParagraph"/>
        <w:numPr>
          <w:ilvl w:val="0"/>
          <w:numId w:val="31"/>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 xml:space="preserve">Risk Weight Adjustments (2025): </w:t>
      </w:r>
      <w:r w:rsidRPr="0B417039">
        <w:rPr>
          <w:rFonts w:ascii="Times New Roman" w:eastAsia="Times New Roman" w:hAnsi="Times New Roman" w:cs="Times New Roman"/>
          <w:color w:val="000000" w:themeColor="text1"/>
        </w:rPr>
        <w:t>The RBI reduced risk weights on bank loans to NBFCs from 125% to 100%, lowering capital costs for banks and incentivizing co-lending partnerships</w:t>
      </w:r>
      <w:r w:rsidR="2B693793" w:rsidRPr="0B417039">
        <w:rPr>
          <w:rFonts w:ascii="Times New Roman" w:eastAsia="Times New Roman" w:hAnsi="Times New Roman" w:cs="Times New Roman"/>
          <w:color w:val="000000" w:themeColor="text1"/>
        </w:rPr>
        <w:t xml:space="preserve"> [4]</w:t>
      </w:r>
      <w:r w:rsidRPr="0B417039">
        <w:rPr>
          <w:rFonts w:ascii="Times New Roman" w:eastAsia="Times New Roman" w:hAnsi="Times New Roman" w:cs="Times New Roman"/>
          <w:color w:val="000000" w:themeColor="text1"/>
        </w:rPr>
        <w:t xml:space="preserve">. </w:t>
      </w:r>
    </w:p>
    <w:p w14:paraId="5BFBBF99" w14:textId="5908097C" w:rsidR="5C200C18" w:rsidRDefault="5C200C18" w:rsidP="000714FB">
      <w:pPr>
        <w:pStyle w:val="ListParagraph"/>
        <w:numPr>
          <w:ilvl w:val="0"/>
          <w:numId w:val="31"/>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Revised Priority Sector Lending (PSL) Norms (2025):</w:t>
      </w:r>
      <w:r w:rsidRPr="0B417039">
        <w:rPr>
          <w:rFonts w:ascii="Times New Roman" w:eastAsia="Times New Roman" w:hAnsi="Times New Roman" w:cs="Times New Roman"/>
          <w:color w:val="000000" w:themeColor="text1"/>
        </w:rPr>
        <w:t xml:space="preserve"> </w:t>
      </w:r>
    </w:p>
    <w:p w14:paraId="1A9CC0DF" w14:textId="02698C0D" w:rsidR="5C200C18" w:rsidRDefault="5C200C18" w:rsidP="000714FB">
      <w:pPr>
        <w:pStyle w:val="ListParagraph"/>
        <w:numPr>
          <w:ilvl w:val="1"/>
          <w:numId w:val="31"/>
        </w:numPr>
        <w:spacing w:after="0"/>
        <w:rPr>
          <w:rFonts w:ascii="Times New Roman" w:eastAsia="Times New Roman" w:hAnsi="Times New Roman" w:cs="Times New Roman"/>
          <w:color w:val="000000" w:themeColor="text1"/>
        </w:rPr>
      </w:pPr>
      <w:r w:rsidRPr="0B417039">
        <w:rPr>
          <w:rFonts w:ascii="Times New Roman" w:eastAsia="Times New Roman" w:hAnsi="Times New Roman" w:cs="Times New Roman"/>
          <w:color w:val="000000" w:themeColor="text1"/>
        </w:rPr>
        <w:t xml:space="preserve">Increased loan limits for affordable housing, education, and renewable energy. </w:t>
      </w:r>
    </w:p>
    <w:p w14:paraId="36D4253E" w14:textId="4F5F66D3" w:rsidR="5C200C18" w:rsidRDefault="5C200C18" w:rsidP="000714FB">
      <w:pPr>
        <w:pStyle w:val="ListParagraph"/>
        <w:numPr>
          <w:ilvl w:val="1"/>
          <w:numId w:val="31"/>
        </w:numPr>
        <w:spacing w:after="0"/>
        <w:rPr>
          <w:rFonts w:ascii="Times New Roman" w:eastAsia="Times New Roman" w:hAnsi="Times New Roman" w:cs="Times New Roman"/>
          <w:color w:val="000000" w:themeColor="text1"/>
        </w:rPr>
      </w:pPr>
      <w:r w:rsidRPr="0B417039">
        <w:rPr>
          <w:rFonts w:ascii="Times New Roman" w:eastAsia="Times New Roman" w:hAnsi="Times New Roman" w:cs="Times New Roman"/>
          <w:color w:val="000000" w:themeColor="text1"/>
        </w:rPr>
        <w:t>Removal of interest rate caps on securitized loans, enhancing liquidity in direct assignments</w:t>
      </w:r>
      <w:r w:rsidR="71E0D1F2" w:rsidRPr="0B417039">
        <w:rPr>
          <w:rFonts w:ascii="Times New Roman" w:eastAsia="Times New Roman" w:hAnsi="Times New Roman" w:cs="Times New Roman"/>
          <w:color w:val="000000" w:themeColor="text1"/>
        </w:rPr>
        <w:t xml:space="preserve"> [</w:t>
      </w:r>
      <w:r w:rsidR="5F3FF728" w:rsidRPr="0B417039">
        <w:rPr>
          <w:rFonts w:ascii="Times New Roman" w:eastAsia="Times New Roman" w:hAnsi="Times New Roman" w:cs="Times New Roman"/>
          <w:color w:val="000000" w:themeColor="text1"/>
        </w:rPr>
        <w:t>5</w:t>
      </w:r>
      <w:r w:rsidR="71E0D1F2" w:rsidRPr="0B417039">
        <w:rPr>
          <w:rFonts w:ascii="Times New Roman" w:eastAsia="Times New Roman" w:hAnsi="Times New Roman" w:cs="Times New Roman"/>
          <w:color w:val="000000" w:themeColor="text1"/>
        </w:rPr>
        <w:t>]</w:t>
      </w:r>
      <w:r w:rsidRPr="0B417039">
        <w:rPr>
          <w:rFonts w:ascii="Times New Roman" w:eastAsia="Times New Roman" w:hAnsi="Times New Roman" w:cs="Times New Roman"/>
          <w:color w:val="000000" w:themeColor="text1"/>
        </w:rPr>
        <w:t>.</w:t>
      </w:r>
    </w:p>
    <w:p w14:paraId="5721CEAF" w14:textId="76539228" w:rsidR="5C200C18" w:rsidRDefault="5C200C18" w:rsidP="000714FB">
      <w:pPr>
        <w:pStyle w:val="ListParagraph"/>
        <w:numPr>
          <w:ilvl w:val="0"/>
          <w:numId w:val="31"/>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Scrutiny on NBFC Practices (2025):</w:t>
      </w:r>
      <w:r w:rsidR="10FFED33" w:rsidRPr="0B417039">
        <w:rPr>
          <w:rFonts w:ascii="Times New Roman" w:eastAsia="Times New Roman" w:hAnsi="Times New Roman" w:cs="Times New Roman"/>
          <w:b/>
          <w:bCs/>
          <w:color w:val="000000" w:themeColor="text1"/>
        </w:rPr>
        <w:t xml:space="preserve"> </w:t>
      </w:r>
      <w:r w:rsidRPr="0B417039">
        <w:rPr>
          <w:rFonts w:ascii="Times New Roman" w:eastAsia="Times New Roman" w:hAnsi="Times New Roman" w:cs="Times New Roman"/>
          <w:color w:val="000000" w:themeColor="text1"/>
        </w:rPr>
        <w:t>The RBI directed large NBFCs to halt new lines of credit due to concerns over disguised stress, emphasizing stricter due diligence in partnerships</w:t>
      </w:r>
      <w:r w:rsidR="3A5AB147" w:rsidRPr="0B417039">
        <w:rPr>
          <w:rFonts w:ascii="Times New Roman" w:eastAsia="Times New Roman" w:hAnsi="Times New Roman" w:cs="Times New Roman"/>
          <w:color w:val="000000" w:themeColor="text1"/>
        </w:rPr>
        <w:t xml:space="preserve"> </w:t>
      </w:r>
      <w:r w:rsidRPr="0B417039">
        <w:rPr>
          <w:rFonts w:ascii="Times New Roman" w:eastAsia="Times New Roman" w:hAnsi="Times New Roman" w:cs="Times New Roman"/>
          <w:color w:val="000000" w:themeColor="text1"/>
        </w:rPr>
        <w:t>[</w:t>
      </w:r>
      <w:r w:rsidR="131CA3D1" w:rsidRPr="0B417039">
        <w:rPr>
          <w:rFonts w:ascii="Times New Roman" w:eastAsia="Times New Roman" w:hAnsi="Times New Roman" w:cs="Times New Roman"/>
          <w:color w:val="000000" w:themeColor="text1"/>
        </w:rPr>
        <w:t>6</w:t>
      </w:r>
      <w:r w:rsidRPr="0B417039">
        <w:rPr>
          <w:rFonts w:ascii="Times New Roman" w:eastAsia="Times New Roman" w:hAnsi="Times New Roman" w:cs="Times New Roman"/>
          <w:color w:val="000000" w:themeColor="text1"/>
        </w:rPr>
        <w:t xml:space="preserve">]. </w:t>
      </w:r>
    </w:p>
    <w:p w14:paraId="57913C71" w14:textId="419CBCCD" w:rsidR="5C200C18" w:rsidRDefault="5C200C18" w:rsidP="000714FB">
      <w:pPr>
        <w:pStyle w:val="ListParagraph"/>
        <w:numPr>
          <w:ilvl w:val="0"/>
          <w:numId w:val="31"/>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Guidelines on Co-Lending Structures (2025):</w:t>
      </w:r>
      <w:r w:rsidR="58FB26D0" w:rsidRPr="0B417039">
        <w:rPr>
          <w:rFonts w:ascii="Times New Roman" w:eastAsia="Times New Roman" w:hAnsi="Times New Roman" w:cs="Times New Roman"/>
          <w:b/>
          <w:bCs/>
          <w:color w:val="000000" w:themeColor="text1"/>
        </w:rPr>
        <w:t xml:space="preserve"> </w:t>
      </w:r>
      <w:r w:rsidRPr="0B417039">
        <w:rPr>
          <w:rFonts w:ascii="Times New Roman" w:eastAsia="Times New Roman" w:hAnsi="Times New Roman" w:cs="Times New Roman"/>
          <w:color w:val="000000" w:themeColor="text1"/>
        </w:rPr>
        <w:t xml:space="preserve">Increased oversight of </w:t>
      </w:r>
      <w:r w:rsidRPr="0B417039">
        <w:rPr>
          <w:rFonts w:ascii="Times New Roman" w:eastAsia="Times New Roman" w:hAnsi="Times New Roman" w:cs="Times New Roman"/>
          <w:b/>
          <w:bCs/>
          <w:color w:val="000000" w:themeColor="text1"/>
        </w:rPr>
        <w:t>CLM 2</w:t>
      </w:r>
      <w:r w:rsidRPr="0B417039">
        <w:rPr>
          <w:rFonts w:ascii="Times New Roman" w:eastAsia="Times New Roman" w:hAnsi="Times New Roman" w:cs="Times New Roman"/>
          <w:color w:val="000000" w:themeColor="text1"/>
        </w:rPr>
        <w:t xml:space="preserve"> (post-disbursement bank reimbursement) to prevent higher borrower interest rates and ensure underwriting </w:t>
      </w:r>
      <w:r w:rsidR="50DCB4F9" w:rsidRPr="0B417039">
        <w:rPr>
          <w:rFonts w:ascii="Times New Roman" w:eastAsia="Times New Roman" w:hAnsi="Times New Roman" w:cs="Times New Roman"/>
          <w:color w:val="000000" w:themeColor="text1"/>
        </w:rPr>
        <w:t>quality [</w:t>
      </w:r>
      <w:r w:rsidRPr="0B417039">
        <w:rPr>
          <w:rFonts w:ascii="Times New Roman" w:eastAsia="Times New Roman" w:hAnsi="Times New Roman" w:cs="Times New Roman"/>
          <w:color w:val="000000" w:themeColor="text1"/>
        </w:rPr>
        <w:t>7].</w:t>
      </w:r>
    </w:p>
    <w:p w14:paraId="6021B237" w14:textId="4BB0A6EC" w:rsidR="35D33A60" w:rsidRDefault="35D33A60" w:rsidP="0B417039">
      <w:pPr>
        <w:pStyle w:val="Heading3"/>
        <w:rPr>
          <w:rFonts w:ascii="Times New Roman" w:eastAsia="Times New Roman" w:hAnsi="Times New Roman" w:cs="Times New Roman"/>
          <w:sz w:val="24"/>
          <w:szCs w:val="24"/>
        </w:rPr>
      </w:pPr>
      <w:bookmarkStart w:id="8" w:name="_Toc195128161"/>
      <w:r w:rsidRPr="0B417039">
        <w:rPr>
          <w:rFonts w:ascii="Times New Roman" w:eastAsia="Times New Roman" w:hAnsi="Times New Roman" w:cs="Times New Roman"/>
          <w:sz w:val="24"/>
          <w:szCs w:val="24"/>
        </w:rPr>
        <w:t>Challenges and Risks</w:t>
      </w:r>
      <w:bookmarkEnd w:id="8"/>
    </w:p>
    <w:p w14:paraId="50BC814D" w14:textId="0F9054A0" w:rsidR="35D33A60" w:rsidRDefault="35D33A60" w:rsidP="000714FB">
      <w:pPr>
        <w:pStyle w:val="ListParagraph"/>
        <w:numPr>
          <w:ilvl w:val="0"/>
          <w:numId w:val="30"/>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Regulatory Arbitrage Concerns:</w:t>
      </w:r>
    </w:p>
    <w:p w14:paraId="0A199E85" w14:textId="51C0E9D0" w:rsidR="35D33A60" w:rsidRDefault="35D33A60" w:rsidP="0B417039">
      <w:p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color w:val="000000" w:themeColor="text1"/>
        </w:rPr>
        <w:t xml:space="preserve">Ambiguity in CLM 2 structures and NBFC-to-NBFC co-lending has led to uneven risk distribution, prompting RBI scrutiny. </w:t>
      </w:r>
    </w:p>
    <w:p w14:paraId="54FFFAEE" w14:textId="24B54FFF" w:rsidR="35D33A60" w:rsidRDefault="35D33A60" w:rsidP="000714FB">
      <w:pPr>
        <w:pStyle w:val="ListParagraph"/>
        <w:numPr>
          <w:ilvl w:val="0"/>
          <w:numId w:val="30"/>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Margin Pressures:</w:t>
      </w:r>
    </w:p>
    <w:p w14:paraId="264B3FD3" w14:textId="75F37B41" w:rsidR="35D33A60" w:rsidRDefault="35D33A60" w:rsidP="0B417039">
      <w:p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color w:val="000000" w:themeColor="text1"/>
        </w:rPr>
        <w:t xml:space="preserve">Stricter FLDG norms and risk-weight adjustments compress yields for NBFCs, particularly in unsecured personal loans. </w:t>
      </w:r>
    </w:p>
    <w:p w14:paraId="3848BE0F" w14:textId="5F8FBE92" w:rsidR="35D33A60" w:rsidRDefault="35D33A60" w:rsidP="000714FB">
      <w:pPr>
        <w:pStyle w:val="ListParagraph"/>
        <w:numPr>
          <w:ilvl w:val="0"/>
          <w:numId w:val="30"/>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Data Security Risks:</w:t>
      </w:r>
    </w:p>
    <w:p w14:paraId="2380E80B" w14:textId="618D593E" w:rsidR="35D33A60" w:rsidRDefault="35D33A60" w:rsidP="0B417039">
      <w:p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color w:val="000000" w:themeColor="text1"/>
        </w:rPr>
        <w:t xml:space="preserve">Increased data sharing between banks and </w:t>
      </w:r>
      <w:proofErr w:type="spellStart"/>
      <w:r w:rsidRPr="0B417039">
        <w:rPr>
          <w:rFonts w:ascii="Times New Roman" w:eastAsia="Times New Roman" w:hAnsi="Times New Roman" w:cs="Times New Roman"/>
          <w:color w:val="000000" w:themeColor="text1"/>
        </w:rPr>
        <w:t>fintechs</w:t>
      </w:r>
      <w:proofErr w:type="spellEnd"/>
      <w:r w:rsidRPr="0B417039">
        <w:rPr>
          <w:rFonts w:ascii="Times New Roman" w:eastAsia="Times New Roman" w:hAnsi="Times New Roman" w:cs="Times New Roman"/>
          <w:color w:val="000000" w:themeColor="text1"/>
        </w:rPr>
        <w:t xml:space="preserve"> raises cybersecurity concerns, necessitating investments in encryption and fraud detection</w:t>
      </w:r>
      <w:r w:rsidR="4A258208" w:rsidRPr="0B417039">
        <w:rPr>
          <w:rFonts w:ascii="Times New Roman" w:eastAsia="Times New Roman" w:hAnsi="Times New Roman" w:cs="Times New Roman"/>
          <w:color w:val="000000" w:themeColor="text1"/>
        </w:rPr>
        <w:t>.</w:t>
      </w:r>
    </w:p>
    <w:p w14:paraId="72236572" w14:textId="5EBF4D6B" w:rsidR="27DB2C78" w:rsidRDefault="27DB2C78" w:rsidP="0B417039">
      <w:pPr>
        <w:pStyle w:val="Heading2"/>
        <w:rPr>
          <w:rFonts w:ascii="Times New Roman" w:eastAsia="Times New Roman" w:hAnsi="Times New Roman" w:cs="Times New Roman"/>
        </w:rPr>
      </w:pPr>
      <w:bookmarkStart w:id="9" w:name="_Toc195128162"/>
      <w:r w:rsidRPr="0B417039">
        <w:rPr>
          <w:rFonts w:ascii="Times New Roman" w:eastAsia="Times New Roman" w:hAnsi="Times New Roman" w:cs="Times New Roman"/>
        </w:rPr>
        <w:lastRenderedPageBreak/>
        <w:t xml:space="preserve">Porter’s 5 Forces Analysis for </w:t>
      </w:r>
      <w:r w:rsidR="01230553" w:rsidRPr="0B417039">
        <w:rPr>
          <w:rFonts w:ascii="Times New Roman" w:eastAsia="Times New Roman" w:hAnsi="Times New Roman" w:cs="Times New Roman"/>
        </w:rPr>
        <w:t>Co-lending and</w:t>
      </w:r>
      <w:r w:rsidR="52110B37" w:rsidRPr="0B417039">
        <w:rPr>
          <w:rFonts w:ascii="Times New Roman" w:eastAsia="Times New Roman" w:hAnsi="Times New Roman" w:cs="Times New Roman"/>
        </w:rPr>
        <w:t xml:space="preserve"> DA</w:t>
      </w:r>
      <w:r w:rsidR="01230553" w:rsidRPr="0B417039">
        <w:rPr>
          <w:rFonts w:ascii="Times New Roman" w:eastAsia="Times New Roman" w:hAnsi="Times New Roman" w:cs="Times New Roman"/>
        </w:rPr>
        <w:t xml:space="preserve"> Industry in India</w:t>
      </w:r>
      <w:bookmarkEnd w:id="9"/>
    </w:p>
    <w:p w14:paraId="376B492E" w14:textId="7A0B5448" w:rsidR="0B417039" w:rsidRDefault="0B417039" w:rsidP="0B417039">
      <w:pPr>
        <w:rPr>
          <w:rFonts w:ascii="Times New Roman" w:eastAsia="Times New Roman" w:hAnsi="Times New Roman" w:cs="Times New Roman"/>
        </w:rPr>
      </w:pPr>
    </w:p>
    <w:p w14:paraId="37E3CE3E" w14:textId="620C045B" w:rsidR="27DB2C78" w:rsidRDefault="27DB2C78" w:rsidP="0B417039">
      <w:pPr>
        <w:rPr>
          <w:rFonts w:ascii="Times New Roman" w:eastAsia="Times New Roman" w:hAnsi="Times New Roman" w:cs="Times New Roman"/>
          <w:b/>
          <w:bCs/>
        </w:rPr>
      </w:pPr>
      <w:r w:rsidRPr="0B417039">
        <w:rPr>
          <w:rFonts w:ascii="Times New Roman" w:eastAsia="Times New Roman" w:hAnsi="Times New Roman" w:cs="Times New Roman"/>
          <w:b/>
          <w:bCs/>
        </w:rPr>
        <w:t>1. Competitive Rivalry (High)</w:t>
      </w:r>
    </w:p>
    <w:p w14:paraId="242048DD" w14:textId="4BBB8F06" w:rsidR="27DB2C78" w:rsidRDefault="27DB2C78" w:rsidP="000714FB">
      <w:pPr>
        <w:pStyle w:val="ListParagraph"/>
        <w:numPr>
          <w:ilvl w:val="0"/>
          <w:numId w:val="29"/>
        </w:numPr>
        <w:spacing w:after="0"/>
        <w:rPr>
          <w:rFonts w:ascii="Times New Roman" w:eastAsia="Times New Roman" w:hAnsi="Times New Roman" w:cs="Times New Roman"/>
        </w:rPr>
      </w:pPr>
      <w:r w:rsidRPr="0B417039">
        <w:rPr>
          <w:rFonts w:ascii="Times New Roman" w:eastAsia="Times New Roman" w:hAnsi="Times New Roman" w:cs="Times New Roman"/>
          <w:b/>
          <w:bCs/>
        </w:rPr>
        <w:t>Increasing Participation</w:t>
      </w:r>
      <w:r w:rsidRPr="0B417039">
        <w:rPr>
          <w:rFonts w:ascii="Times New Roman" w:eastAsia="Times New Roman" w:hAnsi="Times New Roman" w:cs="Times New Roman"/>
        </w:rPr>
        <w:t xml:space="preserve">: Major banks (SBI, RBL Bank), NBFCs (UGRO Capital, Piramal Finance), and </w:t>
      </w:r>
      <w:proofErr w:type="spellStart"/>
      <w:r w:rsidRPr="0B417039">
        <w:rPr>
          <w:rFonts w:ascii="Times New Roman" w:eastAsia="Times New Roman" w:hAnsi="Times New Roman" w:cs="Times New Roman"/>
        </w:rPr>
        <w:t>fintechs</w:t>
      </w:r>
      <w:proofErr w:type="spellEnd"/>
      <w:r w:rsidRPr="0B417039">
        <w:rPr>
          <w:rFonts w:ascii="Times New Roman" w:eastAsia="Times New Roman" w:hAnsi="Times New Roman" w:cs="Times New Roman"/>
        </w:rPr>
        <w:t xml:space="preserve"> (Yubi, Knight Fintech) are competing to expand their co-lending portfolios.</w:t>
      </w:r>
    </w:p>
    <w:p w14:paraId="2F997363" w14:textId="59061561" w:rsidR="27DB2C78" w:rsidRDefault="27DB2C78" w:rsidP="000714FB">
      <w:pPr>
        <w:pStyle w:val="ListParagraph"/>
        <w:numPr>
          <w:ilvl w:val="0"/>
          <w:numId w:val="29"/>
        </w:numPr>
        <w:spacing w:after="0"/>
        <w:rPr>
          <w:rFonts w:ascii="Times New Roman" w:eastAsia="Times New Roman" w:hAnsi="Times New Roman" w:cs="Times New Roman"/>
        </w:rPr>
      </w:pPr>
      <w:r w:rsidRPr="0B417039">
        <w:rPr>
          <w:rFonts w:ascii="Times New Roman" w:eastAsia="Times New Roman" w:hAnsi="Times New Roman" w:cs="Times New Roman"/>
          <w:b/>
          <w:bCs/>
        </w:rPr>
        <w:t>Regulatory Push</w:t>
      </w:r>
      <w:r w:rsidRPr="0B417039">
        <w:rPr>
          <w:rFonts w:ascii="Times New Roman" w:eastAsia="Times New Roman" w:hAnsi="Times New Roman" w:cs="Times New Roman"/>
        </w:rPr>
        <w:t xml:space="preserve">: The RBI’s 2020 Co-Lending Model (CLM) and government initiatives like the </w:t>
      </w:r>
      <w:r w:rsidRPr="0B417039">
        <w:rPr>
          <w:rFonts w:ascii="Times New Roman" w:eastAsia="Times New Roman" w:hAnsi="Times New Roman" w:cs="Times New Roman"/>
          <w:b/>
          <w:bCs/>
        </w:rPr>
        <w:t>PM Gati Shakti</w:t>
      </w:r>
      <w:r w:rsidRPr="0B417039">
        <w:rPr>
          <w:rFonts w:ascii="Times New Roman" w:eastAsia="Times New Roman" w:hAnsi="Times New Roman" w:cs="Times New Roman"/>
        </w:rPr>
        <w:t xml:space="preserve"> scheme have intensified competition to serve priority sectors (MSMEs, agriculture)</w:t>
      </w:r>
      <w:r w:rsidR="59006D6A" w:rsidRPr="0B417039">
        <w:rPr>
          <w:rFonts w:ascii="Times New Roman" w:eastAsia="Times New Roman" w:hAnsi="Times New Roman" w:cs="Times New Roman"/>
        </w:rPr>
        <w:t>.</w:t>
      </w:r>
    </w:p>
    <w:p w14:paraId="2527B8CB" w14:textId="73A23041" w:rsidR="27DB2C78" w:rsidRDefault="27DB2C78" w:rsidP="000714FB">
      <w:pPr>
        <w:pStyle w:val="ListParagraph"/>
        <w:numPr>
          <w:ilvl w:val="0"/>
          <w:numId w:val="29"/>
        </w:numPr>
        <w:spacing w:after="0"/>
        <w:rPr>
          <w:rFonts w:ascii="Times New Roman" w:eastAsia="Times New Roman" w:hAnsi="Times New Roman" w:cs="Times New Roman"/>
        </w:rPr>
      </w:pPr>
      <w:r w:rsidRPr="0B417039">
        <w:rPr>
          <w:rFonts w:ascii="Times New Roman" w:eastAsia="Times New Roman" w:hAnsi="Times New Roman" w:cs="Times New Roman"/>
          <w:b/>
          <w:bCs/>
        </w:rPr>
        <w:t>Operational Challenges</w:t>
      </w:r>
      <w:r w:rsidRPr="0B417039">
        <w:rPr>
          <w:rFonts w:ascii="Times New Roman" w:eastAsia="Times New Roman" w:hAnsi="Times New Roman" w:cs="Times New Roman"/>
        </w:rPr>
        <w:t>: Differences in risk perception between banks and NBFCs, coupled with slow tech integration, heighten rivalry for reliable partnerships</w:t>
      </w:r>
      <w:r w:rsidR="4915195F" w:rsidRPr="0B417039">
        <w:rPr>
          <w:rFonts w:ascii="Times New Roman" w:eastAsia="Times New Roman" w:hAnsi="Times New Roman" w:cs="Times New Roman"/>
        </w:rPr>
        <w:t>.</w:t>
      </w:r>
    </w:p>
    <w:p w14:paraId="1B4226BF" w14:textId="231BF4A9" w:rsidR="27DB2C78" w:rsidRDefault="27DB2C78" w:rsidP="0B417039">
      <w:pPr>
        <w:rPr>
          <w:rFonts w:ascii="Times New Roman" w:eastAsia="Times New Roman" w:hAnsi="Times New Roman" w:cs="Times New Roman"/>
          <w:b/>
          <w:bCs/>
        </w:rPr>
      </w:pPr>
      <w:r w:rsidRPr="0B417039">
        <w:rPr>
          <w:rFonts w:ascii="Times New Roman" w:eastAsia="Times New Roman" w:hAnsi="Times New Roman" w:cs="Times New Roman"/>
          <w:b/>
          <w:bCs/>
        </w:rPr>
        <w:t>2. Threat of New Entrants (Moderate)</w:t>
      </w:r>
    </w:p>
    <w:p w14:paraId="2B1C4EEE" w14:textId="69E21C40" w:rsidR="27DB2C78" w:rsidRDefault="27DB2C78" w:rsidP="000714FB">
      <w:pPr>
        <w:pStyle w:val="ListParagraph"/>
        <w:numPr>
          <w:ilvl w:val="0"/>
          <w:numId w:val="28"/>
        </w:numPr>
        <w:spacing w:after="0"/>
        <w:rPr>
          <w:rFonts w:ascii="Times New Roman" w:eastAsia="Times New Roman" w:hAnsi="Times New Roman" w:cs="Times New Roman"/>
        </w:rPr>
      </w:pPr>
      <w:r w:rsidRPr="0B417039">
        <w:rPr>
          <w:rFonts w:ascii="Times New Roman" w:eastAsia="Times New Roman" w:hAnsi="Times New Roman" w:cs="Times New Roman"/>
          <w:b/>
          <w:bCs/>
        </w:rPr>
        <w:t>Barriers</w:t>
      </w:r>
      <w:r w:rsidRPr="0B417039">
        <w:rPr>
          <w:rFonts w:ascii="Times New Roman" w:eastAsia="Times New Roman" w:hAnsi="Times New Roman" w:cs="Times New Roman"/>
        </w:rPr>
        <w:t xml:space="preserve">: </w:t>
      </w:r>
    </w:p>
    <w:p w14:paraId="1B89E2D0" w14:textId="62F91D27" w:rsidR="27DB2C78" w:rsidRDefault="27DB2C78" w:rsidP="000714FB">
      <w:pPr>
        <w:pStyle w:val="ListParagraph"/>
        <w:numPr>
          <w:ilvl w:val="1"/>
          <w:numId w:val="28"/>
        </w:numPr>
        <w:spacing w:after="0"/>
        <w:rPr>
          <w:rFonts w:ascii="Times New Roman" w:eastAsia="Times New Roman" w:hAnsi="Times New Roman" w:cs="Times New Roman"/>
        </w:rPr>
      </w:pPr>
      <w:r w:rsidRPr="0B417039">
        <w:rPr>
          <w:rFonts w:ascii="Times New Roman" w:eastAsia="Times New Roman" w:hAnsi="Times New Roman" w:cs="Times New Roman"/>
          <w:b/>
          <w:bCs/>
        </w:rPr>
        <w:t>Regulatory Compliance</w:t>
      </w:r>
      <w:r w:rsidRPr="0B417039">
        <w:rPr>
          <w:rFonts w:ascii="Times New Roman" w:eastAsia="Times New Roman" w:hAnsi="Times New Roman" w:cs="Times New Roman"/>
        </w:rPr>
        <w:t>: RBI guidelines (e.g., 20% risk retention for banks, FLDG caps) create entry hurdles for smaller players</w:t>
      </w:r>
      <w:r w:rsidR="257D14C1" w:rsidRPr="0B417039">
        <w:rPr>
          <w:rFonts w:ascii="Times New Roman" w:eastAsia="Times New Roman" w:hAnsi="Times New Roman" w:cs="Times New Roman"/>
        </w:rPr>
        <w:t>.</w:t>
      </w:r>
      <w:r w:rsidRPr="0B417039">
        <w:rPr>
          <w:rFonts w:ascii="Times New Roman" w:eastAsia="Times New Roman" w:hAnsi="Times New Roman" w:cs="Times New Roman"/>
        </w:rPr>
        <w:t xml:space="preserve"> </w:t>
      </w:r>
    </w:p>
    <w:p w14:paraId="035B0F18" w14:textId="2A8DFBFA" w:rsidR="27DB2C78" w:rsidRDefault="27DB2C78" w:rsidP="000714FB">
      <w:pPr>
        <w:pStyle w:val="ListParagraph"/>
        <w:numPr>
          <w:ilvl w:val="1"/>
          <w:numId w:val="28"/>
        </w:numPr>
        <w:spacing w:after="0"/>
        <w:rPr>
          <w:rFonts w:ascii="Times New Roman" w:eastAsia="Times New Roman" w:hAnsi="Times New Roman" w:cs="Times New Roman"/>
        </w:rPr>
      </w:pPr>
      <w:r w:rsidRPr="0B417039">
        <w:rPr>
          <w:rFonts w:ascii="Times New Roman" w:eastAsia="Times New Roman" w:hAnsi="Times New Roman" w:cs="Times New Roman"/>
          <w:b/>
          <w:bCs/>
        </w:rPr>
        <w:t>Tech Infrastructure</w:t>
      </w:r>
      <w:r w:rsidRPr="0B417039">
        <w:rPr>
          <w:rFonts w:ascii="Times New Roman" w:eastAsia="Times New Roman" w:hAnsi="Times New Roman" w:cs="Times New Roman"/>
        </w:rPr>
        <w:t xml:space="preserve">: Established platforms like </w:t>
      </w:r>
      <w:proofErr w:type="spellStart"/>
      <w:r w:rsidRPr="0B417039">
        <w:rPr>
          <w:rFonts w:ascii="Times New Roman" w:eastAsia="Times New Roman" w:hAnsi="Times New Roman" w:cs="Times New Roman"/>
        </w:rPr>
        <w:t>YubiCo.Lend</w:t>
      </w:r>
      <w:proofErr w:type="spellEnd"/>
      <w:r w:rsidRPr="0B417039">
        <w:rPr>
          <w:rFonts w:ascii="Times New Roman" w:eastAsia="Times New Roman" w:hAnsi="Times New Roman" w:cs="Times New Roman"/>
        </w:rPr>
        <w:t xml:space="preserve"> and Knight Utopia dominate with AI/API-driven solutions, raising capital and expertise requirements for new entrants</w:t>
      </w:r>
      <w:r w:rsidR="48A55334" w:rsidRPr="0B417039">
        <w:rPr>
          <w:rFonts w:ascii="Times New Roman" w:eastAsia="Times New Roman" w:hAnsi="Times New Roman" w:cs="Times New Roman"/>
        </w:rPr>
        <w:t>.</w:t>
      </w:r>
    </w:p>
    <w:p w14:paraId="77920BC9" w14:textId="38786E3A" w:rsidR="27DB2C78" w:rsidRDefault="27DB2C78" w:rsidP="000714FB">
      <w:pPr>
        <w:pStyle w:val="ListParagraph"/>
        <w:numPr>
          <w:ilvl w:val="0"/>
          <w:numId w:val="28"/>
        </w:numPr>
        <w:spacing w:after="0"/>
        <w:rPr>
          <w:rFonts w:ascii="Times New Roman" w:eastAsia="Times New Roman" w:hAnsi="Times New Roman" w:cs="Times New Roman"/>
        </w:rPr>
      </w:pPr>
      <w:r w:rsidRPr="0B417039">
        <w:rPr>
          <w:rFonts w:ascii="Times New Roman" w:eastAsia="Times New Roman" w:hAnsi="Times New Roman" w:cs="Times New Roman"/>
          <w:b/>
          <w:bCs/>
        </w:rPr>
        <w:t>Opportunities</w:t>
      </w:r>
      <w:r w:rsidRPr="0B417039">
        <w:rPr>
          <w:rFonts w:ascii="Times New Roman" w:eastAsia="Times New Roman" w:hAnsi="Times New Roman" w:cs="Times New Roman"/>
        </w:rPr>
        <w:t xml:space="preserve">: </w:t>
      </w:r>
    </w:p>
    <w:p w14:paraId="72726BF8" w14:textId="6CBD15B6" w:rsidR="27DB2C78" w:rsidRDefault="27DB2C78" w:rsidP="000714FB">
      <w:pPr>
        <w:pStyle w:val="ListParagraph"/>
        <w:numPr>
          <w:ilvl w:val="1"/>
          <w:numId w:val="28"/>
        </w:numPr>
        <w:spacing w:after="0"/>
        <w:rPr>
          <w:rFonts w:ascii="Times New Roman" w:eastAsia="Times New Roman" w:hAnsi="Times New Roman" w:cs="Times New Roman"/>
        </w:rPr>
      </w:pPr>
      <w:r w:rsidRPr="0B417039">
        <w:rPr>
          <w:rFonts w:ascii="Times New Roman" w:eastAsia="Times New Roman" w:hAnsi="Times New Roman" w:cs="Times New Roman"/>
          <w:b/>
          <w:bCs/>
        </w:rPr>
        <w:t>Niche Segments</w:t>
      </w:r>
      <w:r w:rsidRPr="0B417039">
        <w:rPr>
          <w:rFonts w:ascii="Times New Roman" w:eastAsia="Times New Roman" w:hAnsi="Times New Roman" w:cs="Times New Roman"/>
        </w:rPr>
        <w:t xml:space="preserve">: Green financing and </w:t>
      </w:r>
      <w:proofErr w:type="spellStart"/>
      <w:r w:rsidRPr="0B417039">
        <w:rPr>
          <w:rFonts w:ascii="Times New Roman" w:eastAsia="Times New Roman" w:hAnsi="Times New Roman" w:cs="Times New Roman"/>
        </w:rPr>
        <w:t>agri</w:t>
      </w:r>
      <w:proofErr w:type="spellEnd"/>
      <w:r w:rsidRPr="0B417039">
        <w:rPr>
          <w:rFonts w:ascii="Times New Roman" w:eastAsia="Times New Roman" w:hAnsi="Times New Roman" w:cs="Times New Roman"/>
        </w:rPr>
        <w:t xml:space="preserve">-tech startups (e.g., Namdev </w:t>
      </w:r>
      <w:proofErr w:type="spellStart"/>
      <w:r w:rsidRPr="0B417039">
        <w:rPr>
          <w:rFonts w:ascii="Times New Roman" w:eastAsia="Times New Roman" w:hAnsi="Times New Roman" w:cs="Times New Roman"/>
        </w:rPr>
        <w:t>Finvest</w:t>
      </w:r>
      <w:proofErr w:type="spellEnd"/>
      <w:r w:rsidRPr="0B417039">
        <w:rPr>
          <w:rFonts w:ascii="Times New Roman" w:eastAsia="Times New Roman" w:hAnsi="Times New Roman" w:cs="Times New Roman"/>
        </w:rPr>
        <w:t>) can exploit gaps in underserved markets</w:t>
      </w:r>
      <w:r w:rsidR="05FEC47D" w:rsidRPr="0B417039">
        <w:rPr>
          <w:rFonts w:ascii="Times New Roman" w:eastAsia="Times New Roman" w:hAnsi="Times New Roman" w:cs="Times New Roman"/>
        </w:rPr>
        <w:t>.</w:t>
      </w:r>
    </w:p>
    <w:p w14:paraId="2825C3D6" w14:textId="43C69F16" w:rsidR="27DB2C78" w:rsidRDefault="27DB2C78" w:rsidP="000714FB">
      <w:pPr>
        <w:pStyle w:val="ListParagraph"/>
        <w:numPr>
          <w:ilvl w:val="1"/>
          <w:numId w:val="28"/>
        </w:numPr>
        <w:spacing w:after="0"/>
        <w:rPr>
          <w:rFonts w:ascii="Times New Roman" w:eastAsia="Times New Roman" w:hAnsi="Times New Roman" w:cs="Times New Roman"/>
        </w:rPr>
      </w:pPr>
      <w:r w:rsidRPr="0B417039">
        <w:rPr>
          <w:rFonts w:ascii="Times New Roman" w:eastAsia="Times New Roman" w:hAnsi="Times New Roman" w:cs="Times New Roman"/>
          <w:b/>
          <w:bCs/>
        </w:rPr>
        <w:t>Government Support</w:t>
      </w:r>
      <w:r w:rsidRPr="0B417039">
        <w:rPr>
          <w:rFonts w:ascii="Times New Roman" w:eastAsia="Times New Roman" w:hAnsi="Times New Roman" w:cs="Times New Roman"/>
        </w:rPr>
        <w:t xml:space="preserve">: Schemes like the </w:t>
      </w:r>
      <w:r w:rsidRPr="0B417039">
        <w:rPr>
          <w:rFonts w:ascii="Times New Roman" w:eastAsia="Times New Roman" w:hAnsi="Times New Roman" w:cs="Times New Roman"/>
          <w:b/>
          <w:bCs/>
        </w:rPr>
        <w:t>Urban Infrastructure Development Fund</w:t>
      </w:r>
      <w:r w:rsidRPr="0B417039">
        <w:rPr>
          <w:rFonts w:ascii="Times New Roman" w:eastAsia="Times New Roman" w:hAnsi="Times New Roman" w:cs="Times New Roman"/>
        </w:rPr>
        <w:t xml:space="preserve"> incentivize new NBFC-fintech collaborations</w:t>
      </w:r>
      <w:r w:rsidR="7E73B8E1" w:rsidRPr="0B417039">
        <w:rPr>
          <w:rFonts w:ascii="Times New Roman" w:eastAsia="Times New Roman" w:hAnsi="Times New Roman" w:cs="Times New Roman"/>
        </w:rPr>
        <w:t>.</w:t>
      </w:r>
    </w:p>
    <w:p w14:paraId="01FEEDAD" w14:textId="3E05E443" w:rsidR="27DB2C78" w:rsidRDefault="27DB2C78" w:rsidP="0B417039">
      <w:pPr>
        <w:rPr>
          <w:rFonts w:ascii="Times New Roman" w:eastAsia="Times New Roman" w:hAnsi="Times New Roman" w:cs="Times New Roman"/>
          <w:b/>
          <w:bCs/>
        </w:rPr>
      </w:pPr>
      <w:r w:rsidRPr="0B417039">
        <w:rPr>
          <w:rFonts w:ascii="Times New Roman" w:eastAsia="Times New Roman" w:hAnsi="Times New Roman" w:cs="Times New Roman"/>
          <w:b/>
          <w:bCs/>
        </w:rPr>
        <w:t>3. Threat of Substitutes (Moderate)</w:t>
      </w:r>
    </w:p>
    <w:p w14:paraId="67F7396D" w14:textId="67006342" w:rsidR="27DB2C78" w:rsidRDefault="27DB2C78" w:rsidP="000714FB">
      <w:pPr>
        <w:pStyle w:val="ListParagraph"/>
        <w:numPr>
          <w:ilvl w:val="0"/>
          <w:numId w:val="27"/>
        </w:numPr>
        <w:spacing w:after="0"/>
        <w:rPr>
          <w:rFonts w:ascii="Times New Roman" w:eastAsia="Times New Roman" w:hAnsi="Times New Roman" w:cs="Times New Roman"/>
        </w:rPr>
      </w:pPr>
      <w:r w:rsidRPr="0B417039">
        <w:rPr>
          <w:rFonts w:ascii="Times New Roman" w:eastAsia="Times New Roman" w:hAnsi="Times New Roman" w:cs="Times New Roman"/>
          <w:b/>
          <w:bCs/>
        </w:rPr>
        <w:t>Key Substitutes</w:t>
      </w:r>
      <w:r w:rsidRPr="0B417039">
        <w:rPr>
          <w:rFonts w:ascii="Times New Roman" w:eastAsia="Times New Roman" w:hAnsi="Times New Roman" w:cs="Times New Roman"/>
        </w:rPr>
        <w:t xml:space="preserve">: </w:t>
      </w:r>
    </w:p>
    <w:p w14:paraId="506DCDDA" w14:textId="1A4AFF66" w:rsidR="27DB2C78" w:rsidRDefault="27DB2C78" w:rsidP="000714FB">
      <w:pPr>
        <w:pStyle w:val="ListParagraph"/>
        <w:numPr>
          <w:ilvl w:val="1"/>
          <w:numId w:val="27"/>
        </w:numPr>
        <w:spacing w:after="0"/>
        <w:rPr>
          <w:rFonts w:ascii="Times New Roman" w:eastAsia="Times New Roman" w:hAnsi="Times New Roman" w:cs="Times New Roman"/>
        </w:rPr>
      </w:pPr>
      <w:r w:rsidRPr="0B417039">
        <w:rPr>
          <w:rFonts w:ascii="Times New Roman" w:eastAsia="Times New Roman" w:hAnsi="Times New Roman" w:cs="Times New Roman"/>
          <w:b/>
          <w:bCs/>
        </w:rPr>
        <w:t>Informal Lending</w:t>
      </w:r>
      <w:r w:rsidRPr="0B417039">
        <w:rPr>
          <w:rFonts w:ascii="Times New Roman" w:eastAsia="Times New Roman" w:hAnsi="Times New Roman" w:cs="Times New Roman"/>
        </w:rPr>
        <w:t xml:space="preserve">: Still prevalent in rural areas, accounting for ~30% of MSME credit. </w:t>
      </w:r>
    </w:p>
    <w:p w14:paraId="4E593B63" w14:textId="278CBDAD" w:rsidR="27DB2C78" w:rsidRDefault="27DB2C78" w:rsidP="000714FB">
      <w:pPr>
        <w:pStyle w:val="ListParagraph"/>
        <w:numPr>
          <w:ilvl w:val="1"/>
          <w:numId w:val="27"/>
        </w:numPr>
        <w:spacing w:after="0"/>
        <w:rPr>
          <w:rFonts w:ascii="Times New Roman" w:eastAsia="Times New Roman" w:hAnsi="Times New Roman" w:cs="Times New Roman"/>
        </w:rPr>
      </w:pPr>
      <w:r w:rsidRPr="0B417039">
        <w:rPr>
          <w:rFonts w:ascii="Times New Roman" w:eastAsia="Times New Roman" w:hAnsi="Times New Roman" w:cs="Times New Roman"/>
          <w:b/>
          <w:bCs/>
        </w:rPr>
        <w:t>Digital Lending Apps</w:t>
      </w:r>
      <w:r w:rsidRPr="0B417039">
        <w:rPr>
          <w:rFonts w:ascii="Times New Roman" w:eastAsia="Times New Roman" w:hAnsi="Times New Roman" w:cs="Times New Roman"/>
        </w:rPr>
        <w:t xml:space="preserve">: </w:t>
      </w:r>
      <w:proofErr w:type="spellStart"/>
      <w:r w:rsidRPr="0B417039">
        <w:rPr>
          <w:rFonts w:ascii="Times New Roman" w:eastAsia="Times New Roman" w:hAnsi="Times New Roman" w:cs="Times New Roman"/>
        </w:rPr>
        <w:t>Fintechs</w:t>
      </w:r>
      <w:proofErr w:type="spellEnd"/>
      <w:r w:rsidRPr="0B417039">
        <w:rPr>
          <w:rFonts w:ascii="Times New Roman" w:eastAsia="Times New Roman" w:hAnsi="Times New Roman" w:cs="Times New Roman"/>
        </w:rPr>
        <w:t xml:space="preserve"> like Paytm and </w:t>
      </w:r>
      <w:proofErr w:type="spellStart"/>
      <w:r w:rsidRPr="0B417039">
        <w:rPr>
          <w:rFonts w:ascii="Times New Roman" w:eastAsia="Times New Roman" w:hAnsi="Times New Roman" w:cs="Times New Roman"/>
        </w:rPr>
        <w:t>BharatPe</w:t>
      </w:r>
      <w:proofErr w:type="spellEnd"/>
      <w:r w:rsidRPr="0B417039">
        <w:rPr>
          <w:rFonts w:ascii="Times New Roman" w:eastAsia="Times New Roman" w:hAnsi="Times New Roman" w:cs="Times New Roman"/>
        </w:rPr>
        <w:t xml:space="preserve"> offer unsecured loans, diverting demand from co-lending models.</w:t>
      </w:r>
    </w:p>
    <w:p w14:paraId="163FB681" w14:textId="0D64075C" w:rsidR="27DB2C78" w:rsidRDefault="27DB2C78" w:rsidP="000714FB">
      <w:pPr>
        <w:pStyle w:val="ListParagraph"/>
        <w:numPr>
          <w:ilvl w:val="0"/>
          <w:numId w:val="27"/>
        </w:numPr>
        <w:spacing w:after="0"/>
        <w:rPr>
          <w:rFonts w:ascii="Times New Roman" w:eastAsia="Times New Roman" w:hAnsi="Times New Roman" w:cs="Times New Roman"/>
        </w:rPr>
      </w:pPr>
      <w:r w:rsidRPr="0B417039">
        <w:rPr>
          <w:rFonts w:ascii="Times New Roman" w:eastAsia="Times New Roman" w:hAnsi="Times New Roman" w:cs="Times New Roman"/>
          <w:b/>
          <w:bCs/>
        </w:rPr>
        <w:t>Mitigating Factors</w:t>
      </w:r>
      <w:r w:rsidRPr="0B417039">
        <w:rPr>
          <w:rFonts w:ascii="Times New Roman" w:eastAsia="Times New Roman" w:hAnsi="Times New Roman" w:cs="Times New Roman"/>
        </w:rPr>
        <w:t>: Regulatory focus on PSL mandates and collaborative risk-sharing reduces substitution risks over time</w:t>
      </w:r>
    </w:p>
    <w:p w14:paraId="2A9A6646" w14:textId="0727228F" w:rsidR="27DB2C78" w:rsidRDefault="27DB2C78" w:rsidP="0B417039">
      <w:pPr>
        <w:rPr>
          <w:rFonts w:ascii="Times New Roman" w:eastAsia="Times New Roman" w:hAnsi="Times New Roman" w:cs="Times New Roman"/>
          <w:b/>
          <w:bCs/>
        </w:rPr>
      </w:pPr>
      <w:r w:rsidRPr="0B417039">
        <w:rPr>
          <w:rFonts w:ascii="Times New Roman" w:eastAsia="Times New Roman" w:hAnsi="Times New Roman" w:cs="Times New Roman"/>
          <w:b/>
          <w:bCs/>
        </w:rPr>
        <w:t>4. Bargaining Power of Suppliers (High)</w:t>
      </w:r>
    </w:p>
    <w:p w14:paraId="10A55823" w14:textId="6C8A81FB" w:rsidR="27DB2C78" w:rsidRDefault="27DB2C78" w:rsidP="000714FB">
      <w:pPr>
        <w:pStyle w:val="ListParagraph"/>
        <w:numPr>
          <w:ilvl w:val="0"/>
          <w:numId w:val="26"/>
        </w:numPr>
        <w:spacing w:after="0"/>
        <w:rPr>
          <w:rFonts w:ascii="Times New Roman" w:eastAsia="Times New Roman" w:hAnsi="Times New Roman" w:cs="Times New Roman"/>
        </w:rPr>
      </w:pPr>
      <w:r w:rsidRPr="0B417039">
        <w:rPr>
          <w:rFonts w:ascii="Times New Roman" w:eastAsia="Times New Roman" w:hAnsi="Times New Roman" w:cs="Times New Roman"/>
          <w:b/>
          <w:bCs/>
        </w:rPr>
        <w:t>Suppliers (Banks)</w:t>
      </w:r>
      <w:r w:rsidRPr="0B417039">
        <w:rPr>
          <w:rFonts w:ascii="Times New Roman" w:eastAsia="Times New Roman" w:hAnsi="Times New Roman" w:cs="Times New Roman"/>
        </w:rPr>
        <w:t xml:space="preserve">: </w:t>
      </w:r>
    </w:p>
    <w:p w14:paraId="679E21C8" w14:textId="7C458F6C" w:rsidR="27DB2C78" w:rsidRDefault="27DB2C78" w:rsidP="000714FB">
      <w:pPr>
        <w:pStyle w:val="ListParagraph"/>
        <w:numPr>
          <w:ilvl w:val="1"/>
          <w:numId w:val="26"/>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Banks control </w:t>
      </w:r>
      <w:r w:rsidRPr="0B417039">
        <w:rPr>
          <w:rFonts w:ascii="Times New Roman" w:eastAsia="Times New Roman" w:hAnsi="Times New Roman" w:cs="Times New Roman"/>
          <w:b/>
          <w:bCs/>
        </w:rPr>
        <w:t>low-cost funds</w:t>
      </w:r>
      <w:r w:rsidRPr="0B417039">
        <w:rPr>
          <w:rFonts w:ascii="Times New Roman" w:eastAsia="Times New Roman" w:hAnsi="Times New Roman" w:cs="Times New Roman"/>
        </w:rPr>
        <w:t xml:space="preserve"> (3–7% interest rates) and dictate terms in co-lending agreements (e.g., 80% exposure in CLM1)</w:t>
      </w:r>
    </w:p>
    <w:p w14:paraId="1B86CABE" w14:textId="7E99F809" w:rsidR="27DB2C78" w:rsidRDefault="27DB2C78" w:rsidP="000714FB">
      <w:pPr>
        <w:pStyle w:val="ListParagraph"/>
        <w:numPr>
          <w:ilvl w:val="1"/>
          <w:numId w:val="26"/>
        </w:numPr>
        <w:spacing w:after="0"/>
        <w:rPr>
          <w:rFonts w:ascii="Times New Roman" w:eastAsia="Times New Roman" w:hAnsi="Times New Roman" w:cs="Times New Roman"/>
        </w:rPr>
      </w:pPr>
      <w:r w:rsidRPr="0B417039">
        <w:rPr>
          <w:rFonts w:ascii="Times New Roman" w:eastAsia="Times New Roman" w:hAnsi="Times New Roman" w:cs="Times New Roman"/>
        </w:rPr>
        <w:t>Public sector banks (e.g., SBI, PNB) drive PSL targets, forcing NBFCs to align with their risk policies</w:t>
      </w:r>
      <w:r w:rsidR="281A7E6C" w:rsidRPr="0B417039">
        <w:rPr>
          <w:rFonts w:ascii="Times New Roman" w:eastAsia="Times New Roman" w:hAnsi="Times New Roman" w:cs="Times New Roman"/>
        </w:rPr>
        <w:t>.</w:t>
      </w:r>
    </w:p>
    <w:p w14:paraId="471DDE0A" w14:textId="21EFFF56" w:rsidR="27DB2C78" w:rsidRDefault="27DB2C78" w:rsidP="000714FB">
      <w:pPr>
        <w:pStyle w:val="ListParagraph"/>
        <w:numPr>
          <w:ilvl w:val="0"/>
          <w:numId w:val="26"/>
        </w:numPr>
        <w:spacing w:after="0"/>
        <w:rPr>
          <w:rFonts w:ascii="Times New Roman" w:eastAsia="Times New Roman" w:hAnsi="Times New Roman" w:cs="Times New Roman"/>
        </w:rPr>
      </w:pPr>
      <w:proofErr w:type="spellStart"/>
      <w:r w:rsidRPr="0B417039">
        <w:rPr>
          <w:rFonts w:ascii="Times New Roman" w:eastAsia="Times New Roman" w:hAnsi="Times New Roman" w:cs="Times New Roman"/>
          <w:b/>
          <w:bCs/>
        </w:rPr>
        <w:t>Fintechs</w:t>
      </w:r>
      <w:proofErr w:type="spellEnd"/>
      <w:r w:rsidRPr="0B417039">
        <w:rPr>
          <w:rFonts w:ascii="Times New Roman" w:eastAsia="Times New Roman" w:hAnsi="Times New Roman" w:cs="Times New Roman"/>
          <w:b/>
          <w:bCs/>
        </w:rPr>
        <w:t>/NBFCs</w:t>
      </w:r>
      <w:r w:rsidRPr="0B417039">
        <w:rPr>
          <w:rFonts w:ascii="Times New Roman" w:eastAsia="Times New Roman" w:hAnsi="Times New Roman" w:cs="Times New Roman"/>
        </w:rPr>
        <w:t xml:space="preserve">: </w:t>
      </w:r>
    </w:p>
    <w:p w14:paraId="67FB3E3C" w14:textId="185F0901" w:rsidR="27DB2C78" w:rsidRDefault="27DB2C78" w:rsidP="000714FB">
      <w:pPr>
        <w:pStyle w:val="ListParagraph"/>
        <w:numPr>
          <w:ilvl w:val="1"/>
          <w:numId w:val="26"/>
        </w:numPr>
        <w:spacing w:after="0"/>
        <w:rPr>
          <w:rFonts w:ascii="Times New Roman" w:eastAsia="Times New Roman" w:hAnsi="Times New Roman" w:cs="Times New Roman"/>
        </w:rPr>
      </w:pPr>
      <w:r w:rsidRPr="0B417039">
        <w:rPr>
          <w:rFonts w:ascii="Times New Roman" w:eastAsia="Times New Roman" w:hAnsi="Times New Roman" w:cs="Times New Roman"/>
        </w:rPr>
        <w:t>Tech-driven NBFCs (e.g., UGRO Capital) leverage hyperlocal distribution networks to negotiate better terms in tier-2/3 markets</w:t>
      </w:r>
      <w:r w:rsidR="2B654063" w:rsidRPr="0B417039">
        <w:rPr>
          <w:rFonts w:ascii="Times New Roman" w:eastAsia="Times New Roman" w:hAnsi="Times New Roman" w:cs="Times New Roman"/>
        </w:rPr>
        <w:t>.</w:t>
      </w:r>
    </w:p>
    <w:p w14:paraId="7B771F1B" w14:textId="1FB9736D" w:rsidR="27DB2C78" w:rsidRDefault="27DB2C78" w:rsidP="0B417039">
      <w:pPr>
        <w:rPr>
          <w:rFonts w:ascii="Times New Roman" w:eastAsia="Times New Roman" w:hAnsi="Times New Roman" w:cs="Times New Roman"/>
          <w:b/>
          <w:bCs/>
        </w:rPr>
      </w:pPr>
      <w:r w:rsidRPr="0B417039">
        <w:rPr>
          <w:rFonts w:ascii="Times New Roman" w:eastAsia="Times New Roman" w:hAnsi="Times New Roman" w:cs="Times New Roman"/>
          <w:b/>
          <w:bCs/>
        </w:rPr>
        <w:lastRenderedPageBreak/>
        <w:t>5. Bargaining Power of Buyers (Low)</w:t>
      </w:r>
    </w:p>
    <w:p w14:paraId="3BBB366B" w14:textId="2B733CFE" w:rsidR="27DB2C78" w:rsidRDefault="27DB2C78" w:rsidP="000714FB">
      <w:pPr>
        <w:pStyle w:val="ListParagraph"/>
        <w:numPr>
          <w:ilvl w:val="0"/>
          <w:numId w:val="25"/>
        </w:numPr>
        <w:spacing w:after="0"/>
        <w:rPr>
          <w:rFonts w:ascii="Times New Roman" w:eastAsia="Times New Roman" w:hAnsi="Times New Roman" w:cs="Times New Roman"/>
        </w:rPr>
      </w:pPr>
      <w:r w:rsidRPr="0B417039">
        <w:rPr>
          <w:rFonts w:ascii="Times New Roman" w:eastAsia="Times New Roman" w:hAnsi="Times New Roman" w:cs="Times New Roman"/>
          <w:b/>
          <w:bCs/>
        </w:rPr>
        <w:t>Buyers (Borrowers)</w:t>
      </w:r>
      <w:r w:rsidRPr="0B417039">
        <w:rPr>
          <w:rFonts w:ascii="Times New Roman" w:eastAsia="Times New Roman" w:hAnsi="Times New Roman" w:cs="Times New Roman"/>
        </w:rPr>
        <w:t xml:space="preserve">: </w:t>
      </w:r>
    </w:p>
    <w:p w14:paraId="383EAD3C" w14:textId="4409EBFD" w:rsidR="27DB2C78" w:rsidRDefault="27DB2C78" w:rsidP="000714FB">
      <w:pPr>
        <w:pStyle w:val="ListParagraph"/>
        <w:numPr>
          <w:ilvl w:val="1"/>
          <w:numId w:val="25"/>
        </w:numPr>
        <w:spacing w:after="0"/>
        <w:rPr>
          <w:rFonts w:ascii="Times New Roman" w:eastAsia="Times New Roman" w:hAnsi="Times New Roman" w:cs="Times New Roman"/>
        </w:rPr>
      </w:pPr>
      <w:r w:rsidRPr="0B417039">
        <w:rPr>
          <w:rFonts w:ascii="Times New Roman" w:eastAsia="Times New Roman" w:hAnsi="Times New Roman" w:cs="Times New Roman"/>
          <w:b/>
          <w:bCs/>
        </w:rPr>
        <w:t>Underserved Segments</w:t>
      </w:r>
      <w:r w:rsidRPr="0B417039">
        <w:rPr>
          <w:rFonts w:ascii="Times New Roman" w:eastAsia="Times New Roman" w:hAnsi="Times New Roman" w:cs="Times New Roman"/>
        </w:rPr>
        <w:t>: MSMEs and rural borrowers have limited alternatives, reducing their negotiating power</w:t>
      </w:r>
      <w:r w:rsidR="4B08EEEE" w:rsidRPr="0B417039">
        <w:rPr>
          <w:rFonts w:ascii="Times New Roman" w:eastAsia="Times New Roman" w:hAnsi="Times New Roman" w:cs="Times New Roman"/>
        </w:rPr>
        <w:t>.</w:t>
      </w:r>
    </w:p>
    <w:p w14:paraId="47576744" w14:textId="44009CA8" w:rsidR="27DB2C78" w:rsidRDefault="27DB2C78" w:rsidP="000714FB">
      <w:pPr>
        <w:pStyle w:val="ListParagraph"/>
        <w:numPr>
          <w:ilvl w:val="1"/>
          <w:numId w:val="25"/>
        </w:numPr>
        <w:spacing w:after="0"/>
        <w:rPr>
          <w:rFonts w:ascii="Times New Roman" w:eastAsia="Times New Roman" w:hAnsi="Times New Roman" w:cs="Times New Roman"/>
        </w:rPr>
      </w:pPr>
      <w:r w:rsidRPr="0B417039">
        <w:rPr>
          <w:rFonts w:ascii="Times New Roman" w:eastAsia="Times New Roman" w:hAnsi="Times New Roman" w:cs="Times New Roman"/>
          <w:b/>
          <w:bCs/>
        </w:rPr>
        <w:t>Price Sensitivity</w:t>
      </w:r>
      <w:r w:rsidRPr="0B417039">
        <w:rPr>
          <w:rFonts w:ascii="Times New Roman" w:eastAsia="Times New Roman" w:hAnsi="Times New Roman" w:cs="Times New Roman"/>
        </w:rPr>
        <w:t>: Despite higher interest rates in co-lending (12–18%), borrowers prioritize accessibility over terms</w:t>
      </w:r>
      <w:r w:rsidR="1953F010" w:rsidRPr="0B417039">
        <w:rPr>
          <w:rFonts w:ascii="Times New Roman" w:eastAsia="Times New Roman" w:hAnsi="Times New Roman" w:cs="Times New Roman"/>
        </w:rPr>
        <w:t>.</w:t>
      </w:r>
    </w:p>
    <w:p w14:paraId="2968F723" w14:textId="024C9291" w:rsidR="27DB2C78" w:rsidRDefault="27DB2C78" w:rsidP="000714FB">
      <w:pPr>
        <w:pStyle w:val="ListParagraph"/>
        <w:numPr>
          <w:ilvl w:val="0"/>
          <w:numId w:val="25"/>
        </w:numPr>
        <w:spacing w:after="0"/>
        <w:rPr>
          <w:rFonts w:ascii="Times New Roman" w:eastAsia="Times New Roman" w:hAnsi="Times New Roman" w:cs="Times New Roman"/>
        </w:rPr>
      </w:pPr>
      <w:r w:rsidRPr="0B417039">
        <w:rPr>
          <w:rFonts w:ascii="Times New Roman" w:eastAsia="Times New Roman" w:hAnsi="Times New Roman" w:cs="Times New Roman"/>
          <w:b/>
          <w:bCs/>
        </w:rPr>
        <w:t>Institutional Buyers (DA)</w:t>
      </w:r>
      <w:r w:rsidRPr="0B417039">
        <w:rPr>
          <w:rFonts w:ascii="Times New Roman" w:eastAsia="Times New Roman" w:hAnsi="Times New Roman" w:cs="Times New Roman"/>
        </w:rPr>
        <w:t xml:space="preserve">: </w:t>
      </w:r>
    </w:p>
    <w:p w14:paraId="49F4123C" w14:textId="2A4EE3BB" w:rsidR="27DB2C78" w:rsidRDefault="27DB2C78" w:rsidP="000714FB">
      <w:pPr>
        <w:pStyle w:val="ListParagraph"/>
        <w:numPr>
          <w:ilvl w:val="1"/>
          <w:numId w:val="25"/>
        </w:numPr>
        <w:spacing w:after="0"/>
        <w:rPr>
          <w:rFonts w:ascii="Times New Roman" w:eastAsia="Times New Roman" w:hAnsi="Times New Roman" w:cs="Times New Roman"/>
        </w:rPr>
      </w:pPr>
      <w:r w:rsidRPr="0B417039">
        <w:rPr>
          <w:rFonts w:ascii="Times New Roman" w:eastAsia="Times New Roman" w:hAnsi="Times New Roman" w:cs="Times New Roman"/>
        </w:rPr>
        <w:t>Banks purchasing DA portfolios demand strict due diligence, forcing NBFCs to absorb losses via FLDG</w:t>
      </w:r>
      <w:r w:rsidR="7DC8FA35" w:rsidRPr="0B417039">
        <w:rPr>
          <w:rFonts w:ascii="Times New Roman" w:eastAsia="Times New Roman" w:hAnsi="Times New Roman" w:cs="Times New Roman"/>
        </w:rPr>
        <w:t>.</w:t>
      </w:r>
    </w:p>
    <w:p w14:paraId="6C905855" w14:textId="1FBEF241" w:rsidR="27DB2C78" w:rsidRDefault="27DB2C78" w:rsidP="0B417039">
      <w:pPr>
        <w:spacing w:before="240" w:after="240"/>
        <w:rPr>
          <w:rFonts w:ascii="Times New Roman" w:eastAsia="Times New Roman" w:hAnsi="Times New Roman" w:cs="Times New Roman"/>
        </w:rPr>
      </w:pPr>
      <w:r w:rsidRPr="0B417039">
        <w:rPr>
          <w:rFonts w:ascii="Times New Roman" w:eastAsia="Times New Roman" w:hAnsi="Times New Roman" w:cs="Times New Roman"/>
        </w:rPr>
        <w:t xml:space="preserve">The co-lending and DA industry </w:t>
      </w:r>
      <w:proofErr w:type="gramStart"/>
      <w:r w:rsidRPr="0B417039">
        <w:rPr>
          <w:rFonts w:ascii="Times New Roman" w:eastAsia="Times New Roman" w:hAnsi="Times New Roman" w:cs="Times New Roman"/>
        </w:rPr>
        <w:t>faces</w:t>
      </w:r>
      <w:proofErr w:type="gramEnd"/>
      <w:r w:rsidRPr="0B417039">
        <w:rPr>
          <w:rFonts w:ascii="Times New Roman" w:eastAsia="Times New Roman" w:hAnsi="Times New Roman" w:cs="Times New Roman"/>
        </w:rPr>
        <w:t xml:space="preserve"> </w:t>
      </w:r>
      <w:proofErr w:type="gramStart"/>
      <w:r w:rsidRPr="0B417039">
        <w:rPr>
          <w:rFonts w:ascii="Times New Roman" w:eastAsia="Times New Roman" w:hAnsi="Times New Roman" w:cs="Times New Roman"/>
          <w:b/>
          <w:bCs/>
        </w:rPr>
        <w:t>high</w:t>
      </w:r>
      <w:proofErr w:type="gramEnd"/>
      <w:r w:rsidRPr="0B417039">
        <w:rPr>
          <w:rFonts w:ascii="Times New Roman" w:eastAsia="Times New Roman" w:hAnsi="Times New Roman" w:cs="Times New Roman"/>
          <w:b/>
          <w:bCs/>
        </w:rPr>
        <w:t xml:space="preserve"> competitive rivalry</w:t>
      </w:r>
      <w:r w:rsidRPr="0B417039">
        <w:rPr>
          <w:rFonts w:ascii="Times New Roman" w:eastAsia="Times New Roman" w:hAnsi="Times New Roman" w:cs="Times New Roman"/>
        </w:rPr>
        <w:t xml:space="preserve"> and </w:t>
      </w:r>
      <w:r w:rsidRPr="0B417039">
        <w:rPr>
          <w:rFonts w:ascii="Times New Roman" w:eastAsia="Times New Roman" w:hAnsi="Times New Roman" w:cs="Times New Roman"/>
          <w:b/>
          <w:bCs/>
        </w:rPr>
        <w:t>supplier power</w:t>
      </w:r>
      <w:r w:rsidRPr="0B417039">
        <w:rPr>
          <w:rFonts w:ascii="Times New Roman" w:eastAsia="Times New Roman" w:hAnsi="Times New Roman" w:cs="Times New Roman"/>
        </w:rPr>
        <w:t xml:space="preserve">, balanced by </w:t>
      </w:r>
      <w:r w:rsidRPr="0B417039">
        <w:rPr>
          <w:rFonts w:ascii="Times New Roman" w:eastAsia="Times New Roman" w:hAnsi="Times New Roman" w:cs="Times New Roman"/>
          <w:b/>
          <w:bCs/>
        </w:rPr>
        <w:t>moderate threats</w:t>
      </w:r>
      <w:r w:rsidRPr="0B417039">
        <w:rPr>
          <w:rFonts w:ascii="Times New Roman" w:eastAsia="Times New Roman" w:hAnsi="Times New Roman" w:cs="Times New Roman"/>
        </w:rPr>
        <w:t xml:space="preserve"> from new entrants and substitutes. While regulatory support and tech innovation drive growth, challenges like risk misalignment and borrower dependency on institutional lenders shape the sector’s dynamics. Strategic collaborations and niche market targeting will be critical for sustained competitiveness.</w:t>
      </w:r>
    </w:p>
    <w:p w14:paraId="760338DF" w14:textId="48150BC8" w:rsidR="4BF24D82" w:rsidRDefault="4BF24D82" w:rsidP="0B417039">
      <w:pPr>
        <w:pStyle w:val="Heading2"/>
        <w:rPr>
          <w:rFonts w:ascii="Times New Roman" w:eastAsia="Times New Roman" w:hAnsi="Times New Roman" w:cs="Times New Roman"/>
        </w:rPr>
      </w:pPr>
      <w:bookmarkStart w:id="10" w:name="_Toc195128163"/>
      <w:r w:rsidRPr="0B417039">
        <w:rPr>
          <w:rFonts w:ascii="Times New Roman" w:eastAsia="Times New Roman" w:hAnsi="Times New Roman" w:cs="Times New Roman"/>
        </w:rPr>
        <w:t>Competitor Analysis</w:t>
      </w:r>
      <w:bookmarkEnd w:id="10"/>
    </w:p>
    <w:p w14:paraId="34A912FA" w14:textId="0EEFBFAA" w:rsidR="7676A167" w:rsidRDefault="7676A167" w:rsidP="0B417039">
      <w:pPr>
        <w:rPr>
          <w:rFonts w:ascii="Times New Roman" w:eastAsia="Times New Roman" w:hAnsi="Times New Roman" w:cs="Times New Roman"/>
        </w:rPr>
      </w:pPr>
      <w:r w:rsidRPr="0B417039">
        <w:rPr>
          <w:rFonts w:ascii="Times New Roman" w:eastAsia="Times New Roman" w:hAnsi="Times New Roman" w:cs="Times New Roman"/>
          <w:b/>
          <w:bCs/>
        </w:rPr>
        <w:t>Banks:</w:t>
      </w:r>
      <w:r w:rsidRPr="0B417039">
        <w:rPr>
          <w:rFonts w:ascii="Times New Roman" w:eastAsia="Times New Roman" w:hAnsi="Times New Roman" w:cs="Times New Roman"/>
        </w:rPr>
        <w:t xml:space="preserve"> </w:t>
      </w:r>
    </w:p>
    <w:p w14:paraId="1B7706BC" w14:textId="2C3B17B6" w:rsidR="7676A167" w:rsidRDefault="7676A167" w:rsidP="000714FB">
      <w:pPr>
        <w:pStyle w:val="ListParagraph"/>
        <w:numPr>
          <w:ilvl w:val="0"/>
          <w:numId w:val="24"/>
        </w:numPr>
        <w:spacing w:after="0"/>
        <w:rPr>
          <w:rFonts w:ascii="Times New Roman" w:eastAsia="Times New Roman" w:hAnsi="Times New Roman" w:cs="Times New Roman"/>
        </w:rPr>
      </w:pPr>
      <w:r w:rsidRPr="0B417039">
        <w:rPr>
          <w:rFonts w:ascii="Times New Roman" w:eastAsia="Times New Roman" w:hAnsi="Times New Roman" w:cs="Times New Roman"/>
          <w:b/>
          <w:bCs/>
        </w:rPr>
        <w:t>State Bank of India (SBI)</w:t>
      </w:r>
      <w:r w:rsidRPr="0B417039">
        <w:rPr>
          <w:rFonts w:ascii="Times New Roman" w:eastAsia="Times New Roman" w:hAnsi="Times New Roman" w:cs="Times New Roman"/>
        </w:rPr>
        <w:t xml:space="preserve">: India's largest lender with 22,230 branches and 64,122 ATMs/CDMs. </w:t>
      </w:r>
    </w:p>
    <w:p w14:paraId="48AE7953" w14:textId="2FE2CA53" w:rsidR="7676A167" w:rsidRDefault="7676A167" w:rsidP="000714FB">
      <w:pPr>
        <w:pStyle w:val="ListParagraph"/>
        <w:numPr>
          <w:ilvl w:val="0"/>
          <w:numId w:val="24"/>
        </w:numPr>
        <w:spacing w:after="0"/>
        <w:rPr>
          <w:rFonts w:ascii="Times New Roman" w:eastAsia="Times New Roman" w:hAnsi="Times New Roman" w:cs="Times New Roman"/>
        </w:rPr>
      </w:pPr>
      <w:r w:rsidRPr="0B417039">
        <w:rPr>
          <w:rFonts w:ascii="Times New Roman" w:eastAsia="Times New Roman" w:hAnsi="Times New Roman" w:cs="Times New Roman"/>
          <w:b/>
          <w:bCs/>
        </w:rPr>
        <w:t>Bank of Baroda (</w:t>
      </w:r>
      <w:proofErr w:type="spellStart"/>
      <w:r w:rsidRPr="0B417039">
        <w:rPr>
          <w:rFonts w:ascii="Times New Roman" w:eastAsia="Times New Roman" w:hAnsi="Times New Roman" w:cs="Times New Roman"/>
          <w:b/>
          <w:bCs/>
        </w:rPr>
        <w:t>BoB</w:t>
      </w:r>
      <w:proofErr w:type="spellEnd"/>
      <w:r w:rsidRPr="0B417039">
        <w:rPr>
          <w:rFonts w:ascii="Times New Roman" w:eastAsia="Times New Roman" w:hAnsi="Times New Roman" w:cs="Times New Roman"/>
          <w:b/>
          <w:bCs/>
        </w:rPr>
        <w:t>)</w:t>
      </w:r>
      <w:r w:rsidRPr="0B417039">
        <w:rPr>
          <w:rFonts w:ascii="Times New Roman" w:eastAsia="Times New Roman" w:hAnsi="Times New Roman" w:cs="Times New Roman"/>
        </w:rPr>
        <w:t xml:space="preserve">: Major PSU bank actively expanding co-lending operations. </w:t>
      </w:r>
    </w:p>
    <w:p w14:paraId="73B29CF3" w14:textId="1DEB4F26" w:rsidR="7676A167" w:rsidRDefault="7676A167" w:rsidP="000714FB">
      <w:pPr>
        <w:pStyle w:val="ListParagraph"/>
        <w:numPr>
          <w:ilvl w:val="0"/>
          <w:numId w:val="24"/>
        </w:numPr>
        <w:spacing w:after="0"/>
        <w:rPr>
          <w:rFonts w:ascii="Times New Roman" w:eastAsia="Times New Roman" w:hAnsi="Times New Roman" w:cs="Times New Roman"/>
        </w:rPr>
      </w:pPr>
      <w:r w:rsidRPr="0B417039">
        <w:rPr>
          <w:rFonts w:ascii="Times New Roman" w:eastAsia="Times New Roman" w:hAnsi="Times New Roman" w:cs="Times New Roman"/>
          <w:b/>
          <w:bCs/>
        </w:rPr>
        <w:t>Union Bank of India</w:t>
      </w:r>
      <w:r w:rsidRPr="0B417039">
        <w:rPr>
          <w:rFonts w:ascii="Times New Roman" w:eastAsia="Times New Roman" w:hAnsi="Times New Roman" w:cs="Times New Roman"/>
        </w:rPr>
        <w:t xml:space="preserve">: Established partnerships with NBFCs like Capri Global Capital. </w:t>
      </w:r>
    </w:p>
    <w:p w14:paraId="0C0E522F" w14:textId="34BFC18B" w:rsidR="7676A167" w:rsidRDefault="7676A167" w:rsidP="000714FB">
      <w:pPr>
        <w:pStyle w:val="ListParagraph"/>
        <w:numPr>
          <w:ilvl w:val="0"/>
          <w:numId w:val="24"/>
        </w:numPr>
        <w:spacing w:after="0"/>
        <w:rPr>
          <w:rFonts w:ascii="Times New Roman" w:eastAsia="Times New Roman" w:hAnsi="Times New Roman" w:cs="Times New Roman"/>
        </w:rPr>
      </w:pPr>
      <w:r w:rsidRPr="0B417039">
        <w:rPr>
          <w:rFonts w:ascii="Times New Roman" w:eastAsia="Times New Roman" w:hAnsi="Times New Roman" w:cs="Times New Roman"/>
          <w:b/>
          <w:bCs/>
        </w:rPr>
        <w:t>RBL Bank</w:t>
      </w:r>
      <w:r w:rsidRPr="0B417039">
        <w:rPr>
          <w:rFonts w:ascii="Times New Roman" w:eastAsia="Times New Roman" w:hAnsi="Times New Roman" w:cs="Times New Roman"/>
        </w:rPr>
        <w:t xml:space="preserve">: Private sector bank focusing on underserved segments. </w:t>
      </w:r>
    </w:p>
    <w:p w14:paraId="5BA494F8" w14:textId="501C8FA4" w:rsidR="7676A167" w:rsidRDefault="7676A167" w:rsidP="000714FB">
      <w:pPr>
        <w:pStyle w:val="ListParagraph"/>
        <w:numPr>
          <w:ilvl w:val="0"/>
          <w:numId w:val="24"/>
        </w:numPr>
        <w:spacing w:after="0"/>
        <w:rPr>
          <w:rFonts w:ascii="Times New Roman" w:eastAsia="Times New Roman" w:hAnsi="Times New Roman" w:cs="Times New Roman"/>
        </w:rPr>
      </w:pPr>
      <w:r w:rsidRPr="0B417039">
        <w:rPr>
          <w:rFonts w:ascii="Times New Roman" w:eastAsia="Times New Roman" w:hAnsi="Times New Roman" w:cs="Times New Roman"/>
          <w:b/>
          <w:bCs/>
        </w:rPr>
        <w:t>Central Bank of India</w:t>
      </w:r>
      <w:r w:rsidRPr="0B417039">
        <w:rPr>
          <w:rFonts w:ascii="Times New Roman" w:eastAsia="Times New Roman" w:hAnsi="Times New Roman" w:cs="Times New Roman"/>
        </w:rPr>
        <w:t>: Participating in co-lending with various NBFCs.</w:t>
      </w:r>
    </w:p>
    <w:p w14:paraId="34175D0E" w14:textId="77BC1A57" w:rsidR="7676A167" w:rsidRDefault="7676A167" w:rsidP="0B417039">
      <w:pPr>
        <w:spacing w:before="240" w:after="240"/>
        <w:rPr>
          <w:rFonts w:ascii="Times New Roman" w:eastAsia="Times New Roman" w:hAnsi="Times New Roman" w:cs="Times New Roman"/>
        </w:rPr>
      </w:pPr>
      <w:r w:rsidRPr="0B417039">
        <w:rPr>
          <w:rFonts w:ascii="Times New Roman" w:eastAsia="Times New Roman" w:hAnsi="Times New Roman" w:cs="Times New Roman"/>
          <w:b/>
          <w:bCs/>
        </w:rPr>
        <w:t>NBFCs:</w:t>
      </w:r>
      <w:r w:rsidRPr="0B417039">
        <w:rPr>
          <w:rFonts w:ascii="Times New Roman" w:eastAsia="Times New Roman" w:hAnsi="Times New Roman" w:cs="Times New Roman"/>
        </w:rPr>
        <w:t xml:space="preserve"> </w:t>
      </w:r>
    </w:p>
    <w:p w14:paraId="5AE81AA6" w14:textId="6E2A954A" w:rsidR="7676A167" w:rsidRDefault="7676A167" w:rsidP="000714FB">
      <w:pPr>
        <w:pStyle w:val="ListParagraph"/>
        <w:numPr>
          <w:ilvl w:val="0"/>
          <w:numId w:val="23"/>
        </w:numPr>
        <w:spacing w:after="0"/>
        <w:rPr>
          <w:rFonts w:ascii="Times New Roman" w:eastAsia="Times New Roman" w:hAnsi="Times New Roman" w:cs="Times New Roman"/>
        </w:rPr>
      </w:pPr>
      <w:r w:rsidRPr="0B417039">
        <w:rPr>
          <w:rFonts w:ascii="Times New Roman" w:eastAsia="Times New Roman" w:hAnsi="Times New Roman" w:cs="Times New Roman"/>
          <w:b/>
          <w:bCs/>
        </w:rPr>
        <w:t>Adani Capital</w:t>
      </w:r>
      <w:r w:rsidRPr="0B417039">
        <w:rPr>
          <w:rFonts w:ascii="Times New Roman" w:eastAsia="Times New Roman" w:hAnsi="Times New Roman" w:cs="Times New Roman"/>
        </w:rPr>
        <w:t xml:space="preserve">: Small NBFC partnered with SBI for farmer loans. </w:t>
      </w:r>
    </w:p>
    <w:p w14:paraId="488952AF" w14:textId="52549C07" w:rsidR="7676A167" w:rsidRDefault="7676A167" w:rsidP="000714FB">
      <w:pPr>
        <w:pStyle w:val="ListParagraph"/>
        <w:numPr>
          <w:ilvl w:val="0"/>
          <w:numId w:val="23"/>
        </w:numPr>
        <w:spacing w:after="0"/>
        <w:rPr>
          <w:rFonts w:ascii="Times New Roman" w:eastAsia="Times New Roman" w:hAnsi="Times New Roman" w:cs="Times New Roman"/>
        </w:rPr>
      </w:pPr>
      <w:r w:rsidRPr="0B417039">
        <w:rPr>
          <w:rFonts w:ascii="Times New Roman" w:eastAsia="Times New Roman" w:hAnsi="Times New Roman" w:cs="Times New Roman"/>
          <w:b/>
          <w:bCs/>
        </w:rPr>
        <w:t>U GRO Capital</w:t>
      </w:r>
      <w:r w:rsidRPr="0B417039">
        <w:rPr>
          <w:rFonts w:ascii="Times New Roman" w:eastAsia="Times New Roman" w:hAnsi="Times New Roman" w:cs="Times New Roman"/>
        </w:rPr>
        <w:t xml:space="preserve">: MSME-focused lender with significant co-lending portfolio. </w:t>
      </w:r>
    </w:p>
    <w:p w14:paraId="4897C360" w14:textId="376433DD" w:rsidR="7676A167" w:rsidRDefault="7676A167" w:rsidP="000714FB">
      <w:pPr>
        <w:pStyle w:val="ListParagraph"/>
        <w:numPr>
          <w:ilvl w:val="0"/>
          <w:numId w:val="23"/>
        </w:numPr>
        <w:spacing w:after="0"/>
        <w:rPr>
          <w:rFonts w:ascii="Times New Roman" w:eastAsia="Times New Roman" w:hAnsi="Times New Roman" w:cs="Times New Roman"/>
        </w:rPr>
      </w:pPr>
      <w:r w:rsidRPr="0B417039">
        <w:rPr>
          <w:rFonts w:ascii="Times New Roman" w:eastAsia="Times New Roman" w:hAnsi="Times New Roman" w:cs="Times New Roman"/>
          <w:b/>
          <w:bCs/>
        </w:rPr>
        <w:t>Capri Global Capital Ltd (CGCL)</w:t>
      </w:r>
      <w:r w:rsidRPr="0B417039">
        <w:rPr>
          <w:rFonts w:ascii="Times New Roman" w:eastAsia="Times New Roman" w:hAnsi="Times New Roman" w:cs="Times New Roman"/>
        </w:rPr>
        <w:t xml:space="preserve">: Partners with Union Bank for MSME loans. </w:t>
      </w:r>
    </w:p>
    <w:p w14:paraId="220D89D0" w14:textId="13BA1062" w:rsidR="7676A167" w:rsidRDefault="7676A167" w:rsidP="000714FB">
      <w:pPr>
        <w:pStyle w:val="ListParagraph"/>
        <w:numPr>
          <w:ilvl w:val="0"/>
          <w:numId w:val="23"/>
        </w:numPr>
        <w:spacing w:after="0"/>
        <w:rPr>
          <w:rFonts w:ascii="Times New Roman" w:eastAsia="Times New Roman" w:hAnsi="Times New Roman" w:cs="Times New Roman"/>
        </w:rPr>
      </w:pPr>
      <w:r w:rsidRPr="0B417039">
        <w:rPr>
          <w:rFonts w:ascii="Times New Roman" w:eastAsia="Times New Roman" w:hAnsi="Times New Roman" w:cs="Times New Roman"/>
          <w:b/>
          <w:bCs/>
        </w:rPr>
        <w:t>Vedika Credit Capital Ltd (VCCL)</w:t>
      </w:r>
      <w:r w:rsidRPr="0B417039">
        <w:rPr>
          <w:rFonts w:ascii="Times New Roman" w:eastAsia="Times New Roman" w:hAnsi="Times New Roman" w:cs="Times New Roman"/>
        </w:rPr>
        <w:t xml:space="preserve">: Co-lending focus on priority sectors. </w:t>
      </w:r>
    </w:p>
    <w:p w14:paraId="48B6C8A4" w14:textId="3D70981A" w:rsidR="7676A167" w:rsidRDefault="7676A167" w:rsidP="000714FB">
      <w:pPr>
        <w:pStyle w:val="ListParagraph"/>
        <w:numPr>
          <w:ilvl w:val="0"/>
          <w:numId w:val="23"/>
        </w:numPr>
        <w:spacing w:after="0"/>
        <w:rPr>
          <w:rFonts w:ascii="Times New Roman" w:eastAsia="Times New Roman" w:hAnsi="Times New Roman" w:cs="Times New Roman"/>
        </w:rPr>
      </w:pPr>
      <w:proofErr w:type="spellStart"/>
      <w:r w:rsidRPr="0B417039">
        <w:rPr>
          <w:rFonts w:ascii="Times New Roman" w:eastAsia="Times New Roman" w:hAnsi="Times New Roman" w:cs="Times New Roman"/>
          <w:b/>
          <w:bCs/>
        </w:rPr>
        <w:t>Paisalo</w:t>
      </w:r>
      <w:proofErr w:type="spellEnd"/>
      <w:r w:rsidRPr="0B417039">
        <w:rPr>
          <w:rFonts w:ascii="Times New Roman" w:eastAsia="Times New Roman" w:hAnsi="Times New Roman" w:cs="Times New Roman"/>
          <w:b/>
          <w:bCs/>
        </w:rPr>
        <w:t xml:space="preserve"> Digital Ltd</w:t>
      </w:r>
      <w:r w:rsidRPr="0B417039">
        <w:rPr>
          <w:rFonts w:ascii="Times New Roman" w:eastAsia="Times New Roman" w:hAnsi="Times New Roman" w:cs="Times New Roman"/>
        </w:rPr>
        <w:t>: Digital NBFC partnering with multiple banks.</w:t>
      </w:r>
    </w:p>
    <w:p w14:paraId="4BCD31F6" w14:textId="2917853F" w:rsidR="7676A167" w:rsidRDefault="7676A167" w:rsidP="0B417039">
      <w:pPr>
        <w:spacing w:before="240" w:after="240"/>
        <w:rPr>
          <w:rFonts w:ascii="Times New Roman" w:eastAsia="Times New Roman" w:hAnsi="Times New Roman" w:cs="Times New Roman"/>
          <w:b/>
          <w:bCs/>
        </w:rPr>
      </w:pPr>
      <w:r w:rsidRPr="0B417039">
        <w:rPr>
          <w:rFonts w:ascii="Times New Roman" w:eastAsia="Times New Roman" w:hAnsi="Times New Roman" w:cs="Times New Roman"/>
          <w:b/>
          <w:bCs/>
        </w:rPr>
        <w:t>Fintech Enablers:</w:t>
      </w:r>
    </w:p>
    <w:p w14:paraId="469E9C3D" w14:textId="3EA7937B" w:rsidR="4AC4450E" w:rsidRDefault="4AC4450E" w:rsidP="000714FB">
      <w:pPr>
        <w:pStyle w:val="ListParagraph"/>
        <w:numPr>
          <w:ilvl w:val="0"/>
          <w:numId w:val="16"/>
        </w:numPr>
        <w:spacing w:after="0"/>
        <w:rPr>
          <w:rFonts w:ascii="Times New Roman" w:eastAsia="Times New Roman" w:hAnsi="Times New Roman" w:cs="Times New Roman"/>
        </w:rPr>
      </w:pPr>
      <w:r w:rsidRPr="0B417039">
        <w:rPr>
          <w:rFonts w:ascii="Times New Roman" w:eastAsia="Times New Roman" w:hAnsi="Times New Roman" w:cs="Times New Roman"/>
          <w:b/>
          <w:bCs/>
        </w:rPr>
        <w:t xml:space="preserve">Yubi (formerly </w:t>
      </w:r>
      <w:proofErr w:type="spellStart"/>
      <w:r w:rsidRPr="0B417039">
        <w:rPr>
          <w:rFonts w:ascii="Times New Roman" w:eastAsia="Times New Roman" w:hAnsi="Times New Roman" w:cs="Times New Roman"/>
          <w:b/>
          <w:bCs/>
        </w:rPr>
        <w:t>CredAvenue</w:t>
      </w:r>
      <w:proofErr w:type="spellEnd"/>
      <w:r w:rsidRPr="0B417039">
        <w:rPr>
          <w:rFonts w:ascii="Times New Roman" w:eastAsia="Times New Roman" w:hAnsi="Times New Roman" w:cs="Times New Roman"/>
          <w:b/>
          <w:bCs/>
        </w:rPr>
        <w:t>)</w:t>
      </w:r>
      <w:r w:rsidRPr="0B417039">
        <w:rPr>
          <w:rFonts w:ascii="Times New Roman" w:eastAsia="Times New Roman" w:hAnsi="Times New Roman" w:cs="Times New Roman"/>
        </w:rPr>
        <w:t>: Leading co-lending marketplace platform, facilitating CLM1, CLM2, and DA with blockchain and AI-driven risk assessment.</w:t>
      </w:r>
    </w:p>
    <w:p w14:paraId="49BC25B6" w14:textId="22D16940" w:rsidR="4AC4450E" w:rsidRDefault="4AC4450E" w:rsidP="000714FB">
      <w:pPr>
        <w:pStyle w:val="ListParagraph"/>
        <w:numPr>
          <w:ilvl w:val="0"/>
          <w:numId w:val="16"/>
        </w:numPr>
        <w:spacing w:after="0"/>
        <w:rPr>
          <w:rFonts w:ascii="Times New Roman" w:eastAsia="Times New Roman" w:hAnsi="Times New Roman" w:cs="Times New Roman"/>
        </w:rPr>
      </w:pPr>
      <w:r w:rsidRPr="0B417039">
        <w:rPr>
          <w:rFonts w:ascii="Times New Roman" w:eastAsia="Times New Roman" w:hAnsi="Times New Roman" w:cs="Times New Roman"/>
          <w:b/>
          <w:bCs/>
        </w:rPr>
        <w:t>Knight Fintech</w:t>
      </w:r>
      <w:r w:rsidRPr="0B417039">
        <w:rPr>
          <w:rFonts w:ascii="Times New Roman" w:eastAsia="Times New Roman" w:hAnsi="Times New Roman" w:cs="Times New Roman"/>
        </w:rPr>
        <w:t xml:space="preserve">: Provides middleware (Knight Utopia Co-Lend) for seamless collaboration between banks and NBFCs, focusing on CLM1/CLM2. </w:t>
      </w:r>
    </w:p>
    <w:p w14:paraId="4E9FEF32" w14:textId="2EDC6BDB" w:rsidR="4AC4450E" w:rsidRDefault="4AC4450E" w:rsidP="000714FB">
      <w:pPr>
        <w:pStyle w:val="ListParagraph"/>
        <w:numPr>
          <w:ilvl w:val="0"/>
          <w:numId w:val="16"/>
        </w:numPr>
        <w:spacing w:after="0"/>
        <w:rPr>
          <w:rFonts w:ascii="Times New Roman" w:eastAsia="Times New Roman" w:hAnsi="Times New Roman" w:cs="Times New Roman"/>
        </w:rPr>
      </w:pPr>
      <w:proofErr w:type="spellStart"/>
      <w:r w:rsidRPr="0B417039">
        <w:rPr>
          <w:rFonts w:ascii="Times New Roman" w:eastAsia="Times New Roman" w:hAnsi="Times New Roman" w:cs="Times New Roman"/>
          <w:b/>
          <w:bCs/>
        </w:rPr>
        <w:t>Aumnee</w:t>
      </w:r>
      <w:proofErr w:type="spellEnd"/>
      <w:r w:rsidRPr="0B417039">
        <w:rPr>
          <w:rFonts w:ascii="Times New Roman" w:eastAsia="Times New Roman" w:hAnsi="Times New Roman" w:cs="Times New Roman"/>
          <w:b/>
          <w:bCs/>
        </w:rPr>
        <w:t xml:space="preserve"> (Saison Omni)</w:t>
      </w:r>
      <w:r w:rsidRPr="0B417039">
        <w:rPr>
          <w:rFonts w:ascii="Times New Roman" w:eastAsia="Times New Roman" w:hAnsi="Times New Roman" w:cs="Times New Roman"/>
        </w:rPr>
        <w:t>: Specializes in CLM2 partnerships for urban MSMEs, digitizing and streamlining co-lending processes.</w:t>
      </w:r>
    </w:p>
    <w:p w14:paraId="4F598FBB" w14:textId="50D4DA6C" w:rsidR="7676A167" w:rsidRDefault="7676A167" w:rsidP="0B417039">
      <w:pPr>
        <w:pStyle w:val="Heading3"/>
        <w:spacing w:before="281" w:after="281"/>
        <w:rPr>
          <w:rFonts w:ascii="Times New Roman" w:eastAsia="Times New Roman" w:hAnsi="Times New Roman" w:cs="Times New Roman"/>
          <w:b/>
          <w:bCs/>
          <w:sz w:val="32"/>
          <w:szCs w:val="32"/>
        </w:rPr>
      </w:pPr>
      <w:bookmarkStart w:id="11" w:name="_Toc195128164"/>
      <w:r w:rsidRPr="0B417039">
        <w:rPr>
          <w:rFonts w:ascii="Times New Roman" w:eastAsia="Times New Roman" w:hAnsi="Times New Roman" w:cs="Times New Roman"/>
          <w:b/>
          <w:bCs/>
          <w:sz w:val="32"/>
          <w:szCs w:val="32"/>
        </w:rPr>
        <w:lastRenderedPageBreak/>
        <w:t>Business Models &amp; Strategies</w:t>
      </w:r>
      <w:bookmarkEnd w:id="11"/>
    </w:p>
    <w:p w14:paraId="1FEC34F2" w14:textId="54801990" w:rsidR="7676A167" w:rsidRDefault="7676A167" w:rsidP="0B417039">
      <w:pPr>
        <w:spacing w:before="240" w:after="240"/>
        <w:rPr>
          <w:rFonts w:ascii="Times New Roman" w:eastAsia="Times New Roman" w:hAnsi="Times New Roman" w:cs="Times New Roman"/>
        </w:rPr>
      </w:pPr>
      <w:r w:rsidRPr="0B417039">
        <w:rPr>
          <w:rFonts w:ascii="Times New Roman" w:eastAsia="Times New Roman" w:hAnsi="Times New Roman" w:cs="Times New Roman"/>
          <w:b/>
          <w:bCs/>
        </w:rPr>
        <w:t xml:space="preserve">1. Banks (e.g., SBI, </w:t>
      </w:r>
      <w:proofErr w:type="spellStart"/>
      <w:r w:rsidRPr="0B417039">
        <w:rPr>
          <w:rFonts w:ascii="Times New Roman" w:eastAsia="Times New Roman" w:hAnsi="Times New Roman" w:cs="Times New Roman"/>
          <w:b/>
          <w:bCs/>
        </w:rPr>
        <w:t>BoB</w:t>
      </w:r>
      <w:proofErr w:type="spellEnd"/>
      <w:r w:rsidRPr="0B417039">
        <w:rPr>
          <w:rFonts w:ascii="Times New Roman" w:eastAsia="Times New Roman" w:hAnsi="Times New Roman" w:cs="Times New Roman"/>
          <w:b/>
          <w:bCs/>
        </w:rPr>
        <w:t>)</w:t>
      </w:r>
      <w:r w:rsidRPr="0B417039">
        <w:rPr>
          <w:rFonts w:ascii="Times New Roman" w:eastAsia="Times New Roman" w:hAnsi="Times New Roman" w:cs="Times New Roman"/>
        </w:rPr>
        <w:t xml:space="preserve"> </w:t>
      </w:r>
    </w:p>
    <w:p w14:paraId="76E96BC0" w14:textId="29D8736C" w:rsidR="7676A167" w:rsidRDefault="7676A167" w:rsidP="000714FB">
      <w:pPr>
        <w:pStyle w:val="ListParagraph"/>
        <w:numPr>
          <w:ilvl w:val="0"/>
          <w:numId w:val="22"/>
        </w:numPr>
        <w:spacing w:after="0"/>
        <w:rPr>
          <w:rFonts w:ascii="Times New Roman" w:eastAsia="Times New Roman" w:hAnsi="Times New Roman" w:cs="Times New Roman"/>
        </w:rPr>
      </w:pPr>
      <w:r w:rsidRPr="0B417039">
        <w:rPr>
          <w:rFonts w:ascii="Times New Roman" w:eastAsia="Times New Roman" w:hAnsi="Times New Roman" w:cs="Times New Roman"/>
          <w:b/>
          <w:bCs/>
        </w:rPr>
        <w:t>Business Model</w:t>
      </w:r>
      <w:r w:rsidRPr="0B417039">
        <w:rPr>
          <w:rFonts w:ascii="Times New Roman" w:eastAsia="Times New Roman" w:hAnsi="Times New Roman" w:cs="Times New Roman"/>
        </w:rPr>
        <w:t xml:space="preserve">: Provide low-cost funds (80% of loans) while leveraging NBFCs' distribution networks. </w:t>
      </w:r>
    </w:p>
    <w:p w14:paraId="50F199E2" w14:textId="5D0B7037" w:rsidR="7676A167" w:rsidRDefault="7676A167" w:rsidP="000714FB">
      <w:pPr>
        <w:pStyle w:val="ListParagraph"/>
        <w:numPr>
          <w:ilvl w:val="0"/>
          <w:numId w:val="22"/>
        </w:numPr>
        <w:spacing w:after="0"/>
        <w:rPr>
          <w:rFonts w:ascii="Times New Roman" w:eastAsia="Times New Roman" w:hAnsi="Times New Roman" w:cs="Times New Roman"/>
        </w:rPr>
      </w:pPr>
      <w:r w:rsidRPr="0B417039">
        <w:rPr>
          <w:rFonts w:ascii="Times New Roman" w:eastAsia="Times New Roman" w:hAnsi="Times New Roman" w:cs="Times New Roman"/>
          <w:b/>
          <w:bCs/>
        </w:rPr>
        <w:t>Strategic Initiatives</w:t>
      </w:r>
      <w:r w:rsidRPr="0B417039">
        <w:rPr>
          <w:rFonts w:ascii="Times New Roman" w:eastAsia="Times New Roman" w:hAnsi="Times New Roman" w:cs="Times New Roman"/>
        </w:rPr>
        <w:t xml:space="preserve">: Established master agreements with multiple NBFCs to expand reach. </w:t>
      </w:r>
    </w:p>
    <w:p w14:paraId="160B04A5" w14:textId="3C8617B5" w:rsidR="7676A167" w:rsidRDefault="7676A167" w:rsidP="000714FB">
      <w:pPr>
        <w:pStyle w:val="ListParagraph"/>
        <w:numPr>
          <w:ilvl w:val="0"/>
          <w:numId w:val="22"/>
        </w:numPr>
        <w:spacing w:after="0"/>
        <w:rPr>
          <w:rFonts w:ascii="Times New Roman" w:eastAsia="Times New Roman" w:hAnsi="Times New Roman" w:cs="Times New Roman"/>
        </w:rPr>
      </w:pPr>
      <w:r w:rsidRPr="0B417039">
        <w:rPr>
          <w:rFonts w:ascii="Times New Roman" w:eastAsia="Times New Roman" w:hAnsi="Times New Roman" w:cs="Times New Roman"/>
          <w:b/>
          <w:bCs/>
        </w:rPr>
        <w:t>Market Share</w:t>
      </w:r>
      <w:r w:rsidRPr="0B417039">
        <w:rPr>
          <w:rFonts w:ascii="Times New Roman" w:eastAsia="Times New Roman" w:hAnsi="Times New Roman" w:cs="Times New Roman"/>
        </w:rPr>
        <w:t xml:space="preserve">: SBI and </w:t>
      </w:r>
      <w:proofErr w:type="spellStart"/>
      <w:r w:rsidRPr="0B417039">
        <w:rPr>
          <w:rFonts w:ascii="Times New Roman" w:eastAsia="Times New Roman" w:hAnsi="Times New Roman" w:cs="Times New Roman"/>
        </w:rPr>
        <w:t>BoB</w:t>
      </w:r>
      <w:proofErr w:type="spellEnd"/>
      <w:r w:rsidRPr="0B417039">
        <w:rPr>
          <w:rFonts w:ascii="Times New Roman" w:eastAsia="Times New Roman" w:hAnsi="Times New Roman" w:cs="Times New Roman"/>
        </w:rPr>
        <w:t xml:space="preserve"> recorded combined co-lending of ₹25,000 crores in FY23, up from ₹5,000 crores in FY22</w:t>
      </w:r>
      <w:r w:rsidR="38BEA1C5" w:rsidRPr="0B417039">
        <w:rPr>
          <w:rFonts w:ascii="Times New Roman" w:eastAsia="Times New Roman" w:hAnsi="Times New Roman" w:cs="Times New Roman"/>
        </w:rPr>
        <w:t xml:space="preserve"> </w:t>
      </w:r>
      <w:r w:rsidRPr="0B417039">
        <w:rPr>
          <w:rFonts w:ascii="Times New Roman" w:eastAsia="Times New Roman" w:hAnsi="Times New Roman" w:cs="Times New Roman"/>
        </w:rPr>
        <w:t>[</w:t>
      </w:r>
      <w:r w:rsidR="7A141B6D" w:rsidRPr="0B417039">
        <w:rPr>
          <w:rFonts w:ascii="Times New Roman" w:eastAsia="Times New Roman" w:hAnsi="Times New Roman" w:cs="Times New Roman"/>
        </w:rPr>
        <w:t>1</w:t>
      </w:r>
      <w:r w:rsidRPr="0B417039">
        <w:rPr>
          <w:rFonts w:ascii="Times New Roman" w:eastAsia="Times New Roman" w:hAnsi="Times New Roman" w:cs="Times New Roman"/>
        </w:rPr>
        <w:t xml:space="preserve">]. </w:t>
      </w:r>
    </w:p>
    <w:p w14:paraId="68556E4F" w14:textId="775C4278" w:rsidR="7676A167" w:rsidRDefault="7676A167" w:rsidP="000714FB">
      <w:pPr>
        <w:pStyle w:val="ListParagraph"/>
        <w:numPr>
          <w:ilvl w:val="0"/>
          <w:numId w:val="22"/>
        </w:numPr>
        <w:spacing w:after="0"/>
        <w:rPr>
          <w:rFonts w:ascii="Times New Roman" w:eastAsia="Times New Roman" w:hAnsi="Times New Roman" w:cs="Times New Roman"/>
        </w:rPr>
      </w:pPr>
      <w:r w:rsidRPr="0B417039">
        <w:rPr>
          <w:rFonts w:ascii="Times New Roman" w:eastAsia="Times New Roman" w:hAnsi="Times New Roman" w:cs="Times New Roman"/>
          <w:b/>
          <w:bCs/>
        </w:rPr>
        <w:t>Competitive Advantage</w:t>
      </w:r>
      <w:r w:rsidRPr="0B417039">
        <w:rPr>
          <w:rFonts w:ascii="Times New Roman" w:eastAsia="Times New Roman" w:hAnsi="Times New Roman" w:cs="Times New Roman"/>
        </w:rPr>
        <w:t>: Extensive branch networks and lower cost of funds (3-7% interest rates).</w:t>
      </w:r>
    </w:p>
    <w:p w14:paraId="6C68DA3D" w14:textId="17A484A9" w:rsidR="7676A167" w:rsidRDefault="7676A167" w:rsidP="0B417039">
      <w:pPr>
        <w:spacing w:before="240" w:after="240"/>
        <w:rPr>
          <w:rFonts w:ascii="Times New Roman" w:eastAsia="Times New Roman" w:hAnsi="Times New Roman" w:cs="Times New Roman"/>
        </w:rPr>
      </w:pPr>
      <w:r w:rsidRPr="0B417039">
        <w:rPr>
          <w:rFonts w:ascii="Times New Roman" w:eastAsia="Times New Roman" w:hAnsi="Times New Roman" w:cs="Times New Roman"/>
          <w:b/>
          <w:bCs/>
        </w:rPr>
        <w:t>2. NBFCs (e.g., Adani Capital, U GRO Capital)</w:t>
      </w:r>
      <w:r w:rsidRPr="0B417039">
        <w:rPr>
          <w:rFonts w:ascii="Times New Roman" w:eastAsia="Times New Roman" w:hAnsi="Times New Roman" w:cs="Times New Roman"/>
        </w:rPr>
        <w:t xml:space="preserve"> </w:t>
      </w:r>
    </w:p>
    <w:p w14:paraId="086E365C" w14:textId="5247E3DB" w:rsidR="7676A167" w:rsidRDefault="7676A167" w:rsidP="000714FB">
      <w:pPr>
        <w:pStyle w:val="ListParagraph"/>
        <w:numPr>
          <w:ilvl w:val="0"/>
          <w:numId w:val="21"/>
        </w:numPr>
        <w:spacing w:after="0"/>
        <w:rPr>
          <w:rFonts w:ascii="Times New Roman" w:eastAsia="Times New Roman" w:hAnsi="Times New Roman" w:cs="Times New Roman"/>
        </w:rPr>
      </w:pPr>
      <w:r w:rsidRPr="0B417039">
        <w:rPr>
          <w:rFonts w:ascii="Times New Roman" w:eastAsia="Times New Roman" w:hAnsi="Times New Roman" w:cs="Times New Roman"/>
          <w:b/>
          <w:bCs/>
        </w:rPr>
        <w:t>Business Model</w:t>
      </w:r>
      <w:r w:rsidRPr="0B417039">
        <w:rPr>
          <w:rFonts w:ascii="Times New Roman" w:eastAsia="Times New Roman" w:hAnsi="Times New Roman" w:cs="Times New Roman"/>
        </w:rPr>
        <w:t xml:space="preserve">: Contribute 20% of loan value while providing distribution and origination expertise. </w:t>
      </w:r>
    </w:p>
    <w:p w14:paraId="6E89608D" w14:textId="4580762F" w:rsidR="7676A167" w:rsidRDefault="7676A167" w:rsidP="000714FB">
      <w:pPr>
        <w:pStyle w:val="ListParagraph"/>
        <w:numPr>
          <w:ilvl w:val="0"/>
          <w:numId w:val="21"/>
        </w:numPr>
        <w:spacing w:after="0"/>
        <w:rPr>
          <w:rFonts w:ascii="Times New Roman" w:eastAsia="Times New Roman" w:hAnsi="Times New Roman" w:cs="Times New Roman"/>
        </w:rPr>
      </w:pPr>
      <w:r w:rsidRPr="0B417039">
        <w:rPr>
          <w:rFonts w:ascii="Times New Roman" w:eastAsia="Times New Roman" w:hAnsi="Times New Roman" w:cs="Times New Roman"/>
          <w:b/>
          <w:bCs/>
        </w:rPr>
        <w:t>Strategic Initiatives</w:t>
      </w:r>
      <w:r w:rsidRPr="0B417039">
        <w:rPr>
          <w:rFonts w:ascii="Times New Roman" w:eastAsia="Times New Roman" w:hAnsi="Times New Roman" w:cs="Times New Roman"/>
        </w:rPr>
        <w:t xml:space="preserve">: Focusing on niche segments (agriculture, MSMEs) with specialized underwriting. </w:t>
      </w:r>
    </w:p>
    <w:p w14:paraId="13C49D8C" w14:textId="3E8E2BD0" w:rsidR="7676A167" w:rsidRDefault="7676A167" w:rsidP="000714FB">
      <w:pPr>
        <w:pStyle w:val="ListParagraph"/>
        <w:numPr>
          <w:ilvl w:val="0"/>
          <w:numId w:val="21"/>
        </w:numPr>
        <w:spacing w:after="0"/>
        <w:rPr>
          <w:rFonts w:ascii="Times New Roman" w:eastAsia="Times New Roman" w:hAnsi="Times New Roman" w:cs="Times New Roman"/>
        </w:rPr>
      </w:pPr>
      <w:r w:rsidRPr="0B417039">
        <w:rPr>
          <w:rFonts w:ascii="Times New Roman" w:eastAsia="Times New Roman" w:hAnsi="Times New Roman" w:cs="Times New Roman"/>
          <w:b/>
          <w:bCs/>
        </w:rPr>
        <w:t>Market Share</w:t>
      </w:r>
      <w:r w:rsidRPr="0B417039">
        <w:rPr>
          <w:rFonts w:ascii="Times New Roman" w:eastAsia="Times New Roman" w:hAnsi="Times New Roman" w:cs="Times New Roman"/>
        </w:rPr>
        <w:t xml:space="preserve">: Smaller individual footprints (e.g., Adani Capital's ₹1,000 crore portfolio) but growing rapidly through bank partnerships. </w:t>
      </w:r>
    </w:p>
    <w:p w14:paraId="7439F69A" w14:textId="3F0F89A0" w:rsidR="7676A167" w:rsidRDefault="7676A167" w:rsidP="000714FB">
      <w:pPr>
        <w:pStyle w:val="ListParagraph"/>
        <w:numPr>
          <w:ilvl w:val="0"/>
          <w:numId w:val="21"/>
        </w:numPr>
        <w:spacing w:after="0"/>
        <w:rPr>
          <w:rFonts w:ascii="Times New Roman" w:eastAsia="Times New Roman" w:hAnsi="Times New Roman" w:cs="Times New Roman"/>
        </w:rPr>
      </w:pPr>
      <w:r w:rsidRPr="0B417039">
        <w:rPr>
          <w:rFonts w:ascii="Times New Roman" w:eastAsia="Times New Roman" w:hAnsi="Times New Roman" w:cs="Times New Roman"/>
          <w:b/>
          <w:bCs/>
        </w:rPr>
        <w:t>Competitive Advantage</w:t>
      </w:r>
      <w:r w:rsidRPr="0B417039">
        <w:rPr>
          <w:rFonts w:ascii="Times New Roman" w:eastAsia="Times New Roman" w:hAnsi="Times New Roman" w:cs="Times New Roman"/>
        </w:rPr>
        <w:t xml:space="preserve">: Hyperlocal presence and expertise in underserved markets beyond tier-2 </w:t>
      </w:r>
      <w:proofErr w:type="spellStart"/>
      <w:r w:rsidRPr="0B417039">
        <w:rPr>
          <w:rFonts w:ascii="Times New Roman" w:eastAsia="Times New Roman" w:hAnsi="Times New Roman" w:cs="Times New Roman"/>
        </w:rPr>
        <w:t>centers</w:t>
      </w:r>
      <w:proofErr w:type="spellEnd"/>
      <w:r w:rsidRPr="0B417039">
        <w:rPr>
          <w:rFonts w:ascii="Times New Roman" w:eastAsia="Times New Roman" w:hAnsi="Times New Roman" w:cs="Times New Roman"/>
        </w:rPr>
        <w:t>.</w:t>
      </w:r>
    </w:p>
    <w:p w14:paraId="268C711E" w14:textId="3E02B48C" w:rsidR="7676A167" w:rsidRDefault="7676A167" w:rsidP="0B417039">
      <w:pPr>
        <w:spacing w:before="240" w:after="240"/>
        <w:rPr>
          <w:rFonts w:ascii="Times New Roman" w:eastAsia="Times New Roman" w:hAnsi="Times New Roman" w:cs="Times New Roman"/>
        </w:rPr>
      </w:pPr>
      <w:r w:rsidRPr="0B417039">
        <w:rPr>
          <w:rFonts w:ascii="Times New Roman" w:eastAsia="Times New Roman" w:hAnsi="Times New Roman" w:cs="Times New Roman"/>
          <w:b/>
          <w:bCs/>
        </w:rPr>
        <w:t>3. Technology Platforms (e.g., Yubi</w:t>
      </w:r>
      <w:r w:rsidR="1D77D6FA" w:rsidRPr="0B417039">
        <w:rPr>
          <w:rFonts w:ascii="Times New Roman" w:eastAsia="Times New Roman" w:hAnsi="Times New Roman" w:cs="Times New Roman"/>
          <w:b/>
          <w:bCs/>
        </w:rPr>
        <w:t xml:space="preserve">, </w:t>
      </w:r>
      <w:proofErr w:type="spellStart"/>
      <w:r w:rsidR="1D77D6FA" w:rsidRPr="0B417039">
        <w:rPr>
          <w:rFonts w:ascii="Times New Roman" w:eastAsia="Times New Roman" w:hAnsi="Times New Roman" w:cs="Times New Roman"/>
          <w:b/>
          <w:bCs/>
        </w:rPr>
        <w:t>Aumnee</w:t>
      </w:r>
      <w:proofErr w:type="spellEnd"/>
      <w:r w:rsidRPr="0B417039">
        <w:rPr>
          <w:rFonts w:ascii="Times New Roman" w:eastAsia="Times New Roman" w:hAnsi="Times New Roman" w:cs="Times New Roman"/>
          <w:b/>
          <w:bCs/>
        </w:rPr>
        <w:t>)</w:t>
      </w:r>
      <w:r w:rsidRPr="0B417039">
        <w:rPr>
          <w:rFonts w:ascii="Times New Roman" w:eastAsia="Times New Roman" w:hAnsi="Times New Roman" w:cs="Times New Roman"/>
        </w:rPr>
        <w:t xml:space="preserve"> </w:t>
      </w:r>
    </w:p>
    <w:p w14:paraId="5B67E332" w14:textId="50D9BF99" w:rsidR="7676A167" w:rsidRDefault="7676A167" w:rsidP="000714FB">
      <w:pPr>
        <w:pStyle w:val="ListParagraph"/>
        <w:numPr>
          <w:ilvl w:val="0"/>
          <w:numId w:val="20"/>
        </w:numPr>
        <w:spacing w:after="0"/>
        <w:rPr>
          <w:rFonts w:ascii="Times New Roman" w:eastAsia="Times New Roman" w:hAnsi="Times New Roman" w:cs="Times New Roman"/>
        </w:rPr>
      </w:pPr>
      <w:r w:rsidRPr="0B417039">
        <w:rPr>
          <w:rFonts w:ascii="Times New Roman" w:eastAsia="Times New Roman" w:hAnsi="Times New Roman" w:cs="Times New Roman"/>
          <w:b/>
          <w:bCs/>
        </w:rPr>
        <w:t>Business Model</w:t>
      </w:r>
      <w:r w:rsidRPr="0B417039">
        <w:rPr>
          <w:rFonts w:ascii="Times New Roman" w:eastAsia="Times New Roman" w:hAnsi="Times New Roman" w:cs="Times New Roman"/>
        </w:rPr>
        <w:t xml:space="preserve">: Facilitate discovery and seamless integration between co-lenders. </w:t>
      </w:r>
    </w:p>
    <w:p w14:paraId="20C08EC4" w14:textId="245E9219" w:rsidR="7676A167" w:rsidRDefault="7676A167" w:rsidP="000714FB">
      <w:pPr>
        <w:pStyle w:val="ListParagraph"/>
        <w:numPr>
          <w:ilvl w:val="0"/>
          <w:numId w:val="20"/>
        </w:numPr>
        <w:spacing w:after="0"/>
        <w:rPr>
          <w:rFonts w:ascii="Times New Roman" w:eastAsia="Times New Roman" w:hAnsi="Times New Roman" w:cs="Times New Roman"/>
        </w:rPr>
      </w:pPr>
      <w:r w:rsidRPr="0B417039">
        <w:rPr>
          <w:rFonts w:ascii="Times New Roman" w:eastAsia="Times New Roman" w:hAnsi="Times New Roman" w:cs="Times New Roman"/>
          <w:b/>
          <w:bCs/>
        </w:rPr>
        <w:t>Strategic Initiatives</w:t>
      </w:r>
      <w:r w:rsidRPr="0B417039">
        <w:rPr>
          <w:rFonts w:ascii="Times New Roman" w:eastAsia="Times New Roman" w:hAnsi="Times New Roman" w:cs="Times New Roman"/>
        </w:rPr>
        <w:t xml:space="preserve">: Developing blockchain and AI-enabled platforms for co-lending. </w:t>
      </w:r>
    </w:p>
    <w:p w14:paraId="00860FAD" w14:textId="1EDD890C" w:rsidR="7676A167" w:rsidRDefault="7676A167" w:rsidP="000714FB">
      <w:pPr>
        <w:pStyle w:val="ListParagraph"/>
        <w:numPr>
          <w:ilvl w:val="0"/>
          <w:numId w:val="20"/>
        </w:numPr>
        <w:spacing w:after="0"/>
        <w:rPr>
          <w:rFonts w:ascii="Times New Roman" w:eastAsia="Times New Roman" w:hAnsi="Times New Roman" w:cs="Times New Roman"/>
        </w:rPr>
      </w:pPr>
      <w:r w:rsidRPr="0B417039">
        <w:rPr>
          <w:rFonts w:ascii="Times New Roman" w:eastAsia="Times New Roman" w:hAnsi="Times New Roman" w:cs="Times New Roman"/>
          <w:b/>
          <w:bCs/>
        </w:rPr>
        <w:t>Market Share</w:t>
      </w:r>
      <w:r w:rsidRPr="0B417039">
        <w:rPr>
          <w:rFonts w:ascii="Times New Roman" w:eastAsia="Times New Roman" w:hAnsi="Times New Roman" w:cs="Times New Roman"/>
        </w:rPr>
        <w:t>: Yubi platform facilitated ₹3,000 crores in co-lending transactions in FY22</w:t>
      </w:r>
      <w:r w:rsidR="4704671A" w:rsidRPr="0B417039">
        <w:rPr>
          <w:rFonts w:ascii="Times New Roman" w:eastAsia="Times New Roman" w:hAnsi="Times New Roman" w:cs="Times New Roman"/>
        </w:rPr>
        <w:t xml:space="preserve"> </w:t>
      </w:r>
      <w:r w:rsidRPr="0B417039">
        <w:rPr>
          <w:rFonts w:ascii="Times New Roman" w:eastAsia="Times New Roman" w:hAnsi="Times New Roman" w:cs="Times New Roman"/>
        </w:rPr>
        <w:t>[</w:t>
      </w:r>
      <w:r w:rsidR="4704671A" w:rsidRPr="0B417039">
        <w:rPr>
          <w:rFonts w:ascii="Times New Roman" w:eastAsia="Times New Roman" w:hAnsi="Times New Roman" w:cs="Times New Roman"/>
        </w:rPr>
        <w:t>1</w:t>
      </w:r>
      <w:r w:rsidRPr="0B417039">
        <w:rPr>
          <w:rFonts w:ascii="Times New Roman" w:eastAsia="Times New Roman" w:hAnsi="Times New Roman" w:cs="Times New Roman"/>
        </w:rPr>
        <w:t xml:space="preserve">]. </w:t>
      </w:r>
    </w:p>
    <w:p w14:paraId="5F1417CC" w14:textId="48E85F01" w:rsidR="7676A167" w:rsidRDefault="7676A167" w:rsidP="000714FB">
      <w:pPr>
        <w:pStyle w:val="ListParagraph"/>
        <w:numPr>
          <w:ilvl w:val="0"/>
          <w:numId w:val="20"/>
        </w:numPr>
        <w:spacing w:after="0"/>
        <w:rPr>
          <w:rFonts w:ascii="Times New Roman" w:eastAsia="Times New Roman" w:hAnsi="Times New Roman" w:cs="Times New Roman"/>
        </w:rPr>
      </w:pPr>
      <w:r w:rsidRPr="0B417039">
        <w:rPr>
          <w:rFonts w:ascii="Times New Roman" w:eastAsia="Times New Roman" w:hAnsi="Times New Roman" w:cs="Times New Roman"/>
          <w:b/>
          <w:bCs/>
        </w:rPr>
        <w:t>Competitive Advantage</w:t>
      </w:r>
      <w:r w:rsidRPr="0B417039">
        <w:rPr>
          <w:rFonts w:ascii="Times New Roman" w:eastAsia="Times New Roman" w:hAnsi="Times New Roman" w:cs="Times New Roman"/>
        </w:rPr>
        <w:t>: Technology-driven processes reducing operational costs and enabling faster loan approvals.</w:t>
      </w:r>
    </w:p>
    <w:p w14:paraId="5C8566FE" w14:textId="4FAE50B7" w:rsidR="0B417039" w:rsidRDefault="0B417039" w:rsidP="0B417039">
      <w:pPr>
        <w:rPr>
          <w:rFonts w:ascii="Times New Roman" w:eastAsia="Times New Roman" w:hAnsi="Times New Roman" w:cs="Times New Roman"/>
        </w:rPr>
      </w:pPr>
    </w:p>
    <w:p w14:paraId="4A2FC33E" w14:textId="7BD9F78B" w:rsidR="7676A167" w:rsidRDefault="7676A167" w:rsidP="0B417039">
      <w:pPr>
        <w:pStyle w:val="Heading3"/>
        <w:spacing w:before="281" w:after="281"/>
        <w:rPr>
          <w:rFonts w:ascii="Times New Roman" w:eastAsia="Times New Roman" w:hAnsi="Times New Roman" w:cs="Times New Roman"/>
          <w:b/>
          <w:bCs/>
          <w:sz w:val="24"/>
          <w:szCs w:val="24"/>
        </w:rPr>
      </w:pPr>
      <w:bookmarkStart w:id="12" w:name="_Toc195128165"/>
      <w:r w:rsidRPr="0B417039">
        <w:rPr>
          <w:rFonts w:ascii="Times New Roman" w:eastAsia="Times New Roman" w:hAnsi="Times New Roman" w:cs="Times New Roman"/>
          <w:b/>
          <w:bCs/>
          <w:sz w:val="24"/>
          <w:szCs w:val="24"/>
        </w:rPr>
        <w:t>SWOT Analysis</w:t>
      </w:r>
      <w:bookmarkEnd w:id="12"/>
    </w:p>
    <w:p w14:paraId="6F9F7BEA" w14:textId="511B9914" w:rsidR="7676A167" w:rsidRDefault="7676A167" w:rsidP="0B417039">
      <w:pPr>
        <w:spacing w:before="240" w:after="240"/>
        <w:rPr>
          <w:rFonts w:ascii="Times New Roman" w:eastAsia="Times New Roman" w:hAnsi="Times New Roman" w:cs="Times New Roman"/>
        </w:rPr>
      </w:pPr>
      <w:r w:rsidRPr="0B417039">
        <w:rPr>
          <w:rFonts w:ascii="Times New Roman" w:eastAsia="Times New Roman" w:hAnsi="Times New Roman" w:cs="Times New Roman"/>
          <w:b/>
          <w:bCs/>
        </w:rPr>
        <w:t>State Bank of India (SBI)</w:t>
      </w:r>
      <w:r w:rsidRPr="0B417039">
        <w:rPr>
          <w:rFonts w:ascii="Times New Roman" w:eastAsia="Times New Roman" w:hAnsi="Times New Roman" w:cs="Times New Roman"/>
        </w:rPr>
        <w:t xml:space="preserve"> </w:t>
      </w:r>
    </w:p>
    <w:p w14:paraId="7042A526" w14:textId="663B37FA" w:rsidR="7676A167" w:rsidRDefault="7676A167" w:rsidP="000714FB">
      <w:pPr>
        <w:pStyle w:val="ListParagraph"/>
        <w:numPr>
          <w:ilvl w:val="0"/>
          <w:numId w:val="19"/>
        </w:numPr>
        <w:spacing w:after="0"/>
        <w:rPr>
          <w:rFonts w:ascii="Times New Roman" w:eastAsia="Times New Roman" w:hAnsi="Times New Roman" w:cs="Times New Roman"/>
        </w:rPr>
      </w:pPr>
      <w:r w:rsidRPr="0B417039">
        <w:rPr>
          <w:rFonts w:ascii="Times New Roman" w:eastAsia="Times New Roman" w:hAnsi="Times New Roman" w:cs="Times New Roman"/>
          <w:b/>
          <w:bCs/>
        </w:rPr>
        <w:t>Strengths</w:t>
      </w:r>
      <w:r w:rsidRPr="0B417039">
        <w:rPr>
          <w:rFonts w:ascii="Times New Roman" w:eastAsia="Times New Roman" w:hAnsi="Times New Roman" w:cs="Times New Roman"/>
        </w:rPr>
        <w:t xml:space="preserve">: </w:t>
      </w:r>
    </w:p>
    <w:p w14:paraId="4DBADDCD" w14:textId="5C4678C0" w:rsidR="7676A167" w:rsidRDefault="7676A167" w:rsidP="000714FB">
      <w:pPr>
        <w:pStyle w:val="ListParagraph"/>
        <w:numPr>
          <w:ilvl w:val="1"/>
          <w:numId w:val="19"/>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Largest banking network (22,230 branches, 70,786 BC </w:t>
      </w:r>
      <w:proofErr w:type="gramStart"/>
      <w:r w:rsidRPr="0B417039">
        <w:rPr>
          <w:rFonts w:ascii="Times New Roman" w:eastAsia="Times New Roman" w:hAnsi="Times New Roman" w:cs="Times New Roman"/>
        </w:rPr>
        <w:t>outlets)[</w:t>
      </w:r>
      <w:proofErr w:type="gramEnd"/>
      <w:r w:rsidRPr="0B417039">
        <w:rPr>
          <w:rFonts w:ascii="Times New Roman" w:eastAsia="Times New Roman" w:hAnsi="Times New Roman" w:cs="Times New Roman"/>
        </w:rPr>
        <w:t xml:space="preserve">3]. </w:t>
      </w:r>
    </w:p>
    <w:p w14:paraId="7CCF84B0" w14:textId="525F4178" w:rsidR="7676A167" w:rsidRDefault="7676A167" w:rsidP="000714FB">
      <w:pPr>
        <w:pStyle w:val="ListParagraph"/>
        <w:numPr>
          <w:ilvl w:val="1"/>
          <w:numId w:val="19"/>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Low-cost funds enabling competitive lending rates. </w:t>
      </w:r>
    </w:p>
    <w:p w14:paraId="27FC379D" w14:textId="27DAB2BD" w:rsidR="7676A167" w:rsidRDefault="7676A167" w:rsidP="000714FB">
      <w:pPr>
        <w:pStyle w:val="ListParagraph"/>
        <w:numPr>
          <w:ilvl w:val="1"/>
          <w:numId w:val="19"/>
        </w:numPr>
        <w:spacing w:after="0"/>
        <w:rPr>
          <w:rFonts w:ascii="Times New Roman" w:eastAsia="Times New Roman" w:hAnsi="Times New Roman" w:cs="Times New Roman"/>
        </w:rPr>
      </w:pPr>
      <w:r w:rsidRPr="0B417039">
        <w:rPr>
          <w:rFonts w:ascii="Times New Roman" w:eastAsia="Times New Roman" w:hAnsi="Times New Roman" w:cs="Times New Roman"/>
        </w:rPr>
        <w:t>Strong government backing and customer trust.</w:t>
      </w:r>
    </w:p>
    <w:p w14:paraId="72E7D4D6" w14:textId="72CC554F" w:rsidR="7676A167" w:rsidRDefault="7676A167" w:rsidP="000714FB">
      <w:pPr>
        <w:pStyle w:val="ListParagraph"/>
        <w:numPr>
          <w:ilvl w:val="0"/>
          <w:numId w:val="19"/>
        </w:numPr>
        <w:spacing w:after="0"/>
        <w:rPr>
          <w:rFonts w:ascii="Times New Roman" w:eastAsia="Times New Roman" w:hAnsi="Times New Roman" w:cs="Times New Roman"/>
        </w:rPr>
      </w:pPr>
      <w:r w:rsidRPr="0B417039">
        <w:rPr>
          <w:rFonts w:ascii="Times New Roman" w:eastAsia="Times New Roman" w:hAnsi="Times New Roman" w:cs="Times New Roman"/>
          <w:b/>
          <w:bCs/>
        </w:rPr>
        <w:t>Weaknesses</w:t>
      </w:r>
      <w:r w:rsidRPr="0B417039">
        <w:rPr>
          <w:rFonts w:ascii="Times New Roman" w:eastAsia="Times New Roman" w:hAnsi="Times New Roman" w:cs="Times New Roman"/>
        </w:rPr>
        <w:t xml:space="preserve">: </w:t>
      </w:r>
    </w:p>
    <w:p w14:paraId="4BD8AF0E" w14:textId="23BE6DA7" w:rsidR="7676A167" w:rsidRDefault="7676A167" w:rsidP="000714FB">
      <w:pPr>
        <w:pStyle w:val="ListParagraph"/>
        <w:numPr>
          <w:ilvl w:val="1"/>
          <w:numId w:val="19"/>
        </w:numPr>
        <w:spacing w:after="0"/>
        <w:rPr>
          <w:rFonts w:ascii="Times New Roman" w:eastAsia="Times New Roman" w:hAnsi="Times New Roman" w:cs="Times New Roman"/>
        </w:rPr>
      </w:pPr>
      <w:r w:rsidRPr="0B417039">
        <w:rPr>
          <w:rFonts w:ascii="Times New Roman" w:eastAsia="Times New Roman" w:hAnsi="Times New Roman" w:cs="Times New Roman"/>
        </w:rPr>
        <w:lastRenderedPageBreak/>
        <w:t xml:space="preserve">Bureaucratic processes slowing loan approvals. </w:t>
      </w:r>
    </w:p>
    <w:p w14:paraId="32904379" w14:textId="58A347DD" w:rsidR="7676A167" w:rsidRDefault="7676A167" w:rsidP="000714FB">
      <w:pPr>
        <w:pStyle w:val="ListParagraph"/>
        <w:numPr>
          <w:ilvl w:val="1"/>
          <w:numId w:val="19"/>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Limited expertise in specialized segments like agriculture. </w:t>
      </w:r>
    </w:p>
    <w:p w14:paraId="0908A20F" w14:textId="5F7679DF" w:rsidR="7676A167" w:rsidRDefault="7676A167" w:rsidP="000714FB">
      <w:pPr>
        <w:pStyle w:val="ListParagraph"/>
        <w:numPr>
          <w:ilvl w:val="1"/>
          <w:numId w:val="19"/>
        </w:numPr>
        <w:spacing w:after="0"/>
        <w:rPr>
          <w:rFonts w:ascii="Times New Roman" w:eastAsia="Times New Roman" w:hAnsi="Times New Roman" w:cs="Times New Roman"/>
        </w:rPr>
      </w:pPr>
      <w:r w:rsidRPr="0B417039">
        <w:rPr>
          <w:rFonts w:ascii="Times New Roman" w:eastAsia="Times New Roman" w:hAnsi="Times New Roman" w:cs="Times New Roman"/>
        </w:rPr>
        <w:t>Conservative risk assessment potentially limiting reach.</w:t>
      </w:r>
    </w:p>
    <w:p w14:paraId="7E62A216" w14:textId="53FFE323" w:rsidR="7676A167" w:rsidRDefault="7676A167" w:rsidP="000714FB">
      <w:pPr>
        <w:pStyle w:val="ListParagraph"/>
        <w:numPr>
          <w:ilvl w:val="0"/>
          <w:numId w:val="19"/>
        </w:numPr>
        <w:spacing w:after="0"/>
        <w:rPr>
          <w:rFonts w:ascii="Times New Roman" w:eastAsia="Times New Roman" w:hAnsi="Times New Roman" w:cs="Times New Roman"/>
        </w:rPr>
      </w:pPr>
      <w:r w:rsidRPr="0B417039">
        <w:rPr>
          <w:rFonts w:ascii="Times New Roman" w:eastAsia="Times New Roman" w:hAnsi="Times New Roman" w:cs="Times New Roman"/>
          <w:b/>
          <w:bCs/>
        </w:rPr>
        <w:t>Opportunities</w:t>
      </w:r>
      <w:r w:rsidRPr="0B417039">
        <w:rPr>
          <w:rFonts w:ascii="Times New Roman" w:eastAsia="Times New Roman" w:hAnsi="Times New Roman" w:cs="Times New Roman"/>
        </w:rPr>
        <w:t xml:space="preserve">: </w:t>
      </w:r>
    </w:p>
    <w:p w14:paraId="05CE0334" w14:textId="7C5770D5" w:rsidR="7676A167" w:rsidRDefault="7676A167" w:rsidP="000714FB">
      <w:pPr>
        <w:pStyle w:val="ListParagraph"/>
        <w:numPr>
          <w:ilvl w:val="1"/>
          <w:numId w:val="19"/>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Expanding into underserved rural markets via NBFC partnerships. </w:t>
      </w:r>
    </w:p>
    <w:p w14:paraId="6E8F7C51" w14:textId="621C3F22" w:rsidR="7676A167" w:rsidRDefault="7676A167" w:rsidP="000714FB">
      <w:pPr>
        <w:pStyle w:val="ListParagraph"/>
        <w:numPr>
          <w:ilvl w:val="1"/>
          <w:numId w:val="19"/>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Meeting priority sector lending targets efficiently. </w:t>
      </w:r>
    </w:p>
    <w:p w14:paraId="2825BF1D" w14:textId="3EB990A3" w:rsidR="7676A167" w:rsidRDefault="7676A167" w:rsidP="000714FB">
      <w:pPr>
        <w:pStyle w:val="ListParagraph"/>
        <w:numPr>
          <w:ilvl w:val="1"/>
          <w:numId w:val="19"/>
        </w:numPr>
        <w:spacing w:after="0"/>
        <w:rPr>
          <w:rFonts w:ascii="Times New Roman" w:eastAsia="Times New Roman" w:hAnsi="Times New Roman" w:cs="Times New Roman"/>
        </w:rPr>
      </w:pPr>
      <w:r w:rsidRPr="0B417039">
        <w:rPr>
          <w:rFonts w:ascii="Times New Roman" w:eastAsia="Times New Roman" w:hAnsi="Times New Roman" w:cs="Times New Roman"/>
        </w:rPr>
        <w:t>Leveraging technology for process optimization.</w:t>
      </w:r>
    </w:p>
    <w:p w14:paraId="3F74D678" w14:textId="4D6261B6" w:rsidR="7676A167" w:rsidRDefault="7676A167" w:rsidP="000714FB">
      <w:pPr>
        <w:pStyle w:val="ListParagraph"/>
        <w:numPr>
          <w:ilvl w:val="0"/>
          <w:numId w:val="19"/>
        </w:numPr>
        <w:spacing w:after="0"/>
        <w:rPr>
          <w:rFonts w:ascii="Times New Roman" w:eastAsia="Times New Roman" w:hAnsi="Times New Roman" w:cs="Times New Roman"/>
        </w:rPr>
      </w:pPr>
      <w:r w:rsidRPr="0B417039">
        <w:rPr>
          <w:rFonts w:ascii="Times New Roman" w:eastAsia="Times New Roman" w:hAnsi="Times New Roman" w:cs="Times New Roman"/>
          <w:b/>
          <w:bCs/>
        </w:rPr>
        <w:t>Threats</w:t>
      </w:r>
      <w:r w:rsidRPr="0B417039">
        <w:rPr>
          <w:rFonts w:ascii="Times New Roman" w:eastAsia="Times New Roman" w:hAnsi="Times New Roman" w:cs="Times New Roman"/>
        </w:rPr>
        <w:t xml:space="preserve">: </w:t>
      </w:r>
    </w:p>
    <w:p w14:paraId="5637E531" w14:textId="36176303" w:rsidR="7676A167" w:rsidRDefault="7676A167" w:rsidP="000714FB">
      <w:pPr>
        <w:pStyle w:val="ListParagraph"/>
        <w:numPr>
          <w:ilvl w:val="1"/>
          <w:numId w:val="19"/>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80% risk exposure in co-lending arrangements. </w:t>
      </w:r>
    </w:p>
    <w:p w14:paraId="6A852397" w14:textId="127A4EBE" w:rsidR="7676A167" w:rsidRDefault="7676A167" w:rsidP="000714FB">
      <w:pPr>
        <w:pStyle w:val="ListParagraph"/>
        <w:numPr>
          <w:ilvl w:val="1"/>
          <w:numId w:val="19"/>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Potential for higher NPAs if NBFC underwriting is weak. </w:t>
      </w:r>
    </w:p>
    <w:p w14:paraId="1C7471D8" w14:textId="05D97377" w:rsidR="7676A167" w:rsidRDefault="7676A167" w:rsidP="000714FB">
      <w:pPr>
        <w:pStyle w:val="ListParagraph"/>
        <w:numPr>
          <w:ilvl w:val="1"/>
          <w:numId w:val="19"/>
        </w:numPr>
        <w:spacing w:after="0"/>
        <w:rPr>
          <w:rFonts w:ascii="Times New Roman" w:eastAsia="Times New Roman" w:hAnsi="Times New Roman" w:cs="Times New Roman"/>
        </w:rPr>
      </w:pPr>
      <w:r w:rsidRPr="0B417039">
        <w:rPr>
          <w:rFonts w:ascii="Times New Roman" w:eastAsia="Times New Roman" w:hAnsi="Times New Roman" w:cs="Times New Roman"/>
        </w:rPr>
        <w:t>Regulatory changes affecting co-lending models.</w:t>
      </w:r>
    </w:p>
    <w:p w14:paraId="3F5EBAF4" w14:textId="73C22880" w:rsidR="7676A167" w:rsidRDefault="7676A167" w:rsidP="0B417039">
      <w:pPr>
        <w:spacing w:before="240" w:after="240"/>
        <w:rPr>
          <w:rFonts w:ascii="Times New Roman" w:eastAsia="Times New Roman" w:hAnsi="Times New Roman" w:cs="Times New Roman"/>
        </w:rPr>
      </w:pPr>
      <w:r w:rsidRPr="0B417039">
        <w:rPr>
          <w:rFonts w:ascii="Times New Roman" w:eastAsia="Times New Roman" w:hAnsi="Times New Roman" w:cs="Times New Roman"/>
          <w:b/>
          <w:bCs/>
        </w:rPr>
        <w:t>UGRO Capital (NBFC)</w:t>
      </w:r>
      <w:r w:rsidRPr="0B417039">
        <w:rPr>
          <w:rFonts w:ascii="Times New Roman" w:eastAsia="Times New Roman" w:hAnsi="Times New Roman" w:cs="Times New Roman"/>
        </w:rPr>
        <w:t xml:space="preserve"> </w:t>
      </w:r>
    </w:p>
    <w:p w14:paraId="14813AF2" w14:textId="0FC0CE2B" w:rsidR="7676A167" w:rsidRDefault="7676A167" w:rsidP="000714FB">
      <w:pPr>
        <w:pStyle w:val="ListParagraph"/>
        <w:numPr>
          <w:ilvl w:val="0"/>
          <w:numId w:val="18"/>
        </w:numPr>
        <w:spacing w:after="0"/>
        <w:rPr>
          <w:rFonts w:ascii="Times New Roman" w:eastAsia="Times New Roman" w:hAnsi="Times New Roman" w:cs="Times New Roman"/>
        </w:rPr>
      </w:pPr>
      <w:r w:rsidRPr="0B417039">
        <w:rPr>
          <w:rFonts w:ascii="Times New Roman" w:eastAsia="Times New Roman" w:hAnsi="Times New Roman" w:cs="Times New Roman"/>
          <w:b/>
          <w:bCs/>
        </w:rPr>
        <w:t>Strengths</w:t>
      </w:r>
      <w:r w:rsidRPr="0B417039">
        <w:rPr>
          <w:rFonts w:ascii="Times New Roman" w:eastAsia="Times New Roman" w:hAnsi="Times New Roman" w:cs="Times New Roman"/>
        </w:rPr>
        <w:t xml:space="preserve">: </w:t>
      </w:r>
    </w:p>
    <w:p w14:paraId="184AFE28" w14:textId="48C4865A" w:rsidR="7676A167" w:rsidRDefault="7676A167" w:rsidP="000714FB">
      <w:pPr>
        <w:pStyle w:val="ListParagraph"/>
        <w:numPr>
          <w:ilvl w:val="1"/>
          <w:numId w:val="18"/>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Specialized MSME lending expertise. </w:t>
      </w:r>
    </w:p>
    <w:p w14:paraId="3739DF62" w14:textId="6C324F84" w:rsidR="7676A167" w:rsidRDefault="7676A167" w:rsidP="000714FB">
      <w:pPr>
        <w:pStyle w:val="ListParagraph"/>
        <w:numPr>
          <w:ilvl w:val="1"/>
          <w:numId w:val="18"/>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Digital-first approach to loan origination. </w:t>
      </w:r>
    </w:p>
    <w:p w14:paraId="2BBB4A30" w14:textId="4B17DF59" w:rsidR="7676A167" w:rsidRDefault="7676A167" w:rsidP="000714FB">
      <w:pPr>
        <w:pStyle w:val="ListParagraph"/>
        <w:numPr>
          <w:ilvl w:val="0"/>
          <w:numId w:val="18"/>
        </w:numPr>
        <w:spacing w:after="0"/>
        <w:rPr>
          <w:rFonts w:ascii="Times New Roman" w:eastAsia="Times New Roman" w:hAnsi="Times New Roman" w:cs="Times New Roman"/>
        </w:rPr>
      </w:pPr>
      <w:r w:rsidRPr="0B417039">
        <w:rPr>
          <w:rFonts w:ascii="Times New Roman" w:eastAsia="Times New Roman" w:hAnsi="Times New Roman" w:cs="Times New Roman"/>
          <w:b/>
          <w:bCs/>
        </w:rPr>
        <w:t>Weaknesses</w:t>
      </w:r>
      <w:r w:rsidRPr="0B417039">
        <w:rPr>
          <w:rFonts w:ascii="Times New Roman" w:eastAsia="Times New Roman" w:hAnsi="Times New Roman" w:cs="Times New Roman"/>
        </w:rPr>
        <w:t xml:space="preserve">: </w:t>
      </w:r>
    </w:p>
    <w:p w14:paraId="7380162A" w14:textId="47AA677B" w:rsidR="7676A167" w:rsidRDefault="7676A167" w:rsidP="000714FB">
      <w:pPr>
        <w:pStyle w:val="ListParagraph"/>
        <w:numPr>
          <w:ilvl w:val="1"/>
          <w:numId w:val="18"/>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Higher cost of funds compared to banks. </w:t>
      </w:r>
    </w:p>
    <w:p w14:paraId="19AC80A2" w14:textId="64CB283D" w:rsidR="7676A167" w:rsidRDefault="7676A167" w:rsidP="000714FB">
      <w:pPr>
        <w:pStyle w:val="ListParagraph"/>
        <w:numPr>
          <w:ilvl w:val="1"/>
          <w:numId w:val="18"/>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Limited balance sheet capacity. </w:t>
      </w:r>
    </w:p>
    <w:p w14:paraId="47F9D0AF" w14:textId="11660ADA" w:rsidR="7676A167" w:rsidRDefault="7676A167" w:rsidP="000714FB">
      <w:pPr>
        <w:pStyle w:val="ListParagraph"/>
        <w:numPr>
          <w:ilvl w:val="1"/>
          <w:numId w:val="18"/>
        </w:numPr>
        <w:spacing w:after="0"/>
        <w:rPr>
          <w:rFonts w:ascii="Times New Roman" w:eastAsia="Times New Roman" w:hAnsi="Times New Roman" w:cs="Times New Roman"/>
        </w:rPr>
      </w:pPr>
      <w:r w:rsidRPr="0B417039">
        <w:rPr>
          <w:rFonts w:ascii="Times New Roman" w:eastAsia="Times New Roman" w:hAnsi="Times New Roman" w:cs="Times New Roman"/>
        </w:rPr>
        <w:t>Must retain 20% of loans on books.</w:t>
      </w:r>
    </w:p>
    <w:p w14:paraId="5F6DDEEF" w14:textId="04B3CE80" w:rsidR="7676A167" w:rsidRDefault="7676A167" w:rsidP="000714FB">
      <w:pPr>
        <w:pStyle w:val="ListParagraph"/>
        <w:numPr>
          <w:ilvl w:val="0"/>
          <w:numId w:val="18"/>
        </w:numPr>
        <w:spacing w:after="0"/>
        <w:rPr>
          <w:rFonts w:ascii="Times New Roman" w:eastAsia="Times New Roman" w:hAnsi="Times New Roman" w:cs="Times New Roman"/>
        </w:rPr>
      </w:pPr>
      <w:r w:rsidRPr="0B417039">
        <w:rPr>
          <w:rFonts w:ascii="Times New Roman" w:eastAsia="Times New Roman" w:hAnsi="Times New Roman" w:cs="Times New Roman"/>
          <w:b/>
          <w:bCs/>
        </w:rPr>
        <w:t>Opportunities</w:t>
      </w:r>
      <w:r w:rsidRPr="0B417039">
        <w:rPr>
          <w:rFonts w:ascii="Times New Roman" w:eastAsia="Times New Roman" w:hAnsi="Times New Roman" w:cs="Times New Roman"/>
        </w:rPr>
        <w:t xml:space="preserve">: </w:t>
      </w:r>
    </w:p>
    <w:p w14:paraId="3F8A37A3" w14:textId="4876BDFB" w:rsidR="7676A167" w:rsidRDefault="7676A167" w:rsidP="000714FB">
      <w:pPr>
        <w:pStyle w:val="ListParagraph"/>
        <w:numPr>
          <w:ilvl w:val="1"/>
          <w:numId w:val="18"/>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Access to cheaper funds through bank partnerships. </w:t>
      </w:r>
    </w:p>
    <w:p w14:paraId="5960C2E0" w14:textId="7648EE8E" w:rsidR="7676A167" w:rsidRDefault="7676A167" w:rsidP="000714FB">
      <w:pPr>
        <w:pStyle w:val="ListParagraph"/>
        <w:numPr>
          <w:ilvl w:val="1"/>
          <w:numId w:val="18"/>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Scaling operations beyond current capacity. </w:t>
      </w:r>
    </w:p>
    <w:p w14:paraId="1C8EAF97" w14:textId="45908E20" w:rsidR="7676A167" w:rsidRDefault="7676A167" w:rsidP="000714FB">
      <w:pPr>
        <w:pStyle w:val="ListParagraph"/>
        <w:numPr>
          <w:ilvl w:val="1"/>
          <w:numId w:val="18"/>
        </w:numPr>
        <w:spacing w:after="0"/>
        <w:rPr>
          <w:rFonts w:ascii="Times New Roman" w:eastAsia="Times New Roman" w:hAnsi="Times New Roman" w:cs="Times New Roman"/>
        </w:rPr>
      </w:pPr>
      <w:r w:rsidRPr="0B417039">
        <w:rPr>
          <w:rFonts w:ascii="Times New Roman" w:eastAsia="Times New Roman" w:hAnsi="Times New Roman" w:cs="Times New Roman"/>
        </w:rPr>
        <w:t>Credit enhancement options to increase bank confidence.</w:t>
      </w:r>
    </w:p>
    <w:p w14:paraId="05F77098" w14:textId="13D080E4" w:rsidR="7676A167" w:rsidRDefault="7676A167" w:rsidP="000714FB">
      <w:pPr>
        <w:pStyle w:val="ListParagraph"/>
        <w:numPr>
          <w:ilvl w:val="0"/>
          <w:numId w:val="18"/>
        </w:numPr>
        <w:spacing w:after="0"/>
        <w:rPr>
          <w:rFonts w:ascii="Times New Roman" w:eastAsia="Times New Roman" w:hAnsi="Times New Roman" w:cs="Times New Roman"/>
        </w:rPr>
      </w:pPr>
      <w:r w:rsidRPr="0B417039">
        <w:rPr>
          <w:rFonts w:ascii="Times New Roman" w:eastAsia="Times New Roman" w:hAnsi="Times New Roman" w:cs="Times New Roman"/>
          <w:b/>
          <w:bCs/>
        </w:rPr>
        <w:t>Threats</w:t>
      </w:r>
      <w:r w:rsidRPr="0B417039">
        <w:rPr>
          <w:rFonts w:ascii="Times New Roman" w:eastAsia="Times New Roman" w:hAnsi="Times New Roman" w:cs="Times New Roman"/>
        </w:rPr>
        <w:t xml:space="preserve">: </w:t>
      </w:r>
    </w:p>
    <w:p w14:paraId="527017A4" w14:textId="13183E16" w:rsidR="7676A167" w:rsidRDefault="7676A167" w:rsidP="000714FB">
      <w:pPr>
        <w:pStyle w:val="ListParagraph"/>
        <w:numPr>
          <w:ilvl w:val="1"/>
          <w:numId w:val="18"/>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Banks' tendency to "cherry-pick" loans in post-disbursal models. </w:t>
      </w:r>
    </w:p>
    <w:p w14:paraId="59209BE1" w14:textId="2A8A23F3" w:rsidR="7676A167" w:rsidRDefault="7676A167" w:rsidP="000714FB">
      <w:pPr>
        <w:pStyle w:val="ListParagraph"/>
        <w:numPr>
          <w:ilvl w:val="1"/>
          <w:numId w:val="18"/>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Regulatory scrutiny increasing compliance costs. </w:t>
      </w:r>
    </w:p>
    <w:p w14:paraId="0530D808" w14:textId="32B95A4C" w:rsidR="7676A167" w:rsidRDefault="7676A167" w:rsidP="000714FB">
      <w:pPr>
        <w:pStyle w:val="ListParagraph"/>
        <w:numPr>
          <w:ilvl w:val="1"/>
          <w:numId w:val="18"/>
        </w:numPr>
        <w:spacing w:after="0"/>
        <w:rPr>
          <w:rFonts w:ascii="Times New Roman" w:eastAsia="Times New Roman" w:hAnsi="Times New Roman" w:cs="Times New Roman"/>
        </w:rPr>
      </w:pPr>
      <w:r w:rsidRPr="0B417039">
        <w:rPr>
          <w:rFonts w:ascii="Times New Roman" w:eastAsia="Times New Roman" w:hAnsi="Times New Roman" w:cs="Times New Roman"/>
        </w:rPr>
        <w:t>Competition from other NBFCs in the same space.</w:t>
      </w:r>
    </w:p>
    <w:p w14:paraId="653B3BFF" w14:textId="06BF5010" w:rsidR="7676A167" w:rsidRDefault="7676A167" w:rsidP="0B417039">
      <w:pPr>
        <w:spacing w:before="240" w:after="240"/>
        <w:rPr>
          <w:rFonts w:ascii="Times New Roman" w:eastAsia="Times New Roman" w:hAnsi="Times New Roman" w:cs="Times New Roman"/>
        </w:rPr>
      </w:pPr>
      <w:r w:rsidRPr="0B417039">
        <w:rPr>
          <w:rFonts w:ascii="Times New Roman" w:eastAsia="Times New Roman" w:hAnsi="Times New Roman" w:cs="Times New Roman"/>
          <w:b/>
          <w:bCs/>
        </w:rPr>
        <w:t>Yubi (Fintech Platform)</w:t>
      </w:r>
      <w:r w:rsidRPr="0B417039">
        <w:rPr>
          <w:rFonts w:ascii="Times New Roman" w:eastAsia="Times New Roman" w:hAnsi="Times New Roman" w:cs="Times New Roman"/>
        </w:rPr>
        <w:t xml:space="preserve"> </w:t>
      </w:r>
    </w:p>
    <w:p w14:paraId="42D6204B" w14:textId="76C33035" w:rsidR="7676A167" w:rsidRDefault="7676A167" w:rsidP="000714FB">
      <w:pPr>
        <w:pStyle w:val="ListParagraph"/>
        <w:numPr>
          <w:ilvl w:val="0"/>
          <w:numId w:val="17"/>
        </w:numPr>
        <w:spacing w:after="0"/>
        <w:rPr>
          <w:rFonts w:ascii="Times New Roman" w:eastAsia="Times New Roman" w:hAnsi="Times New Roman" w:cs="Times New Roman"/>
        </w:rPr>
      </w:pPr>
      <w:r w:rsidRPr="0B417039">
        <w:rPr>
          <w:rFonts w:ascii="Times New Roman" w:eastAsia="Times New Roman" w:hAnsi="Times New Roman" w:cs="Times New Roman"/>
          <w:b/>
          <w:bCs/>
        </w:rPr>
        <w:t>Strengths</w:t>
      </w:r>
      <w:r w:rsidRPr="0B417039">
        <w:rPr>
          <w:rFonts w:ascii="Times New Roman" w:eastAsia="Times New Roman" w:hAnsi="Times New Roman" w:cs="Times New Roman"/>
        </w:rPr>
        <w:t xml:space="preserve">: </w:t>
      </w:r>
    </w:p>
    <w:p w14:paraId="794E3D32" w14:textId="3E0956A4" w:rsidR="7676A167" w:rsidRDefault="7676A167" w:rsidP="000714FB">
      <w:pPr>
        <w:pStyle w:val="ListParagraph"/>
        <w:numPr>
          <w:ilvl w:val="1"/>
          <w:numId w:val="17"/>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Technology-driven processes reducing operational costs. </w:t>
      </w:r>
    </w:p>
    <w:p w14:paraId="4642F279" w14:textId="29A5AFE1" w:rsidR="7676A167" w:rsidRDefault="7676A167" w:rsidP="000714FB">
      <w:pPr>
        <w:pStyle w:val="ListParagraph"/>
        <w:numPr>
          <w:ilvl w:val="1"/>
          <w:numId w:val="17"/>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Ability to handle complex integration between lenders. </w:t>
      </w:r>
    </w:p>
    <w:p w14:paraId="5A78F619" w14:textId="02B45628" w:rsidR="7676A167" w:rsidRDefault="7676A167" w:rsidP="000714FB">
      <w:pPr>
        <w:pStyle w:val="ListParagraph"/>
        <w:numPr>
          <w:ilvl w:val="1"/>
          <w:numId w:val="17"/>
        </w:numPr>
        <w:spacing w:after="0"/>
        <w:rPr>
          <w:rFonts w:ascii="Times New Roman" w:eastAsia="Times New Roman" w:hAnsi="Times New Roman" w:cs="Times New Roman"/>
        </w:rPr>
      </w:pPr>
      <w:r w:rsidRPr="0B417039">
        <w:rPr>
          <w:rFonts w:ascii="Times New Roman" w:eastAsia="Times New Roman" w:hAnsi="Times New Roman" w:cs="Times New Roman"/>
        </w:rPr>
        <w:t>Data analytics for improved risk assessment.</w:t>
      </w:r>
    </w:p>
    <w:p w14:paraId="2354597D" w14:textId="4D3AEB26" w:rsidR="7676A167" w:rsidRDefault="7676A167" w:rsidP="000714FB">
      <w:pPr>
        <w:pStyle w:val="ListParagraph"/>
        <w:numPr>
          <w:ilvl w:val="0"/>
          <w:numId w:val="17"/>
        </w:numPr>
        <w:spacing w:after="0"/>
        <w:rPr>
          <w:rFonts w:ascii="Times New Roman" w:eastAsia="Times New Roman" w:hAnsi="Times New Roman" w:cs="Times New Roman"/>
        </w:rPr>
      </w:pPr>
      <w:r w:rsidRPr="0B417039">
        <w:rPr>
          <w:rFonts w:ascii="Times New Roman" w:eastAsia="Times New Roman" w:hAnsi="Times New Roman" w:cs="Times New Roman"/>
          <w:b/>
          <w:bCs/>
        </w:rPr>
        <w:t>Weaknesses</w:t>
      </w:r>
      <w:r w:rsidRPr="0B417039">
        <w:rPr>
          <w:rFonts w:ascii="Times New Roman" w:eastAsia="Times New Roman" w:hAnsi="Times New Roman" w:cs="Times New Roman"/>
        </w:rPr>
        <w:t xml:space="preserve">: </w:t>
      </w:r>
    </w:p>
    <w:p w14:paraId="5B2F87D5" w14:textId="4D5A1A74" w:rsidR="7676A167" w:rsidRDefault="7676A167" w:rsidP="000714FB">
      <w:pPr>
        <w:pStyle w:val="ListParagraph"/>
        <w:numPr>
          <w:ilvl w:val="1"/>
          <w:numId w:val="17"/>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Dependent on partnerships with established players. </w:t>
      </w:r>
    </w:p>
    <w:p w14:paraId="0E7FBEE9" w14:textId="2625A982" w:rsidR="7676A167" w:rsidRDefault="7676A167" w:rsidP="000714FB">
      <w:pPr>
        <w:pStyle w:val="ListParagraph"/>
        <w:numPr>
          <w:ilvl w:val="1"/>
          <w:numId w:val="17"/>
        </w:numPr>
        <w:spacing w:after="0"/>
        <w:rPr>
          <w:rFonts w:ascii="Times New Roman" w:eastAsia="Times New Roman" w:hAnsi="Times New Roman" w:cs="Times New Roman"/>
        </w:rPr>
      </w:pPr>
      <w:r w:rsidRPr="0B417039">
        <w:rPr>
          <w:rFonts w:ascii="Times New Roman" w:eastAsia="Times New Roman" w:hAnsi="Times New Roman" w:cs="Times New Roman"/>
        </w:rPr>
        <w:t>Relatively new business model in Indian context.</w:t>
      </w:r>
    </w:p>
    <w:p w14:paraId="22656D7E" w14:textId="571B962F" w:rsidR="7676A167" w:rsidRDefault="7676A167" w:rsidP="000714FB">
      <w:pPr>
        <w:pStyle w:val="ListParagraph"/>
        <w:numPr>
          <w:ilvl w:val="0"/>
          <w:numId w:val="17"/>
        </w:numPr>
        <w:spacing w:after="0"/>
        <w:rPr>
          <w:rFonts w:ascii="Times New Roman" w:eastAsia="Times New Roman" w:hAnsi="Times New Roman" w:cs="Times New Roman"/>
        </w:rPr>
      </w:pPr>
      <w:r w:rsidRPr="0B417039">
        <w:rPr>
          <w:rFonts w:ascii="Times New Roman" w:eastAsia="Times New Roman" w:hAnsi="Times New Roman" w:cs="Times New Roman"/>
          <w:b/>
          <w:bCs/>
        </w:rPr>
        <w:t>Opportunities</w:t>
      </w:r>
      <w:r w:rsidRPr="0B417039">
        <w:rPr>
          <w:rFonts w:ascii="Times New Roman" w:eastAsia="Times New Roman" w:hAnsi="Times New Roman" w:cs="Times New Roman"/>
        </w:rPr>
        <w:t xml:space="preserve">: </w:t>
      </w:r>
    </w:p>
    <w:p w14:paraId="52B5D451" w14:textId="1EC5F28C" w:rsidR="7676A167" w:rsidRDefault="7676A167" w:rsidP="000714FB">
      <w:pPr>
        <w:pStyle w:val="ListParagraph"/>
        <w:numPr>
          <w:ilvl w:val="1"/>
          <w:numId w:val="17"/>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Integration with blockchain for transparent co-lending. </w:t>
      </w:r>
    </w:p>
    <w:p w14:paraId="657CC356" w14:textId="328FA224" w:rsidR="7676A167" w:rsidRDefault="7676A167" w:rsidP="000714FB">
      <w:pPr>
        <w:pStyle w:val="ListParagraph"/>
        <w:numPr>
          <w:ilvl w:val="1"/>
          <w:numId w:val="17"/>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AI and advanced analytics for refining credit scoring. </w:t>
      </w:r>
    </w:p>
    <w:p w14:paraId="025654A9" w14:textId="100D2763" w:rsidR="7676A167" w:rsidRDefault="7676A167" w:rsidP="000714FB">
      <w:pPr>
        <w:pStyle w:val="ListParagraph"/>
        <w:numPr>
          <w:ilvl w:val="1"/>
          <w:numId w:val="17"/>
        </w:numPr>
        <w:spacing w:after="0"/>
        <w:rPr>
          <w:rFonts w:ascii="Times New Roman" w:eastAsia="Times New Roman" w:hAnsi="Times New Roman" w:cs="Times New Roman"/>
        </w:rPr>
      </w:pPr>
      <w:r w:rsidRPr="0B417039">
        <w:rPr>
          <w:rFonts w:ascii="Times New Roman" w:eastAsia="Times New Roman" w:hAnsi="Times New Roman" w:cs="Times New Roman"/>
        </w:rPr>
        <w:t>Creating unified digital platforms for seamless operations.</w:t>
      </w:r>
    </w:p>
    <w:p w14:paraId="1533C3A6" w14:textId="6BAB1768" w:rsidR="7676A167" w:rsidRDefault="7676A167" w:rsidP="000714FB">
      <w:pPr>
        <w:pStyle w:val="ListParagraph"/>
        <w:numPr>
          <w:ilvl w:val="0"/>
          <w:numId w:val="17"/>
        </w:numPr>
        <w:spacing w:after="0"/>
        <w:rPr>
          <w:rFonts w:ascii="Times New Roman" w:eastAsia="Times New Roman" w:hAnsi="Times New Roman" w:cs="Times New Roman"/>
        </w:rPr>
      </w:pPr>
      <w:r w:rsidRPr="0B417039">
        <w:rPr>
          <w:rFonts w:ascii="Times New Roman" w:eastAsia="Times New Roman" w:hAnsi="Times New Roman" w:cs="Times New Roman"/>
          <w:b/>
          <w:bCs/>
        </w:rPr>
        <w:t>Threats</w:t>
      </w:r>
      <w:r w:rsidRPr="0B417039">
        <w:rPr>
          <w:rFonts w:ascii="Times New Roman" w:eastAsia="Times New Roman" w:hAnsi="Times New Roman" w:cs="Times New Roman"/>
        </w:rPr>
        <w:t xml:space="preserve">: </w:t>
      </w:r>
    </w:p>
    <w:p w14:paraId="4AAD9562" w14:textId="1AF53B15" w:rsidR="7676A167" w:rsidRDefault="7676A167" w:rsidP="000714FB">
      <w:pPr>
        <w:pStyle w:val="ListParagraph"/>
        <w:numPr>
          <w:ilvl w:val="1"/>
          <w:numId w:val="17"/>
        </w:numPr>
        <w:spacing w:after="0"/>
        <w:rPr>
          <w:rFonts w:ascii="Times New Roman" w:eastAsia="Times New Roman" w:hAnsi="Times New Roman" w:cs="Times New Roman"/>
        </w:rPr>
      </w:pPr>
      <w:r w:rsidRPr="0B417039">
        <w:rPr>
          <w:rFonts w:ascii="Times New Roman" w:eastAsia="Times New Roman" w:hAnsi="Times New Roman" w:cs="Times New Roman"/>
        </w:rPr>
        <w:lastRenderedPageBreak/>
        <w:t xml:space="preserve">Regulatory uncertainty for technology platforms. </w:t>
      </w:r>
    </w:p>
    <w:p w14:paraId="3C3B151D" w14:textId="42E57B5A" w:rsidR="7676A167" w:rsidRDefault="7676A167" w:rsidP="000714FB">
      <w:pPr>
        <w:pStyle w:val="ListParagraph"/>
        <w:numPr>
          <w:ilvl w:val="1"/>
          <w:numId w:val="17"/>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Competition from banks developing in-house solutions. </w:t>
      </w:r>
    </w:p>
    <w:p w14:paraId="04871B9F" w14:textId="6CBB4A72" w:rsidR="7676A167" w:rsidRDefault="7676A167" w:rsidP="000714FB">
      <w:pPr>
        <w:pStyle w:val="ListParagraph"/>
        <w:numPr>
          <w:ilvl w:val="1"/>
          <w:numId w:val="17"/>
        </w:numPr>
        <w:spacing w:after="0"/>
        <w:rPr>
          <w:rFonts w:ascii="Times New Roman" w:eastAsia="Times New Roman" w:hAnsi="Times New Roman" w:cs="Times New Roman"/>
        </w:rPr>
      </w:pPr>
      <w:r w:rsidRPr="0B417039">
        <w:rPr>
          <w:rFonts w:ascii="Times New Roman" w:eastAsia="Times New Roman" w:hAnsi="Times New Roman" w:cs="Times New Roman"/>
        </w:rPr>
        <w:t>Potential cybersecurity concerns with data sharing.</w:t>
      </w:r>
    </w:p>
    <w:p w14:paraId="3819C9AA" w14:textId="18E6B859" w:rsidR="0B417039" w:rsidRDefault="0B417039" w:rsidP="0B417039">
      <w:pPr>
        <w:spacing w:after="0"/>
        <w:rPr>
          <w:rFonts w:ascii="Times New Roman" w:eastAsia="Times New Roman" w:hAnsi="Times New Roman" w:cs="Times New Roman"/>
        </w:rPr>
      </w:pPr>
    </w:p>
    <w:p w14:paraId="1F8A4D17" w14:textId="111493F5" w:rsidR="5D017EA2" w:rsidRDefault="5D017EA2" w:rsidP="0B417039">
      <w:pPr>
        <w:pStyle w:val="Heading2"/>
        <w:rPr>
          <w:rFonts w:ascii="Times New Roman" w:eastAsia="Times New Roman" w:hAnsi="Times New Roman" w:cs="Times New Roman"/>
        </w:rPr>
      </w:pPr>
      <w:bookmarkStart w:id="13" w:name="_Toc195128166"/>
      <w:r w:rsidRPr="0B417039">
        <w:rPr>
          <w:rFonts w:ascii="Times New Roman" w:eastAsia="Times New Roman" w:hAnsi="Times New Roman" w:cs="Times New Roman"/>
        </w:rPr>
        <w:t>Deep Dive into Fintech Enablers</w:t>
      </w:r>
      <w:bookmarkEnd w:id="13"/>
    </w:p>
    <w:p w14:paraId="345421BC" w14:textId="77F16787" w:rsidR="0B417039" w:rsidRDefault="0B417039" w:rsidP="0B417039">
      <w:pPr>
        <w:pStyle w:val="Heading2"/>
        <w:rPr>
          <w:rFonts w:ascii="Times New Roman" w:eastAsia="Times New Roman" w:hAnsi="Times New Roman" w:cs="Times New Roman"/>
          <w:sz w:val="24"/>
          <w:szCs w:val="24"/>
        </w:rPr>
      </w:pPr>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tblBorders>
        <w:tblLayout w:type="fixed"/>
        <w:tblLook w:val="06A0" w:firstRow="1" w:lastRow="0" w:firstColumn="1" w:lastColumn="0" w:noHBand="1" w:noVBand="1"/>
      </w:tblPr>
      <w:tblGrid>
        <w:gridCol w:w="1425"/>
        <w:gridCol w:w="765"/>
        <w:gridCol w:w="855"/>
        <w:gridCol w:w="746"/>
        <w:gridCol w:w="2475"/>
        <w:gridCol w:w="2879"/>
      </w:tblGrid>
      <w:tr w:rsidR="0B417039" w14:paraId="7F363255" w14:textId="77777777" w:rsidTr="0B417039">
        <w:trPr>
          <w:trHeight w:val="300"/>
        </w:trPr>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1164066" w14:textId="5F1CCC99" w:rsidR="0B417039" w:rsidRDefault="0B417039" w:rsidP="0B417039">
            <w:pPr>
              <w:spacing w:after="0"/>
              <w:jc w:val="center"/>
              <w:rPr>
                <w:rFonts w:ascii="Times New Roman" w:eastAsia="Times New Roman" w:hAnsi="Times New Roman" w:cs="Times New Roman"/>
                <w:b/>
                <w:bCs/>
              </w:rPr>
            </w:pPr>
            <w:r w:rsidRPr="0B417039">
              <w:rPr>
                <w:rFonts w:ascii="Times New Roman" w:eastAsia="Times New Roman" w:hAnsi="Times New Roman" w:cs="Times New Roman"/>
                <w:b/>
                <w:bCs/>
              </w:rPr>
              <w:t>Company</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02CE5DC" w14:textId="593C3CBE" w:rsidR="0B417039" w:rsidRDefault="0B417039" w:rsidP="0B417039">
            <w:pPr>
              <w:spacing w:after="0"/>
              <w:jc w:val="center"/>
              <w:rPr>
                <w:rFonts w:ascii="Times New Roman" w:eastAsia="Times New Roman" w:hAnsi="Times New Roman" w:cs="Times New Roman"/>
                <w:b/>
                <w:bCs/>
              </w:rPr>
            </w:pPr>
            <w:r w:rsidRPr="0B417039">
              <w:rPr>
                <w:rFonts w:ascii="Times New Roman" w:eastAsia="Times New Roman" w:hAnsi="Times New Roman" w:cs="Times New Roman"/>
                <w:b/>
                <w:bCs/>
              </w:rPr>
              <w:t>CLM1</w:t>
            </w:r>
          </w:p>
        </w:tc>
        <w:tc>
          <w:tcPr>
            <w:tcW w:w="8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5CE86C2" w14:textId="6B64AB69" w:rsidR="0B417039" w:rsidRDefault="0B417039" w:rsidP="0B417039">
            <w:pPr>
              <w:spacing w:after="0"/>
              <w:jc w:val="center"/>
              <w:rPr>
                <w:rFonts w:ascii="Times New Roman" w:eastAsia="Times New Roman" w:hAnsi="Times New Roman" w:cs="Times New Roman"/>
                <w:b/>
                <w:bCs/>
              </w:rPr>
            </w:pPr>
            <w:r w:rsidRPr="0B417039">
              <w:rPr>
                <w:rFonts w:ascii="Times New Roman" w:eastAsia="Times New Roman" w:hAnsi="Times New Roman" w:cs="Times New Roman"/>
                <w:b/>
                <w:bCs/>
              </w:rPr>
              <w:t>CLM2</w:t>
            </w:r>
          </w:p>
        </w:tc>
        <w:tc>
          <w:tcPr>
            <w:tcW w:w="74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4130DC6" w14:textId="66C15D5E" w:rsidR="0B417039" w:rsidRDefault="0B417039" w:rsidP="0B417039">
            <w:pPr>
              <w:spacing w:after="0"/>
              <w:jc w:val="center"/>
              <w:rPr>
                <w:rFonts w:ascii="Times New Roman" w:eastAsia="Times New Roman" w:hAnsi="Times New Roman" w:cs="Times New Roman"/>
                <w:b/>
                <w:bCs/>
              </w:rPr>
            </w:pPr>
            <w:r w:rsidRPr="0B417039">
              <w:rPr>
                <w:rFonts w:ascii="Times New Roman" w:eastAsia="Times New Roman" w:hAnsi="Times New Roman" w:cs="Times New Roman"/>
                <w:b/>
                <w:bCs/>
              </w:rPr>
              <w:t>DA</w:t>
            </w: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C4BBEBF" w14:textId="6230C702" w:rsidR="0B417039" w:rsidRDefault="0B417039" w:rsidP="0B417039">
            <w:pPr>
              <w:spacing w:after="0"/>
              <w:jc w:val="center"/>
              <w:rPr>
                <w:rFonts w:ascii="Times New Roman" w:eastAsia="Times New Roman" w:hAnsi="Times New Roman" w:cs="Times New Roman"/>
                <w:b/>
                <w:bCs/>
              </w:rPr>
            </w:pPr>
            <w:r w:rsidRPr="0B417039">
              <w:rPr>
                <w:rFonts w:ascii="Times New Roman" w:eastAsia="Times New Roman" w:hAnsi="Times New Roman" w:cs="Times New Roman"/>
                <w:b/>
                <w:bCs/>
              </w:rPr>
              <w:t>Technology Differentiation</w:t>
            </w:r>
          </w:p>
        </w:tc>
        <w:tc>
          <w:tcPr>
            <w:tcW w:w="287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95FC5CA" w14:textId="14310ADD" w:rsidR="0B417039" w:rsidRDefault="0B417039" w:rsidP="0B417039">
            <w:pPr>
              <w:spacing w:after="0"/>
              <w:jc w:val="center"/>
              <w:rPr>
                <w:rFonts w:ascii="Times New Roman" w:eastAsia="Times New Roman" w:hAnsi="Times New Roman" w:cs="Times New Roman"/>
                <w:b/>
                <w:bCs/>
              </w:rPr>
            </w:pPr>
            <w:r w:rsidRPr="0B417039">
              <w:rPr>
                <w:rFonts w:ascii="Times New Roman" w:eastAsia="Times New Roman" w:hAnsi="Times New Roman" w:cs="Times New Roman"/>
                <w:b/>
                <w:bCs/>
              </w:rPr>
              <w:t>Key Features</w:t>
            </w:r>
          </w:p>
        </w:tc>
      </w:tr>
      <w:tr w:rsidR="0B417039" w14:paraId="55409EF0" w14:textId="77777777" w:rsidTr="0B417039">
        <w:trPr>
          <w:trHeight w:val="300"/>
        </w:trPr>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EC2D7EF" w14:textId="2C0FDE6F" w:rsidR="0B417039" w:rsidRDefault="0B417039" w:rsidP="0B417039">
            <w:pPr>
              <w:spacing w:after="0"/>
              <w:jc w:val="center"/>
              <w:rPr>
                <w:rFonts w:ascii="Times New Roman" w:eastAsia="Times New Roman" w:hAnsi="Times New Roman" w:cs="Times New Roman"/>
                <w:b/>
                <w:bCs/>
              </w:rPr>
            </w:pPr>
            <w:proofErr w:type="spellStart"/>
            <w:r w:rsidRPr="0B417039">
              <w:rPr>
                <w:rFonts w:ascii="Times New Roman" w:eastAsia="Times New Roman" w:hAnsi="Times New Roman" w:cs="Times New Roman"/>
                <w:b/>
                <w:bCs/>
              </w:rPr>
              <w:t>Aumnee</w:t>
            </w:r>
            <w:proofErr w:type="spellEnd"/>
            <w:r w:rsidRPr="0B417039">
              <w:rPr>
                <w:rFonts w:ascii="Times New Roman" w:eastAsia="Times New Roman" w:hAnsi="Times New Roman" w:cs="Times New Roman"/>
                <w:b/>
                <w:bCs/>
              </w:rPr>
              <w:t xml:space="preserve"> (Saison Omni)</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CEF317C" w14:textId="478CB85B"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8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300D0BB" w14:textId="4436DC02"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74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A2C3158" w14:textId="2DA4C3DA" w:rsidR="12C6425D" w:rsidRDefault="12C6425D"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E560B48" w14:textId="7F855C83"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Proprietary platform for NBFC-led origination and digitized workflows.</w:t>
            </w:r>
          </w:p>
        </w:tc>
        <w:tc>
          <w:tcPr>
            <w:tcW w:w="287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F71220E" w14:textId="2177DC45"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Streamlines CLM2 partnerships. Advanced underwriting for high-risk borrowers.</w:t>
            </w:r>
          </w:p>
        </w:tc>
      </w:tr>
      <w:tr w:rsidR="0B417039" w14:paraId="1E2C2269" w14:textId="77777777" w:rsidTr="0B417039">
        <w:trPr>
          <w:trHeight w:val="300"/>
        </w:trPr>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947C35C" w14:textId="26B6334C" w:rsidR="0B417039" w:rsidRDefault="0B417039" w:rsidP="0B417039">
            <w:pPr>
              <w:spacing w:after="0"/>
              <w:jc w:val="center"/>
              <w:rPr>
                <w:rFonts w:ascii="Times New Roman" w:eastAsia="Times New Roman" w:hAnsi="Times New Roman" w:cs="Times New Roman"/>
                <w:b/>
                <w:bCs/>
              </w:rPr>
            </w:pPr>
            <w:r w:rsidRPr="0B417039">
              <w:rPr>
                <w:rFonts w:ascii="Times New Roman" w:eastAsia="Times New Roman" w:hAnsi="Times New Roman" w:cs="Times New Roman"/>
                <w:b/>
                <w:bCs/>
              </w:rPr>
              <w:t>Yubi (</w:t>
            </w:r>
            <w:proofErr w:type="spellStart"/>
            <w:r w:rsidRPr="0B417039">
              <w:rPr>
                <w:rFonts w:ascii="Times New Roman" w:eastAsia="Times New Roman" w:hAnsi="Times New Roman" w:cs="Times New Roman"/>
                <w:b/>
                <w:bCs/>
              </w:rPr>
              <w:t>YubiCo.Lend</w:t>
            </w:r>
            <w:proofErr w:type="spellEnd"/>
            <w:r w:rsidRPr="0B417039">
              <w:rPr>
                <w:rFonts w:ascii="Times New Roman" w:eastAsia="Times New Roman" w:hAnsi="Times New Roman" w:cs="Times New Roman"/>
                <w:b/>
                <w:bCs/>
              </w:rPr>
              <w:t>)</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F7F7168" w14:textId="5BF17259"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8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0617E98" w14:textId="2171F8C6"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74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153D292" w14:textId="24FB6305"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85599C5" w14:textId="33F28F24" w:rsidR="5EA32BD7" w:rsidRDefault="5EA32BD7"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L</w:t>
            </w:r>
            <w:r w:rsidR="0B417039" w:rsidRPr="0B417039">
              <w:rPr>
                <w:rFonts w:ascii="Times New Roman" w:eastAsia="Times New Roman" w:hAnsi="Times New Roman" w:cs="Times New Roman"/>
              </w:rPr>
              <w:t>argest marketplace (500+ lenders), AI-driven risk assessment.</w:t>
            </w:r>
          </w:p>
        </w:tc>
        <w:tc>
          <w:tcPr>
            <w:tcW w:w="287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CFB8728" w14:textId="5FE4ED3D"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End-to-end automation for CLM1/CLM2/DA</w:t>
            </w:r>
            <w:r w:rsidR="425FD8CF" w:rsidRPr="0B417039">
              <w:rPr>
                <w:rFonts w:ascii="Times New Roman" w:eastAsia="Times New Roman" w:hAnsi="Times New Roman" w:cs="Times New Roman"/>
              </w:rPr>
              <w:t>.</w:t>
            </w:r>
            <w:r w:rsidRPr="0B417039">
              <w:rPr>
                <w:rFonts w:ascii="Times New Roman" w:eastAsia="Times New Roman" w:hAnsi="Times New Roman" w:cs="Times New Roman"/>
              </w:rPr>
              <w:t xml:space="preserve"> Real-time portfolio monitoring.</w:t>
            </w:r>
          </w:p>
        </w:tc>
      </w:tr>
      <w:tr w:rsidR="0B417039" w14:paraId="042ADA9F" w14:textId="77777777" w:rsidTr="0B417039">
        <w:trPr>
          <w:trHeight w:val="300"/>
        </w:trPr>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E04095E" w14:textId="4E003170" w:rsidR="0B417039" w:rsidRDefault="0B417039" w:rsidP="0B417039">
            <w:pPr>
              <w:spacing w:after="0"/>
              <w:jc w:val="center"/>
              <w:rPr>
                <w:rFonts w:ascii="Times New Roman" w:eastAsia="Times New Roman" w:hAnsi="Times New Roman" w:cs="Times New Roman"/>
                <w:b/>
                <w:bCs/>
              </w:rPr>
            </w:pPr>
            <w:r w:rsidRPr="0B417039">
              <w:rPr>
                <w:rFonts w:ascii="Times New Roman" w:eastAsia="Times New Roman" w:hAnsi="Times New Roman" w:cs="Times New Roman"/>
                <w:b/>
                <w:bCs/>
              </w:rPr>
              <w:t>Knight Fintech</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252E7FF" w14:textId="5284DE77"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8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3C0289B" w14:textId="2ACE46BE"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74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05EA17B" w14:textId="73C089C8"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1BE871F" w14:textId="55FA749C"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Middleware with AI/ML underwriting, API integrations for bank-NBFC collaboration.</w:t>
            </w:r>
          </w:p>
        </w:tc>
        <w:tc>
          <w:tcPr>
            <w:tcW w:w="287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B25932E" w14:textId="047F84BF"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Rapid go-live for co-lending. Compliance automation.</w:t>
            </w:r>
          </w:p>
        </w:tc>
      </w:tr>
      <w:tr w:rsidR="0B417039" w14:paraId="6ABD2BE1" w14:textId="77777777" w:rsidTr="0B417039">
        <w:trPr>
          <w:trHeight w:val="300"/>
        </w:trPr>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3F5B30B" w14:textId="2930C4A4" w:rsidR="0B417039" w:rsidRDefault="0B417039" w:rsidP="0B417039">
            <w:pPr>
              <w:spacing w:after="0"/>
              <w:jc w:val="center"/>
              <w:rPr>
                <w:rFonts w:ascii="Times New Roman" w:eastAsia="Times New Roman" w:hAnsi="Times New Roman" w:cs="Times New Roman"/>
                <w:b/>
                <w:bCs/>
              </w:rPr>
            </w:pPr>
            <w:proofErr w:type="spellStart"/>
            <w:r w:rsidRPr="0B417039">
              <w:rPr>
                <w:rFonts w:ascii="Times New Roman" w:eastAsia="Times New Roman" w:hAnsi="Times New Roman" w:cs="Times New Roman"/>
                <w:b/>
                <w:bCs/>
              </w:rPr>
              <w:t>CloudBankin</w:t>
            </w:r>
            <w:proofErr w:type="spellEnd"/>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36E1FC3" w14:textId="3A1F1C32"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8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6C9F01A" w14:textId="1134293E"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74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2561E1A" w14:textId="10E474B1"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0DF94B1" w14:textId="193A0734"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Low-code LOS/LMS, customizable workflows, API-driven integrations.</w:t>
            </w:r>
          </w:p>
        </w:tc>
        <w:tc>
          <w:tcPr>
            <w:tcW w:w="287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5588A42" w14:textId="18DCBAF1"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Reduces TTM to 5–7 days.</w:t>
            </w:r>
            <w:r w:rsidR="5A9C05AC" w:rsidRPr="0B417039">
              <w:rPr>
                <w:rFonts w:ascii="Times New Roman" w:eastAsia="Times New Roman" w:hAnsi="Times New Roman" w:cs="Times New Roman"/>
              </w:rPr>
              <w:t xml:space="preserve"> </w:t>
            </w:r>
            <w:r w:rsidRPr="0B417039">
              <w:rPr>
                <w:rFonts w:ascii="Times New Roman" w:eastAsia="Times New Roman" w:hAnsi="Times New Roman" w:cs="Times New Roman"/>
              </w:rPr>
              <w:t>Compliance-focused architecture.</w:t>
            </w:r>
          </w:p>
        </w:tc>
      </w:tr>
      <w:tr w:rsidR="0B417039" w14:paraId="4FA25542" w14:textId="77777777" w:rsidTr="0B417039">
        <w:trPr>
          <w:trHeight w:val="300"/>
        </w:trPr>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C295109" w14:textId="284DE53F" w:rsidR="0B417039" w:rsidRDefault="0B417039" w:rsidP="0B417039">
            <w:pPr>
              <w:spacing w:after="0"/>
              <w:jc w:val="center"/>
              <w:rPr>
                <w:rFonts w:ascii="Times New Roman" w:eastAsia="Times New Roman" w:hAnsi="Times New Roman" w:cs="Times New Roman"/>
                <w:b/>
                <w:bCs/>
              </w:rPr>
            </w:pPr>
            <w:r w:rsidRPr="0B417039">
              <w:rPr>
                <w:rFonts w:ascii="Times New Roman" w:eastAsia="Times New Roman" w:hAnsi="Times New Roman" w:cs="Times New Roman"/>
                <w:b/>
                <w:bCs/>
              </w:rPr>
              <w:t>Craft Silicon</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A90CE70" w14:textId="07FDCE37"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8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FE19F86" w14:textId="0AA9B09E"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74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14F7AA5" w14:textId="5FB0DC26"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E9C59F3" w14:textId="4E14BB7F"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API/FTP integrations, dynamic reporting for multi-partner management.</w:t>
            </w:r>
          </w:p>
        </w:tc>
        <w:tc>
          <w:tcPr>
            <w:tcW w:w="287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7C09403" w14:textId="2B7CB830"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Supports both CLM1/CLM2.</w:t>
            </w:r>
            <w:r w:rsidR="3F3CF3CD" w:rsidRPr="0B417039">
              <w:rPr>
                <w:rFonts w:ascii="Times New Roman" w:eastAsia="Times New Roman" w:hAnsi="Times New Roman" w:cs="Times New Roman"/>
              </w:rPr>
              <w:t xml:space="preserve"> </w:t>
            </w:r>
            <w:r w:rsidRPr="0B417039">
              <w:rPr>
                <w:rFonts w:ascii="Times New Roman" w:eastAsia="Times New Roman" w:hAnsi="Times New Roman" w:cs="Times New Roman"/>
              </w:rPr>
              <w:t>Scalable for large portfolios.</w:t>
            </w:r>
          </w:p>
        </w:tc>
      </w:tr>
      <w:tr w:rsidR="0B417039" w14:paraId="3A2BC43E" w14:textId="77777777" w:rsidTr="0B417039">
        <w:trPr>
          <w:trHeight w:val="300"/>
        </w:trPr>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72B3B94" w14:textId="7C8C67B2" w:rsidR="0B417039" w:rsidRDefault="0B417039" w:rsidP="0B417039">
            <w:pPr>
              <w:spacing w:after="0"/>
              <w:jc w:val="center"/>
              <w:rPr>
                <w:rFonts w:ascii="Times New Roman" w:eastAsia="Times New Roman" w:hAnsi="Times New Roman" w:cs="Times New Roman"/>
                <w:b/>
                <w:bCs/>
              </w:rPr>
            </w:pPr>
            <w:proofErr w:type="spellStart"/>
            <w:r w:rsidRPr="0B417039">
              <w:rPr>
                <w:rFonts w:ascii="Times New Roman" w:eastAsia="Times New Roman" w:hAnsi="Times New Roman" w:cs="Times New Roman"/>
                <w:b/>
                <w:bCs/>
              </w:rPr>
              <w:t>Lentra</w:t>
            </w:r>
            <w:proofErr w:type="spellEnd"/>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D090754" w14:textId="5D403BAB"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8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08D83FD" w14:textId="71C0B1C3"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74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709BC30" w14:textId="6527E096"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C707E2C" w14:textId="3C4FF2A6"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Modular architecture, AI-driven credit scoring for underserved segments.</w:t>
            </w:r>
          </w:p>
        </w:tc>
        <w:tc>
          <w:tcPr>
            <w:tcW w:w="287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8DFAC8B" w14:textId="73B8DC4C"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Customizable workflows.</w:t>
            </w:r>
            <w:r w:rsidR="38D985E3" w:rsidRPr="0B417039">
              <w:rPr>
                <w:rFonts w:ascii="Times New Roman" w:eastAsia="Times New Roman" w:hAnsi="Times New Roman" w:cs="Times New Roman"/>
              </w:rPr>
              <w:t xml:space="preserve"> </w:t>
            </w:r>
            <w:r w:rsidRPr="0B417039">
              <w:rPr>
                <w:rFonts w:ascii="Times New Roman" w:eastAsia="Times New Roman" w:hAnsi="Times New Roman" w:cs="Times New Roman"/>
              </w:rPr>
              <w:t>10x faster disbursals via API integrations.</w:t>
            </w:r>
          </w:p>
        </w:tc>
      </w:tr>
      <w:tr w:rsidR="0B417039" w14:paraId="101185CC" w14:textId="77777777" w:rsidTr="0B417039">
        <w:trPr>
          <w:trHeight w:val="300"/>
        </w:trPr>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6E85A83" w14:textId="7E740304" w:rsidR="0B417039" w:rsidRDefault="0B417039" w:rsidP="0B417039">
            <w:pPr>
              <w:spacing w:after="0"/>
              <w:jc w:val="center"/>
              <w:rPr>
                <w:rFonts w:ascii="Times New Roman" w:eastAsia="Times New Roman" w:hAnsi="Times New Roman" w:cs="Times New Roman"/>
                <w:b/>
                <w:bCs/>
              </w:rPr>
            </w:pPr>
            <w:proofErr w:type="spellStart"/>
            <w:r w:rsidRPr="0B417039">
              <w:rPr>
                <w:rFonts w:ascii="Times New Roman" w:eastAsia="Times New Roman" w:hAnsi="Times New Roman" w:cs="Times New Roman"/>
                <w:b/>
                <w:bCs/>
              </w:rPr>
              <w:t>Synoriq</w:t>
            </w:r>
            <w:proofErr w:type="spellEnd"/>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BE610D1" w14:textId="2FF8EC47"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8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FB1DC73" w14:textId="1CEA3324"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74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5EBE251" w14:textId="16FEA3F1"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E84D527" w14:textId="33583954"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 xml:space="preserve">Triple repayment schedules, handles </w:t>
            </w:r>
            <w:r w:rsidRPr="0B417039">
              <w:rPr>
                <w:rFonts w:ascii="Times New Roman" w:eastAsia="Times New Roman" w:hAnsi="Times New Roman" w:cs="Times New Roman"/>
              </w:rPr>
              <w:lastRenderedPageBreak/>
              <w:t>complex day-count conventions.</w:t>
            </w:r>
          </w:p>
        </w:tc>
        <w:tc>
          <w:tcPr>
            <w:tcW w:w="287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8D2B98B" w14:textId="17E1C21A"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lastRenderedPageBreak/>
              <w:t>Manages edge cases (e.g., short/excess payments).</w:t>
            </w:r>
            <w:r w:rsidR="0C7052D9" w:rsidRPr="0B417039">
              <w:rPr>
                <w:rFonts w:ascii="Times New Roman" w:eastAsia="Times New Roman" w:hAnsi="Times New Roman" w:cs="Times New Roman"/>
              </w:rPr>
              <w:t xml:space="preserve"> </w:t>
            </w:r>
            <w:r w:rsidRPr="0B417039">
              <w:rPr>
                <w:rFonts w:ascii="Times New Roman" w:eastAsia="Times New Roman" w:hAnsi="Times New Roman" w:cs="Times New Roman"/>
              </w:rPr>
              <w:lastRenderedPageBreak/>
              <w:t>Escrow/reimbursement flexibility.</w:t>
            </w:r>
          </w:p>
        </w:tc>
      </w:tr>
      <w:tr w:rsidR="0B417039" w14:paraId="30729935" w14:textId="77777777" w:rsidTr="0B417039">
        <w:trPr>
          <w:trHeight w:val="300"/>
        </w:trPr>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6FD3259" w14:textId="16FC1FA2" w:rsidR="0B417039" w:rsidRDefault="0B417039" w:rsidP="0B417039">
            <w:pPr>
              <w:spacing w:after="0"/>
              <w:jc w:val="center"/>
              <w:rPr>
                <w:rFonts w:ascii="Times New Roman" w:eastAsia="Times New Roman" w:hAnsi="Times New Roman" w:cs="Times New Roman"/>
                <w:b/>
                <w:bCs/>
              </w:rPr>
            </w:pPr>
            <w:proofErr w:type="spellStart"/>
            <w:r w:rsidRPr="0B417039">
              <w:rPr>
                <w:rFonts w:ascii="Times New Roman" w:eastAsia="Times New Roman" w:hAnsi="Times New Roman" w:cs="Times New Roman"/>
                <w:b/>
                <w:bCs/>
              </w:rPr>
              <w:lastRenderedPageBreak/>
              <w:t>Corestrat</w:t>
            </w:r>
            <w:proofErr w:type="spellEnd"/>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65B0CB9" w14:textId="3FB61AEE"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8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447AE4E" w14:textId="4E74BF2B"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74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CF721B1" w14:textId="56034491"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CEE2CAD" w14:textId="3FC9862A"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AI-powered BRE for real-time risk assessment, customizable APIs.</w:t>
            </w:r>
          </w:p>
        </w:tc>
        <w:tc>
          <w:tcPr>
            <w:tcW w:w="287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5E08E5E" w14:textId="75518B20"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 xml:space="preserve">Predictive risk </w:t>
            </w:r>
            <w:r w:rsidR="63A80594" w:rsidRPr="0B417039">
              <w:rPr>
                <w:rFonts w:ascii="Times New Roman" w:eastAsia="Times New Roman" w:hAnsi="Times New Roman" w:cs="Times New Roman"/>
              </w:rPr>
              <w:t>modelling</w:t>
            </w:r>
            <w:r w:rsidRPr="0B417039">
              <w:rPr>
                <w:rFonts w:ascii="Times New Roman" w:eastAsia="Times New Roman" w:hAnsi="Times New Roman" w:cs="Times New Roman"/>
              </w:rPr>
              <w:t>.</w:t>
            </w:r>
            <w:r w:rsidR="60B4FB9A" w:rsidRPr="0B417039">
              <w:rPr>
                <w:rFonts w:ascii="Times New Roman" w:eastAsia="Times New Roman" w:hAnsi="Times New Roman" w:cs="Times New Roman"/>
              </w:rPr>
              <w:t xml:space="preserve"> </w:t>
            </w:r>
            <w:r w:rsidRPr="0B417039">
              <w:rPr>
                <w:rFonts w:ascii="Times New Roman" w:eastAsia="Times New Roman" w:hAnsi="Times New Roman" w:cs="Times New Roman"/>
              </w:rPr>
              <w:t>Alternative data integration (e.g., social media).</w:t>
            </w:r>
          </w:p>
        </w:tc>
      </w:tr>
      <w:tr w:rsidR="0B417039" w14:paraId="47924CD0" w14:textId="77777777" w:rsidTr="0B417039">
        <w:trPr>
          <w:trHeight w:val="300"/>
        </w:trPr>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10AE4A8" w14:textId="2A6A9FB7" w:rsidR="0B417039" w:rsidRDefault="0B417039" w:rsidP="0B417039">
            <w:pPr>
              <w:spacing w:after="0"/>
              <w:jc w:val="center"/>
              <w:rPr>
                <w:rFonts w:ascii="Times New Roman" w:eastAsia="Times New Roman" w:hAnsi="Times New Roman" w:cs="Times New Roman"/>
                <w:b/>
                <w:bCs/>
              </w:rPr>
            </w:pPr>
            <w:r w:rsidRPr="0B417039">
              <w:rPr>
                <w:rFonts w:ascii="Times New Roman" w:eastAsia="Times New Roman" w:hAnsi="Times New Roman" w:cs="Times New Roman"/>
                <w:b/>
                <w:bCs/>
              </w:rPr>
              <w:t>Navi Lending Cloud</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E713EE1" w14:textId="21E1FEBF"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8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872F704" w14:textId="57266847"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74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100C1CC" w14:textId="3AE5C770"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7F5B8F3" w14:textId="766F41AE"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Cloud-native platform, real-time settlement, automated portfolio tracking.</w:t>
            </w:r>
          </w:p>
        </w:tc>
        <w:tc>
          <w:tcPr>
            <w:tcW w:w="287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DA29FF1" w14:textId="621C6C37"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Unified platform for CLM1/CLM2/DA. Escrow management.</w:t>
            </w:r>
          </w:p>
        </w:tc>
      </w:tr>
      <w:tr w:rsidR="0B417039" w14:paraId="00E1ACEF" w14:textId="77777777" w:rsidTr="0B417039">
        <w:trPr>
          <w:trHeight w:val="300"/>
        </w:trPr>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CCC5A2B" w14:textId="1BA9C01F" w:rsidR="0B417039" w:rsidRDefault="0B417039" w:rsidP="0B417039">
            <w:pPr>
              <w:spacing w:after="0"/>
              <w:jc w:val="center"/>
              <w:rPr>
                <w:rFonts w:ascii="Times New Roman" w:eastAsia="Times New Roman" w:hAnsi="Times New Roman" w:cs="Times New Roman"/>
                <w:b/>
                <w:bCs/>
              </w:rPr>
            </w:pPr>
            <w:proofErr w:type="spellStart"/>
            <w:r w:rsidRPr="0B417039">
              <w:rPr>
                <w:rFonts w:ascii="Times New Roman" w:eastAsia="Times New Roman" w:hAnsi="Times New Roman" w:cs="Times New Roman"/>
                <w:b/>
                <w:bCs/>
              </w:rPr>
              <w:t>SimSmart</w:t>
            </w:r>
            <w:proofErr w:type="spellEnd"/>
            <w:r w:rsidRPr="0B417039">
              <w:rPr>
                <w:rFonts w:ascii="Times New Roman" w:eastAsia="Times New Roman" w:hAnsi="Times New Roman" w:cs="Times New Roman"/>
                <w:b/>
                <w:bCs/>
              </w:rPr>
              <w:t xml:space="preserve"> (</w:t>
            </w:r>
            <w:proofErr w:type="spellStart"/>
            <w:r w:rsidRPr="0B417039">
              <w:rPr>
                <w:rFonts w:ascii="Times New Roman" w:eastAsia="Times New Roman" w:hAnsi="Times New Roman" w:cs="Times New Roman"/>
                <w:b/>
                <w:bCs/>
              </w:rPr>
              <w:t>Simsol</w:t>
            </w:r>
            <w:proofErr w:type="spellEnd"/>
            <w:r w:rsidRPr="0B417039">
              <w:rPr>
                <w:rFonts w:ascii="Times New Roman" w:eastAsia="Times New Roman" w:hAnsi="Times New Roman" w:cs="Times New Roman"/>
                <w:b/>
                <w:bCs/>
              </w:rPr>
              <w:t>)</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0B36198" w14:textId="1359324C"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8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55E18BD" w14:textId="31FE6437"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74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88F1EFB" w14:textId="04647903"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07BE854" w14:textId="0939C0CA"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DA-specific automation, 99% fraud detection, standardized data formats.</w:t>
            </w:r>
          </w:p>
        </w:tc>
        <w:tc>
          <w:tcPr>
            <w:tcW w:w="287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B857296" w14:textId="7981D1C3"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Near-instant portfolio evaluation.</w:t>
            </w:r>
            <w:r w:rsidR="7DCC306F" w:rsidRPr="0B417039">
              <w:rPr>
                <w:rFonts w:ascii="Times New Roman" w:eastAsia="Times New Roman" w:hAnsi="Times New Roman" w:cs="Times New Roman"/>
              </w:rPr>
              <w:t xml:space="preserve"> </w:t>
            </w:r>
            <w:r w:rsidRPr="0B417039">
              <w:rPr>
                <w:rFonts w:ascii="Times New Roman" w:eastAsia="Times New Roman" w:hAnsi="Times New Roman" w:cs="Times New Roman"/>
              </w:rPr>
              <w:t>Compliance automation for DA.</w:t>
            </w:r>
          </w:p>
        </w:tc>
      </w:tr>
      <w:tr w:rsidR="0B417039" w14:paraId="3E26B2F3" w14:textId="77777777" w:rsidTr="0B417039">
        <w:trPr>
          <w:trHeight w:val="300"/>
        </w:trPr>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586692E" w14:textId="03EAD430" w:rsidR="0B417039" w:rsidRDefault="0B417039" w:rsidP="0B417039">
            <w:pPr>
              <w:spacing w:after="0"/>
              <w:jc w:val="center"/>
              <w:rPr>
                <w:rFonts w:ascii="Times New Roman" w:eastAsia="Times New Roman" w:hAnsi="Times New Roman" w:cs="Times New Roman"/>
                <w:b/>
                <w:bCs/>
              </w:rPr>
            </w:pPr>
            <w:proofErr w:type="spellStart"/>
            <w:r w:rsidRPr="0B417039">
              <w:rPr>
                <w:rFonts w:ascii="Times New Roman" w:eastAsia="Times New Roman" w:hAnsi="Times New Roman" w:cs="Times New Roman"/>
                <w:b/>
                <w:bCs/>
              </w:rPr>
              <w:t>Cashfree</w:t>
            </w:r>
            <w:proofErr w:type="spellEnd"/>
            <w:r w:rsidRPr="0B417039">
              <w:rPr>
                <w:rFonts w:ascii="Times New Roman" w:eastAsia="Times New Roman" w:hAnsi="Times New Roman" w:cs="Times New Roman"/>
                <w:b/>
                <w:bCs/>
              </w:rPr>
              <w:t xml:space="preserve"> Payments</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068D1E4" w14:textId="19B255E2"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8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C3879F5" w14:textId="00C37240"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74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15FC180" w14:textId="78CF238B"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w:t>
            </w: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C83B385" w14:textId="20FDE054"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Lending-as-a-Service (LaaS), embedded finance solutions for CLM2.</w:t>
            </w:r>
          </w:p>
        </w:tc>
        <w:tc>
          <w:tcPr>
            <w:tcW w:w="287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AD84242" w14:textId="4F9DBA4F" w:rsidR="0B417039" w:rsidRDefault="0B417039" w:rsidP="0B417039">
            <w:pPr>
              <w:spacing w:after="0"/>
              <w:jc w:val="center"/>
              <w:rPr>
                <w:rFonts w:ascii="Times New Roman" w:eastAsia="Times New Roman" w:hAnsi="Times New Roman" w:cs="Times New Roman"/>
              </w:rPr>
            </w:pPr>
            <w:r w:rsidRPr="0B417039">
              <w:rPr>
                <w:rFonts w:ascii="Times New Roman" w:eastAsia="Times New Roman" w:hAnsi="Times New Roman" w:cs="Times New Roman"/>
              </w:rPr>
              <w:t>Escrow management. Rapid integration with third-party apps.</w:t>
            </w:r>
          </w:p>
        </w:tc>
      </w:tr>
    </w:tbl>
    <w:p w14:paraId="2AEE58D2" w14:textId="36BAC3FA" w:rsidR="0DF35417" w:rsidRDefault="0DF35417" w:rsidP="0B417039">
      <w:pPr>
        <w:pStyle w:val="Heading2"/>
        <w:rPr>
          <w:rFonts w:ascii="Times New Roman" w:eastAsia="Times New Roman" w:hAnsi="Times New Roman" w:cs="Times New Roman"/>
        </w:rPr>
      </w:pPr>
      <w:bookmarkStart w:id="14" w:name="_Toc195128167"/>
      <w:r w:rsidRPr="0B417039">
        <w:rPr>
          <w:rFonts w:ascii="Times New Roman" w:eastAsia="Times New Roman" w:hAnsi="Times New Roman" w:cs="Times New Roman"/>
        </w:rPr>
        <w:t>Key Performance Indicators (KPIs)</w:t>
      </w:r>
      <w:bookmarkEnd w:id="14"/>
    </w:p>
    <w:p w14:paraId="0FB412ED" w14:textId="77BDD345" w:rsidR="6967D52E" w:rsidRDefault="6967D52E" w:rsidP="0B417039">
      <w:pPr>
        <w:spacing w:before="240" w:after="240"/>
        <w:rPr>
          <w:rFonts w:ascii="Times New Roman" w:eastAsia="Times New Roman" w:hAnsi="Times New Roman" w:cs="Times New Roman"/>
        </w:rPr>
      </w:pPr>
      <w:r w:rsidRPr="0B417039">
        <w:rPr>
          <w:rFonts w:ascii="Times New Roman" w:eastAsia="Times New Roman" w:hAnsi="Times New Roman" w:cs="Times New Roman"/>
        </w:rPr>
        <w:t>Co-lending platform providers need robust metrics to evaluate operational efficiency, financial performance, and strategic impact. Below are the most critical KPIs that can help monitor and optimize co-lending operations.</w:t>
      </w:r>
    </w:p>
    <w:p w14:paraId="62A38C5D" w14:textId="601724DE" w:rsidR="6967D52E" w:rsidRDefault="6967D52E" w:rsidP="0B417039">
      <w:pPr>
        <w:pStyle w:val="Heading3"/>
        <w:rPr>
          <w:rFonts w:ascii="Times New Roman" w:eastAsia="Times New Roman" w:hAnsi="Times New Roman" w:cs="Times New Roman"/>
          <w:b/>
          <w:bCs/>
          <w:sz w:val="24"/>
          <w:szCs w:val="24"/>
        </w:rPr>
      </w:pPr>
      <w:bookmarkStart w:id="15" w:name="_Toc195128168"/>
      <w:r w:rsidRPr="0B417039">
        <w:rPr>
          <w:rFonts w:ascii="Times New Roman" w:eastAsia="Times New Roman" w:hAnsi="Times New Roman" w:cs="Times New Roman"/>
          <w:sz w:val="24"/>
          <w:szCs w:val="24"/>
        </w:rPr>
        <w:t>Operational Efficiency Metrics</w:t>
      </w:r>
      <w:bookmarkEnd w:id="15"/>
    </w:p>
    <w:p w14:paraId="6B629A9E" w14:textId="40096A5E" w:rsidR="6967D52E" w:rsidRDefault="6967D52E" w:rsidP="000714FB">
      <w:pPr>
        <w:pStyle w:val="ListParagraph"/>
        <w:numPr>
          <w:ilvl w:val="0"/>
          <w:numId w:val="13"/>
        </w:numPr>
        <w:spacing w:before="240" w:after="240"/>
        <w:rPr>
          <w:rFonts w:ascii="Times New Roman" w:eastAsia="Times New Roman" w:hAnsi="Times New Roman" w:cs="Times New Roman"/>
        </w:rPr>
      </w:pPr>
      <w:r w:rsidRPr="0B417039">
        <w:rPr>
          <w:rFonts w:ascii="Times New Roman" w:eastAsia="Times New Roman" w:hAnsi="Times New Roman" w:cs="Times New Roman"/>
          <w:b/>
          <w:bCs/>
          <w:color w:val="000000" w:themeColor="text1"/>
        </w:rPr>
        <w:t>Average Cycle Time</w:t>
      </w:r>
      <w:r w:rsidR="2AF61542" w:rsidRPr="0B417039">
        <w:rPr>
          <w:rFonts w:ascii="Times New Roman" w:eastAsia="Times New Roman" w:hAnsi="Times New Roman" w:cs="Times New Roman"/>
          <w:b/>
          <w:bCs/>
          <w:color w:val="000000" w:themeColor="text1"/>
        </w:rPr>
        <w:t xml:space="preserve">: </w:t>
      </w:r>
      <w:r w:rsidRPr="0B417039">
        <w:rPr>
          <w:rFonts w:ascii="Times New Roman" w:eastAsia="Times New Roman" w:hAnsi="Times New Roman" w:cs="Times New Roman"/>
        </w:rPr>
        <w:t xml:space="preserve">The time taken from loan application submission to disbursement is a critical indicator of operational efficiency. Shorter cycle times indicate streamlined processes and better customer </w:t>
      </w:r>
      <w:r w:rsidR="0BA5DE70" w:rsidRPr="0B417039">
        <w:rPr>
          <w:rFonts w:ascii="Times New Roman" w:eastAsia="Times New Roman" w:hAnsi="Times New Roman" w:cs="Times New Roman"/>
        </w:rPr>
        <w:t>experience.</w:t>
      </w:r>
    </w:p>
    <w:p w14:paraId="373F909D" w14:textId="1E7E52DB" w:rsidR="318699AF" w:rsidRDefault="318699AF" w:rsidP="000714FB">
      <w:pPr>
        <w:pStyle w:val="ListParagraph"/>
        <w:numPr>
          <w:ilvl w:val="0"/>
          <w:numId w:val="13"/>
        </w:numPr>
        <w:spacing w:before="240" w:after="240"/>
        <w:rPr>
          <w:rFonts w:ascii="Times New Roman" w:eastAsia="Times New Roman" w:hAnsi="Times New Roman" w:cs="Times New Roman"/>
        </w:rPr>
      </w:pPr>
      <w:r w:rsidRPr="0B417039">
        <w:rPr>
          <w:rFonts w:ascii="Times New Roman" w:eastAsia="Times New Roman" w:hAnsi="Times New Roman" w:cs="Times New Roman"/>
          <w:b/>
          <w:bCs/>
          <w:color w:val="000000" w:themeColor="text1"/>
        </w:rPr>
        <w:t>Pull-Through Rate</w:t>
      </w:r>
      <w:r w:rsidR="03CB2977" w:rsidRPr="0B417039">
        <w:rPr>
          <w:rFonts w:ascii="Times New Roman" w:eastAsia="Times New Roman" w:hAnsi="Times New Roman" w:cs="Times New Roman"/>
          <w:b/>
          <w:bCs/>
          <w:color w:val="000000" w:themeColor="text1"/>
        </w:rPr>
        <w:t>:</w:t>
      </w:r>
      <w:r w:rsidRPr="0B417039">
        <w:rPr>
          <w:rFonts w:ascii="Times New Roman" w:eastAsia="Times New Roman" w:hAnsi="Times New Roman" w:cs="Times New Roman"/>
          <w:b/>
          <w:bCs/>
        </w:rPr>
        <w:t xml:space="preserve"> </w:t>
      </w:r>
      <w:r w:rsidRPr="0B417039">
        <w:rPr>
          <w:rFonts w:ascii="Times New Roman" w:eastAsia="Times New Roman" w:hAnsi="Times New Roman" w:cs="Times New Roman"/>
        </w:rPr>
        <w:t>This measures the percentage of loan applications that successfully convert to disbursements, reflecting the maturity and efficiency of the loan origination system</w:t>
      </w:r>
      <w:r w:rsidR="286C7336" w:rsidRPr="0B417039">
        <w:rPr>
          <w:rFonts w:ascii="Times New Roman" w:eastAsia="Times New Roman" w:hAnsi="Times New Roman" w:cs="Times New Roman"/>
        </w:rPr>
        <w:t>.</w:t>
      </w:r>
    </w:p>
    <w:p w14:paraId="419EABC2" w14:textId="529CC2FE" w:rsidR="1EF32D25" w:rsidRDefault="1EF32D25" w:rsidP="000714FB">
      <w:pPr>
        <w:pStyle w:val="ListParagraph"/>
        <w:numPr>
          <w:ilvl w:val="0"/>
          <w:numId w:val="13"/>
        </w:numPr>
        <w:spacing w:before="240" w:after="240"/>
        <w:rPr>
          <w:rFonts w:ascii="Times New Roman" w:eastAsia="Times New Roman" w:hAnsi="Times New Roman" w:cs="Times New Roman"/>
        </w:rPr>
      </w:pPr>
      <w:r w:rsidRPr="0B417039">
        <w:rPr>
          <w:rFonts w:ascii="Times New Roman" w:eastAsia="Times New Roman" w:hAnsi="Times New Roman" w:cs="Times New Roman"/>
          <w:b/>
          <w:bCs/>
          <w:color w:val="000000" w:themeColor="text1"/>
        </w:rPr>
        <w:t>Cycle Stage Length:</w:t>
      </w:r>
      <w:r w:rsidRPr="0B417039">
        <w:rPr>
          <w:rFonts w:ascii="Times New Roman" w:eastAsia="Times New Roman" w:hAnsi="Times New Roman" w:cs="Times New Roman"/>
          <w:b/>
          <w:bCs/>
        </w:rPr>
        <w:t xml:space="preserve"> </w:t>
      </w:r>
      <w:r w:rsidRPr="0B417039">
        <w:rPr>
          <w:rFonts w:ascii="Times New Roman" w:eastAsia="Times New Roman" w:hAnsi="Times New Roman" w:cs="Times New Roman"/>
        </w:rPr>
        <w:t>Breaking down the loan process into specific stages helps identify bottlenecks in the co-lending workflow between banks and NBFCs. This metric enables targeted process improvements</w:t>
      </w:r>
      <w:r w:rsidR="2619B2C8" w:rsidRPr="0B417039">
        <w:rPr>
          <w:rFonts w:ascii="Times New Roman" w:eastAsia="Times New Roman" w:hAnsi="Times New Roman" w:cs="Times New Roman"/>
        </w:rPr>
        <w:t>.</w:t>
      </w:r>
    </w:p>
    <w:p w14:paraId="53FCA8E7" w14:textId="02B72977" w:rsidR="20D4B670" w:rsidRDefault="20D4B670" w:rsidP="000714FB">
      <w:pPr>
        <w:pStyle w:val="ListParagraph"/>
        <w:numPr>
          <w:ilvl w:val="0"/>
          <w:numId w:val="13"/>
        </w:numPr>
        <w:spacing w:before="240" w:after="240"/>
        <w:rPr>
          <w:rFonts w:ascii="Times New Roman" w:eastAsia="Times New Roman" w:hAnsi="Times New Roman" w:cs="Times New Roman"/>
        </w:rPr>
      </w:pPr>
      <w:r w:rsidRPr="0B417039">
        <w:rPr>
          <w:rFonts w:ascii="Times New Roman" w:eastAsia="Times New Roman" w:hAnsi="Times New Roman" w:cs="Times New Roman"/>
          <w:b/>
          <w:bCs/>
          <w:color w:val="000000" w:themeColor="text1"/>
        </w:rPr>
        <w:t>Incomplete Application Rate:</w:t>
      </w:r>
      <w:r w:rsidRPr="0B417039">
        <w:rPr>
          <w:rFonts w:ascii="Times New Roman" w:eastAsia="Times New Roman" w:hAnsi="Times New Roman" w:cs="Times New Roman"/>
          <w:b/>
          <w:bCs/>
        </w:rPr>
        <w:t xml:space="preserve"> </w:t>
      </w:r>
      <w:r w:rsidRPr="0B417039">
        <w:rPr>
          <w:rFonts w:ascii="Times New Roman" w:eastAsia="Times New Roman" w:hAnsi="Times New Roman" w:cs="Times New Roman"/>
        </w:rPr>
        <w:t>Tracking applications abandoned during various stages highlights friction points in the customer journey, especially important in co-lending where multiple lenders are involved.</w:t>
      </w:r>
    </w:p>
    <w:p w14:paraId="39F84E04" w14:textId="358CEAED" w:rsidR="0B417039" w:rsidRDefault="0B417039" w:rsidP="0B417039">
      <w:pPr>
        <w:spacing w:before="240" w:after="240"/>
        <w:rPr>
          <w:rFonts w:ascii="Times New Roman" w:eastAsia="Times New Roman" w:hAnsi="Times New Roman" w:cs="Times New Roman"/>
        </w:rPr>
      </w:pPr>
    </w:p>
    <w:p w14:paraId="30998FD9" w14:textId="3298FC82" w:rsidR="6967D52E" w:rsidRDefault="6967D52E" w:rsidP="0B417039">
      <w:pPr>
        <w:pStyle w:val="Heading3"/>
        <w:rPr>
          <w:rFonts w:ascii="Times New Roman" w:eastAsia="Times New Roman" w:hAnsi="Times New Roman" w:cs="Times New Roman"/>
          <w:sz w:val="24"/>
          <w:szCs w:val="24"/>
        </w:rPr>
      </w:pPr>
      <w:bookmarkStart w:id="16" w:name="_Toc195128169"/>
      <w:r w:rsidRPr="0B417039">
        <w:rPr>
          <w:rFonts w:ascii="Times New Roman" w:eastAsia="Times New Roman" w:hAnsi="Times New Roman" w:cs="Times New Roman"/>
          <w:sz w:val="24"/>
          <w:szCs w:val="24"/>
        </w:rPr>
        <w:t>Risk Management Metrics</w:t>
      </w:r>
      <w:bookmarkEnd w:id="16"/>
    </w:p>
    <w:p w14:paraId="425D3AFD" w14:textId="576600CE" w:rsidR="6967D52E" w:rsidRDefault="6967D52E" w:rsidP="000714FB">
      <w:pPr>
        <w:pStyle w:val="ListParagraph"/>
        <w:numPr>
          <w:ilvl w:val="0"/>
          <w:numId w:val="12"/>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Loan Approval Rate</w:t>
      </w:r>
      <w:r w:rsidR="29758F61" w:rsidRPr="0B417039">
        <w:rPr>
          <w:rFonts w:ascii="Times New Roman" w:eastAsia="Times New Roman" w:hAnsi="Times New Roman" w:cs="Times New Roman"/>
          <w:b/>
          <w:bCs/>
          <w:color w:val="000000" w:themeColor="text1"/>
        </w:rPr>
        <w:t xml:space="preserve">: </w:t>
      </w:r>
      <w:r w:rsidRPr="0B417039">
        <w:rPr>
          <w:rFonts w:ascii="Times New Roman" w:eastAsia="Times New Roman" w:hAnsi="Times New Roman" w:cs="Times New Roman"/>
          <w:color w:val="000000" w:themeColor="text1"/>
        </w:rPr>
        <w:t>The proportion of applications approved provides insights into underwriting efficiency and the effectiveness of AI/ML risk assessment tools used in co-lending</w:t>
      </w:r>
      <w:r w:rsidR="333D181F" w:rsidRPr="0B417039">
        <w:rPr>
          <w:rFonts w:ascii="Times New Roman" w:eastAsia="Times New Roman" w:hAnsi="Times New Roman" w:cs="Times New Roman"/>
          <w:color w:val="000000" w:themeColor="text1"/>
        </w:rPr>
        <w:t>.</w:t>
      </w:r>
    </w:p>
    <w:p w14:paraId="7D072B04" w14:textId="55A64BAA" w:rsidR="6967D52E" w:rsidRDefault="6967D52E" w:rsidP="000714FB">
      <w:pPr>
        <w:pStyle w:val="ListParagraph"/>
        <w:numPr>
          <w:ilvl w:val="0"/>
          <w:numId w:val="12"/>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Fraud Detection Rate</w:t>
      </w:r>
      <w:r w:rsidR="759C8DD3" w:rsidRPr="0B417039">
        <w:rPr>
          <w:rFonts w:ascii="Times New Roman" w:eastAsia="Times New Roman" w:hAnsi="Times New Roman" w:cs="Times New Roman"/>
          <w:b/>
          <w:bCs/>
          <w:color w:val="000000" w:themeColor="text1"/>
        </w:rPr>
        <w:t>:</w:t>
      </w:r>
      <w:r w:rsidR="759C8DD3" w:rsidRPr="0B417039">
        <w:rPr>
          <w:rFonts w:ascii="Times New Roman" w:eastAsia="Times New Roman" w:hAnsi="Times New Roman" w:cs="Times New Roman"/>
          <w:color w:val="000000" w:themeColor="text1"/>
        </w:rPr>
        <w:t xml:space="preserve"> </w:t>
      </w:r>
      <w:r w:rsidRPr="0B417039">
        <w:rPr>
          <w:rFonts w:ascii="Times New Roman" w:eastAsia="Times New Roman" w:hAnsi="Times New Roman" w:cs="Times New Roman"/>
          <w:color w:val="000000" w:themeColor="text1"/>
        </w:rPr>
        <w:t>For co-lending platforms, measuring the percentage of fraudulent transactions identified before disbursement is crucial for maintaining trust between lending partners.</w:t>
      </w:r>
    </w:p>
    <w:p w14:paraId="2B81095C" w14:textId="07C949AE" w:rsidR="6967D52E" w:rsidRDefault="6967D52E" w:rsidP="000714FB">
      <w:pPr>
        <w:pStyle w:val="ListParagraph"/>
        <w:numPr>
          <w:ilvl w:val="0"/>
          <w:numId w:val="12"/>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Portfolio Diversification</w:t>
      </w:r>
      <w:r w:rsidR="1765B145" w:rsidRPr="0B417039">
        <w:rPr>
          <w:rFonts w:ascii="Times New Roman" w:eastAsia="Times New Roman" w:hAnsi="Times New Roman" w:cs="Times New Roman"/>
          <w:b/>
          <w:bCs/>
          <w:color w:val="000000" w:themeColor="text1"/>
        </w:rPr>
        <w:t xml:space="preserve">: </w:t>
      </w:r>
      <w:r w:rsidRPr="0B417039">
        <w:rPr>
          <w:rFonts w:ascii="Times New Roman" w:eastAsia="Times New Roman" w:hAnsi="Times New Roman" w:cs="Times New Roman"/>
          <w:color w:val="000000" w:themeColor="text1"/>
        </w:rPr>
        <w:t>Tracking the distribution of loans across different priority sectors (MSMEs, agriculture, housing) helps manage concentration risk in co-lending partnerships</w:t>
      </w:r>
      <w:r w:rsidR="25581611" w:rsidRPr="0B417039">
        <w:rPr>
          <w:rFonts w:ascii="Times New Roman" w:eastAsia="Times New Roman" w:hAnsi="Times New Roman" w:cs="Times New Roman"/>
          <w:color w:val="000000" w:themeColor="text1"/>
        </w:rPr>
        <w:t>.</w:t>
      </w:r>
    </w:p>
    <w:p w14:paraId="59AF4FB3" w14:textId="6F3C32E5" w:rsidR="6967D52E" w:rsidRDefault="6967D52E" w:rsidP="0B417039">
      <w:pPr>
        <w:pStyle w:val="Heading3"/>
        <w:rPr>
          <w:rFonts w:ascii="Times New Roman" w:eastAsia="Times New Roman" w:hAnsi="Times New Roman" w:cs="Times New Roman"/>
          <w:b/>
          <w:bCs/>
          <w:sz w:val="24"/>
          <w:szCs w:val="24"/>
        </w:rPr>
      </w:pPr>
      <w:bookmarkStart w:id="17" w:name="_Toc195128170"/>
      <w:r w:rsidRPr="0B417039">
        <w:rPr>
          <w:rFonts w:ascii="Times New Roman" w:eastAsia="Times New Roman" w:hAnsi="Times New Roman" w:cs="Times New Roman"/>
          <w:sz w:val="24"/>
          <w:szCs w:val="24"/>
        </w:rPr>
        <w:t>Financial Performance Metrics</w:t>
      </w:r>
      <w:bookmarkEnd w:id="17"/>
    </w:p>
    <w:p w14:paraId="4B9601A7" w14:textId="7E3E8B0B" w:rsidR="6967D52E" w:rsidRDefault="6967D52E" w:rsidP="000714FB">
      <w:pPr>
        <w:pStyle w:val="ListParagraph"/>
        <w:numPr>
          <w:ilvl w:val="0"/>
          <w:numId w:val="11"/>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Cost Per Unit Originated</w:t>
      </w:r>
      <w:r w:rsidR="5151334A" w:rsidRPr="0B417039">
        <w:rPr>
          <w:rFonts w:ascii="Times New Roman" w:eastAsia="Times New Roman" w:hAnsi="Times New Roman" w:cs="Times New Roman"/>
          <w:b/>
          <w:bCs/>
          <w:color w:val="000000" w:themeColor="text1"/>
        </w:rPr>
        <w:t>:</w:t>
      </w:r>
      <w:r w:rsidR="5151334A" w:rsidRPr="0B417039">
        <w:rPr>
          <w:rFonts w:ascii="Times New Roman" w:eastAsia="Times New Roman" w:hAnsi="Times New Roman" w:cs="Times New Roman"/>
          <w:color w:val="000000" w:themeColor="text1"/>
        </w:rPr>
        <w:t xml:space="preserve"> </w:t>
      </w:r>
      <w:r w:rsidRPr="0B417039">
        <w:rPr>
          <w:rFonts w:ascii="Times New Roman" w:eastAsia="Times New Roman" w:hAnsi="Times New Roman" w:cs="Times New Roman"/>
          <w:color w:val="000000" w:themeColor="text1"/>
        </w:rPr>
        <w:t>This metric evaluates the efficiency of the lending process at an individual level, crucial for measuring the cost-effectiveness of the co-lending platform</w:t>
      </w:r>
      <w:r w:rsidR="68CEABEF" w:rsidRPr="0B417039">
        <w:rPr>
          <w:rFonts w:ascii="Times New Roman" w:eastAsia="Times New Roman" w:hAnsi="Times New Roman" w:cs="Times New Roman"/>
          <w:color w:val="000000" w:themeColor="text1"/>
        </w:rPr>
        <w:t>.</w:t>
      </w:r>
    </w:p>
    <w:p w14:paraId="45CA8426" w14:textId="4CEB6C4B" w:rsidR="6967D52E" w:rsidRDefault="6967D52E" w:rsidP="000714FB">
      <w:pPr>
        <w:pStyle w:val="ListParagraph"/>
        <w:numPr>
          <w:ilvl w:val="0"/>
          <w:numId w:val="11"/>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Profit Per Loan</w:t>
      </w:r>
      <w:r w:rsidR="7F6D592B" w:rsidRPr="0B417039">
        <w:rPr>
          <w:rFonts w:ascii="Times New Roman" w:eastAsia="Times New Roman" w:hAnsi="Times New Roman" w:cs="Times New Roman"/>
          <w:b/>
          <w:bCs/>
          <w:color w:val="000000" w:themeColor="text1"/>
        </w:rPr>
        <w:t>:</w:t>
      </w:r>
      <w:r w:rsidR="7F6D592B" w:rsidRPr="0B417039">
        <w:rPr>
          <w:rFonts w:ascii="Times New Roman" w:eastAsia="Times New Roman" w:hAnsi="Times New Roman" w:cs="Times New Roman"/>
          <w:color w:val="000000" w:themeColor="text1"/>
        </w:rPr>
        <w:t xml:space="preserve"> </w:t>
      </w:r>
      <w:proofErr w:type="spellStart"/>
      <w:r w:rsidRPr="0B417039">
        <w:rPr>
          <w:rFonts w:ascii="Times New Roman" w:eastAsia="Times New Roman" w:hAnsi="Times New Roman" w:cs="Times New Roman"/>
          <w:color w:val="000000" w:themeColor="text1"/>
        </w:rPr>
        <w:t>Analyzing</w:t>
      </w:r>
      <w:proofErr w:type="spellEnd"/>
      <w:r w:rsidRPr="0B417039">
        <w:rPr>
          <w:rFonts w:ascii="Times New Roman" w:eastAsia="Times New Roman" w:hAnsi="Times New Roman" w:cs="Times New Roman"/>
          <w:color w:val="000000" w:themeColor="text1"/>
        </w:rPr>
        <w:t xml:space="preserve"> revenue against expenses per loan disbursed helps optimize pricing strategies and operational costs in co-lending arrangements.</w:t>
      </w:r>
    </w:p>
    <w:p w14:paraId="6AC0B861" w14:textId="0409CF54" w:rsidR="6967D52E" w:rsidRDefault="6967D52E" w:rsidP="0B417039">
      <w:pPr>
        <w:pStyle w:val="Heading3"/>
        <w:rPr>
          <w:rFonts w:ascii="Times New Roman" w:eastAsia="Times New Roman" w:hAnsi="Times New Roman" w:cs="Times New Roman"/>
          <w:sz w:val="24"/>
          <w:szCs w:val="24"/>
        </w:rPr>
      </w:pPr>
      <w:bookmarkStart w:id="18" w:name="_Toc195128171"/>
      <w:r w:rsidRPr="0B417039">
        <w:rPr>
          <w:rFonts w:ascii="Times New Roman" w:eastAsia="Times New Roman" w:hAnsi="Times New Roman" w:cs="Times New Roman"/>
          <w:sz w:val="24"/>
          <w:szCs w:val="24"/>
        </w:rPr>
        <w:t>Platform Adoption Metrics</w:t>
      </w:r>
      <w:bookmarkEnd w:id="18"/>
    </w:p>
    <w:p w14:paraId="6819FD92" w14:textId="2D7E25AD" w:rsidR="6967D52E" w:rsidRDefault="6967D52E" w:rsidP="000714FB">
      <w:pPr>
        <w:pStyle w:val="ListParagraph"/>
        <w:numPr>
          <w:ilvl w:val="0"/>
          <w:numId w:val="10"/>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API Integration Efficiency</w:t>
      </w:r>
      <w:r w:rsidR="0CBBC188" w:rsidRPr="0B417039">
        <w:rPr>
          <w:rFonts w:ascii="Times New Roman" w:eastAsia="Times New Roman" w:hAnsi="Times New Roman" w:cs="Times New Roman"/>
          <w:b/>
          <w:bCs/>
          <w:color w:val="000000" w:themeColor="text1"/>
        </w:rPr>
        <w:t xml:space="preserve">: </w:t>
      </w:r>
      <w:r w:rsidRPr="0B417039">
        <w:rPr>
          <w:rFonts w:ascii="Times New Roman" w:eastAsia="Times New Roman" w:hAnsi="Times New Roman" w:cs="Times New Roman"/>
          <w:color w:val="000000" w:themeColor="text1"/>
        </w:rPr>
        <w:t>Measures how effectively the platform facilitates data exchange between co-lending partners through API connections, reducing manual processes</w:t>
      </w:r>
      <w:r w:rsidR="0781B7F5" w:rsidRPr="0B417039">
        <w:rPr>
          <w:rFonts w:ascii="Times New Roman" w:eastAsia="Times New Roman" w:hAnsi="Times New Roman" w:cs="Times New Roman"/>
          <w:color w:val="000000" w:themeColor="text1"/>
        </w:rPr>
        <w:t>.</w:t>
      </w:r>
    </w:p>
    <w:p w14:paraId="7A4A6CED" w14:textId="2453E4A7" w:rsidR="6967D52E" w:rsidRDefault="6967D52E" w:rsidP="000714FB">
      <w:pPr>
        <w:pStyle w:val="ListParagraph"/>
        <w:numPr>
          <w:ilvl w:val="0"/>
          <w:numId w:val="10"/>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Partner Onboarding Time</w:t>
      </w:r>
      <w:r w:rsidR="122ADB00" w:rsidRPr="0B417039">
        <w:rPr>
          <w:rFonts w:ascii="Times New Roman" w:eastAsia="Times New Roman" w:hAnsi="Times New Roman" w:cs="Times New Roman"/>
          <w:b/>
          <w:bCs/>
          <w:color w:val="000000" w:themeColor="text1"/>
        </w:rPr>
        <w:t xml:space="preserve">: </w:t>
      </w:r>
      <w:r w:rsidRPr="0B417039">
        <w:rPr>
          <w:rFonts w:ascii="Times New Roman" w:eastAsia="Times New Roman" w:hAnsi="Times New Roman" w:cs="Times New Roman"/>
          <w:color w:val="000000" w:themeColor="text1"/>
        </w:rPr>
        <w:t>The time taken to integrate new lending partners onto the platform reflects scalability and ease of implementation.</w:t>
      </w:r>
    </w:p>
    <w:p w14:paraId="24000E28" w14:textId="2FB10BED" w:rsidR="6967D52E" w:rsidRDefault="6967D52E" w:rsidP="0B417039">
      <w:pPr>
        <w:pStyle w:val="Heading3"/>
        <w:rPr>
          <w:rFonts w:ascii="Times New Roman" w:eastAsia="Times New Roman" w:hAnsi="Times New Roman" w:cs="Times New Roman"/>
          <w:sz w:val="24"/>
          <w:szCs w:val="24"/>
        </w:rPr>
      </w:pPr>
      <w:bookmarkStart w:id="19" w:name="_Toc195128172"/>
      <w:r w:rsidRPr="0B417039">
        <w:rPr>
          <w:rFonts w:ascii="Times New Roman" w:eastAsia="Times New Roman" w:hAnsi="Times New Roman" w:cs="Times New Roman"/>
          <w:sz w:val="24"/>
          <w:szCs w:val="24"/>
        </w:rPr>
        <w:t>Customer Experience Metrics</w:t>
      </w:r>
      <w:bookmarkEnd w:id="19"/>
    </w:p>
    <w:p w14:paraId="2730566F" w14:textId="10F460FD" w:rsidR="6967D52E" w:rsidRDefault="6967D52E" w:rsidP="000714FB">
      <w:pPr>
        <w:pStyle w:val="ListParagraph"/>
        <w:numPr>
          <w:ilvl w:val="0"/>
          <w:numId w:val="9"/>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Abandoned Loan Rate</w:t>
      </w:r>
      <w:r w:rsidR="08A84B4E" w:rsidRPr="0B417039">
        <w:rPr>
          <w:rFonts w:ascii="Times New Roman" w:eastAsia="Times New Roman" w:hAnsi="Times New Roman" w:cs="Times New Roman"/>
          <w:b/>
          <w:bCs/>
          <w:color w:val="000000" w:themeColor="text1"/>
        </w:rPr>
        <w:t>:</w:t>
      </w:r>
      <w:r w:rsidR="7A878BFA" w:rsidRPr="0B417039">
        <w:rPr>
          <w:rFonts w:ascii="Times New Roman" w:eastAsia="Times New Roman" w:hAnsi="Times New Roman" w:cs="Times New Roman"/>
          <w:color w:val="000000" w:themeColor="text1"/>
        </w:rPr>
        <w:t xml:space="preserve"> </w:t>
      </w:r>
      <w:r w:rsidRPr="0B417039">
        <w:rPr>
          <w:rFonts w:ascii="Times New Roman" w:eastAsia="Times New Roman" w:hAnsi="Times New Roman" w:cs="Times New Roman"/>
          <w:color w:val="000000" w:themeColor="text1"/>
        </w:rPr>
        <w:t>The percentage of approved loans not disbursed helps identify issues in the final stages of the loan journey, crucial for co-lending where multiple parties are involved</w:t>
      </w:r>
      <w:r w:rsidR="093C02BC" w:rsidRPr="0B417039">
        <w:rPr>
          <w:rFonts w:ascii="Times New Roman" w:eastAsia="Times New Roman" w:hAnsi="Times New Roman" w:cs="Times New Roman"/>
          <w:color w:val="000000" w:themeColor="text1"/>
        </w:rPr>
        <w:t xml:space="preserve">. </w:t>
      </w:r>
    </w:p>
    <w:p w14:paraId="025028DB" w14:textId="4543AD1D" w:rsidR="6967D52E" w:rsidRDefault="6967D52E" w:rsidP="000714FB">
      <w:pPr>
        <w:pStyle w:val="ListParagraph"/>
        <w:numPr>
          <w:ilvl w:val="0"/>
          <w:numId w:val="9"/>
        </w:num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b/>
          <w:bCs/>
          <w:color w:val="000000" w:themeColor="text1"/>
        </w:rPr>
        <w:t>Customer Acquisition Cost (CAC)</w:t>
      </w:r>
      <w:r w:rsidR="4B016C4D" w:rsidRPr="0B417039">
        <w:rPr>
          <w:rFonts w:ascii="Times New Roman" w:eastAsia="Times New Roman" w:hAnsi="Times New Roman" w:cs="Times New Roman"/>
          <w:b/>
          <w:bCs/>
          <w:color w:val="000000" w:themeColor="text1"/>
        </w:rPr>
        <w:t xml:space="preserve">: </w:t>
      </w:r>
      <w:r w:rsidRPr="0B417039">
        <w:rPr>
          <w:rFonts w:ascii="Times New Roman" w:eastAsia="Times New Roman" w:hAnsi="Times New Roman" w:cs="Times New Roman"/>
          <w:color w:val="000000" w:themeColor="text1"/>
        </w:rPr>
        <w:t>The total cost to acquire a new customer relative to their lifetime value helps optimize marketing strategies for co-lending platforms.</w:t>
      </w:r>
    </w:p>
    <w:p w14:paraId="2AC83A30" w14:textId="0A955F12" w:rsidR="0DF35417" w:rsidRDefault="0DF35417" w:rsidP="0B417039">
      <w:pPr>
        <w:pStyle w:val="Heading3"/>
        <w:rPr>
          <w:rFonts w:ascii="Times New Roman" w:eastAsia="Times New Roman" w:hAnsi="Times New Roman" w:cs="Times New Roman"/>
          <w:b/>
          <w:bCs/>
          <w:sz w:val="24"/>
          <w:szCs w:val="24"/>
        </w:rPr>
      </w:pPr>
      <w:bookmarkStart w:id="20" w:name="_Toc195128173"/>
      <w:r w:rsidRPr="0B417039">
        <w:rPr>
          <w:rFonts w:ascii="Times New Roman" w:eastAsia="Times New Roman" w:hAnsi="Times New Roman" w:cs="Times New Roman"/>
          <w:sz w:val="24"/>
          <w:szCs w:val="24"/>
        </w:rPr>
        <w:t>Best Practices</w:t>
      </w:r>
      <w:bookmarkEnd w:id="20"/>
    </w:p>
    <w:p w14:paraId="62F60D2A" w14:textId="24677352" w:rsidR="0DF35417" w:rsidRDefault="0DF35417" w:rsidP="000714FB">
      <w:pPr>
        <w:pStyle w:val="ListParagraph"/>
        <w:numPr>
          <w:ilvl w:val="0"/>
          <w:numId w:val="15"/>
        </w:numPr>
        <w:spacing w:before="240" w:after="240"/>
        <w:rPr>
          <w:rFonts w:ascii="Times New Roman" w:eastAsia="Times New Roman" w:hAnsi="Times New Roman" w:cs="Times New Roman"/>
        </w:rPr>
      </w:pPr>
      <w:r w:rsidRPr="0B417039">
        <w:rPr>
          <w:rFonts w:ascii="Times New Roman" w:eastAsia="Times New Roman" w:hAnsi="Times New Roman" w:cs="Times New Roman"/>
          <w:b/>
          <w:bCs/>
        </w:rPr>
        <w:t>AI/ML-Driven Underwriting</w:t>
      </w:r>
      <w:r w:rsidRPr="0B417039">
        <w:rPr>
          <w:rFonts w:ascii="Times New Roman" w:eastAsia="Times New Roman" w:hAnsi="Times New Roman" w:cs="Times New Roman"/>
        </w:rPr>
        <w:t xml:space="preserve"> </w:t>
      </w:r>
    </w:p>
    <w:p w14:paraId="34DCF5A2" w14:textId="2D8F27BB" w:rsidR="3E9F92B3" w:rsidRDefault="3E9F92B3" w:rsidP="000714FB">
      <w:pPr>
        <w:pStyle w:val="ListParagraph"/>
        <w:numPr>
          <w:ilvl w:val="1"/>
          <w:numId w:val="15"/>
        </w:numPr>
        <w:spacing w:after="0"/>
        <w:rPr>
          <w:rFonts w:ascii="Times New Roman" w:eastAsia="Times New Roman" w:hAnsi="Times New Roman" w:cs="Times New Roman"/>
        </w:rPr>
      </w:pPr>
      <w:r w:rsidRPr="0B417039">
        <w:rPr>
          <w:rFonts w:ascii="Times New Roman" w:eastAsia="Times New Roman" w:hAnsi="Times New Roman" w:cs="Times New Roman"/>
        </w:rPr>
        <w:t>Using</w:t>
      </w:r>
      <w:r w:rsidR="0DF35417" w:rsidRPr="0B417039">
        <w:rPr>
          <w:rFonts w:ascii="Times New Roman" w:eastAsia="Times New Roman" w:hAnsi="Times New Roman" w:cs="Times New Roman"/>
        </w:rPr>
        <w:t xml:space="preserve"> alternative data (GST records, cash flows) for real-time credit scoring, reducing approval times. </w:t>
      </w:r>
    </w:p>
    <w:p w14:paraId="4344D44D" w14:textId="5ADEEC01" w:rsidR="2B6DDCEB" w:rsidRDefault="2B6DDCEB" w:rsidP="000714FB">
      <w:pPr>
        <w:pStyle w:val="ListParagraph"/>
        <w:numPr>
          <w:ilvl w:val="1"/>
          <w:numId w:val="15"/>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Using </w:t>
      </w:r>
      <w:r w:rsidR="0DF35417" w:rsidRPr="0B417039">
        <w:rPr>
          <w:rFonts w:ascii="Times New Roman" w:eastAsia="Times New Roman" w:hAnsi="Times New Roman" w:cs="Times New Roman"/>
        </w:rPr>
        <w:t xml:space="preserve">AI-powered BRE </w:t>
      </w:r>
      <w:proofErr w:type="spellStart"/>
      <w:r w:rsidR="0DF35417" w:rsidRPr="0B417039">
        <w:rPr>
          <w:rFonts w:ascii="Times New Roman" w:eastAsia="Times New Roman" w:hAnsi="Times New Roman" w:cs="Times New Roman"/>
        </w:rPr>
        <w:t>analyzes</w:t>
      </w:r>
      <w:proofErr w:type="spellEnd"/>
      <w:r w:rsidR="0DF35417" w:rsidRPr="0B417039">
        <w:rPr>
          <w:rFonts w:ascii="Times New Roman" w:eastAsia="Times New Roman" w:hAnsi="Times New Roman" w:cs="Times New Roman"/>
        </w:rPr>
        <w:t xml:space="preserve"> borrower data for risk assessment and loan allocation.</w:t>
      </w:r>
    </w:p>
    <w:p w14:paraId="4F4F1A8E" w14:textId="4383CC1C" w:rsidR="0DF35417" w:rsidRDefault="0DF35417" w:rsidP="000714FB">
      <w:pPr>
        <w:pStyle w:val="ListParagraph"/>
        <w:numPr>
          <w:ilvl w:val="0"/>
          <w:numId w:val="15"/>
        </w:numPr>
        <w:spacing w:before="240" w:after="240"/>
        <w:rPr>
          <w:rFonts w:ascii="Times New Roman" w:eastAsia="Times New Roman" w:hAnsi="Times New Roman" w:cs="Times New Roman"/>
        </w:rPr>
      </w:pPr>
      <w:r w:rsidRPr="0B417039">
        <w:rPr>
          <w:rFonts w:ascii="Times New Roman" w:eastAsia="Times New Roman" w:hAnsi="Times New Roman" w:cs="Times New Roman"/>
          <w:b/>
          <w:bCs/>
        </w:rPr>
        <w:t>API Integrations</w:t>
      </w:r>
      <w:r w:rsidRPr="0B417039">
        <w:rPr>
          <w:rFonts w:ascii="Times New Roman" w:eastAsia="Times New Roman" w:hAnsi="Times New Roman" w:cs="Times New Roman"/>
        </w:rPr>
        <w:t xml:space="preserve"> </w:t>
      </w:r>
    </w:p>
    <w:p w14:paraId="10E57E2A" w14:textId="6616506B" w:rsidR="4B9034A5" w:rsidRDefault="4B9034A5" w:rsidP="000714FB">
      <w:pPr>
        <w:pStyle w:val="ListParagraph"/>
        <w:numPr>
          <w:ilvl w:val="1"/>
          <w:numId w:val="15"/>
        </w:numPr>
        <w:spacing w:after="0"/>
        <w:rPr>
          <w:rFonts w:ascii="Times New Roman" w:eastAsia="Times New Roman" w:hAnsi="Times New Roman" w:cs="Times New Roman"/>
        </w:rPr>
      </w:pPr>
      <w:r w:rsidRPr="0B417039">
        <w:rPr>
          <w:rFonts w:ascii="Times New Roman" w:eastAsia="Times New Roman" w:hAnsi="Times New Roman" w:cs="Times New Roman"/>
        </w:rPr>
        <w:lastRenderedPageBreak/>
        <w:t xml:space="preserve">Enable </w:t>
      </w:r>
      <w:r w:rsidR="0DF35417" w:rsidRPr="0B417039">
        <w:rPr>
          <w:rFonts w:ascii="Times New Roman" w:eastAsia="Times New Roman" w:hAnsi="Times New Roman" w:cs="Times New Roman"/>
        </w:rPr>
        <w:t>seamless data sharing between banks and NBFCs via APIs, reducing TTM to 1–3 days.</w:t>
      </w:r>
    </w:p>
    <w:p w14:paraId="216A185C" w14:textId="105A5695" w:rsidR="0DF35417" w:rsidRDefault="0DF35417" w:rsidP="000714FB">
      <w:pPr>
        <w:pStyle w:val="ListParagraph"/>
        <w:numPr>
          <w:ilvl w:val="0"/>
          <w:numId w:val="15"/>
        </w:numPr>
        <w:spacing w:before="240" w:after="240"/>
        <w:rPr>
          <w:rFonts w:ascii="Times New Roman" w:eastAsia="Times New Roman" w:hAnsi="Times New Roman" w:cs="Times New Roman"/>
        </w:rPr>
      </w:pPr>
      <w:r w:rsidRPr="0B417039">
        <w:rPr>
          <w:rFonts w:ascii="Times New Roman" w:eastAsia="Times New Roman" w:hAnsi="Times New Roman" w:cs="Times New Roman"/>
          <w:b/>
          <w:bCs/>
        </w:rPr>
        <w:t>Automated Compliance</w:t>
      </w:r>
      <w:r w:rsidRPr="0B417039">
        <w:rPr>
          <w:rFonts w:ascii="Times New Roman" w:eastAsia="Times New Roman" w:hAnsi="Times New Roman" w:cs="Times New Roman"/>
        </w:rPr>
        <w:t xml:space="preserve"> </w:t>
      </w:r>
    </w:p>
    <w:p w14:paraId="11D40E5D" w14:textId="20F5909C" w:rsidR="0DF35417" w:rsidRDefault="0DF35417" w:rsidP="000714FB">
      <w:pPr>
        <w:pStyle w:val="ListParagraph"/>
        <w:numPr>
          <w:ilvl w:val="1"/>
          <w:numId w:val="15"/>
        </w:numPr>
        <w:spacing w:after="0"/>
        <w:rPr>
          <w:rFonts w:ascii="Times New Roman" w:eastAsia="Times New Roman" w:hAnsi="Times New Roman" w:cs="Times New Roman"/>
        </w:rPr>
      </w:pPr>
      <w:proofErr w:type="spellStart"/>
      <w:r w:rsidRPr="0B417039">
        <w:rPr>
          <w:rFonts w:ascii="Times New Roman" w:eastAsia="Times New Roman" w:hAnsi="Times New Roman" w:cs="Times New Roman"/>
          <w:b/>
          <w:bCs/>
        </w:rPr>
        <w:t>SimSmart</w:t>
      </w:r>
      <w:proofErr w:type="spellEnd"/>
      <w:r w:rsidRPr="0B417039">
        <w:rPr>
          <w:rFonts w:ascii="Times New Roman" w:eastAsia="Times New Roman" w:hAnsi="Times New Roman" w:cs="Times New Roman"/>
        </w:rPr>
        <w:t xml:space="preserve"> automat</w:t>
      </w:r>
      <w:r w:rsidR="3F8C1BC5" w:rsidRPr="0B417039">
        <w:rPr>
          <w:rFonts w:ascii="Times New Roman" w:eastAsia="Times New Roman" w:hAnsi="Times New Roman" w:cs="Times New Roman"/>
        </w:rPr>
        <w:t>e</w:t>
      </w:r>
      <w:r w:rsidRPr="0B417039">
        <w:rPr>
          <w:rFonts w:ascii="Times New Roman" w:eastAsia="Times New Roman" w:hAnsi="Times New Roman" w:cs="Times New Roman"/>
        </w:rPr>
        <w:t xml:space="preserve"> KYC/AML checks and regulatory reporting for DA portfolios.</w:t>
      </w:r>
    </w:p>
    <w:p w14:paraId="79BA879B" w14:textId="7417FF71" w:rsidR="0DF35417" w:rsidRDefault="0DF35417" w:rsidP="000714FB">
      <w:pPr>
        <w:pStyle w:val="ListParagraph"/>
        <w:numPr>
          <w:ilvl w:val="0"/>
          <w:numId w:val="15"/>
        </w:numPr>
        <w:spacing w:before="240" w:after="240"/>
        <w:rPr>
          <w:rFonts w:ascii="Times New Roman" w:eastAsia="Times New Roman" w:hAnsi="Times New Roman" w:cs="Times New Roman"/>
        </w:rPr>
      </w:pPr>
      <w:r w:rsidRPr="0B417039">
        <w:rPr>
          <w:rFonts w:ascii="Times New Roman" w:eastAsia="Times New Roman" w:hAnsi="Times New Roman" w:cs="Times New Roman"/>
          <w:b/>
          <w:bCs/>
        </w:rPr>
        <w:t>Priority Sector Focus</w:t>
      </w:r>
      <w:r w:rsidRPr="0B417039">
        <w:rPr>
          <w:rFonts w:ascii="Times New Roman" w:eastAsia="Times New Roman" w:hAnsi="Times New Roman" w:cs="Times New Roman"/>
        </w:rPr>
        <w:t xml:space="preserve"> </w:t>
      </w:r>
    </w:p>
    <w:p w14:paraId="79E735F7" w14:textId="30A8CD52" w:rsidR="3F58816E" w:rsidRDefault="3F58816E" w:rsidP="000714FB">
      <w:pPr>
        <w:pStyle w:val="ListParagraph"/>
        <w:numPr>
          <w:ilvl w:val="1"/>
          <w:numId w:val="15"/>
        </w:numPr>
        <w:spacing w:after="0"/>
        <w:rPr>
          <w:rFonts w:ascii="Times New Roman" w:eastAsia="Times New Roman" w:hAnsi="Times New Roman" w:cs="Times New Roman"/>
        </w:rPr>
      </w:pPr>
      <w:r w:rsidRPr="0B417039">
        <w:rPr>
          <w:rFonts w:ascii="Times New Roman" w:eastAsia="Times New Roman" w:hAnsi="Times New Roman" w:cs="Times New Roman"/>
        </w:rPr>
        <w:t>P</w:t>
      </w:r>
      <w:r w:rsidR="0DF35417" w:rsidRPr="0B417039">
        <w:rPr>
          <w:rFonts w:ascii="Times New Roman" w:eastAsia="Times New Roman" w:hAnsi="Times New Roman" w:cs="Times New Roman"/>
        </w:rPr>
        <w:t xml:space="preserve">rioritize rural MSMEs and </w:t>
      </w:r>
      <w:proofErr w:type="spellStart"/>
      <w:r w:rsidR="0DF35417" w:rsidRPr="0B417039">
        <w:rPr>
          <w:rFonts w:ascii="Times New Roman" w:eastAsia="Times New Roman" w:hAnsi="Times New Roman" w:cs="Times New Roman"/>
        </w:rPr>
        <w:t>agri</w:t>
      </w:r>
      <w:proofErr w:type="spellEnd"/>
      <w:r w:rsidR="0DF35417" w:rsidRPr="0B417039">
        <w:rPr>
          <w:rFonts w:ascii="Times New Roman" w:eastAsia="Times New Roman" w:hAnsi="Times New Roman" w:cs="Times New Roman"/>
        </w:rPr>
        <w:t>-loans, aligning with RBI’s PSL mandates.</w:t>
      </w:r>
    </w:p>
    <w:p w14:paraId="324A648A" w14:textId="7FADC6CE" w:rsidR="0B417039" w:rsidRDefault="0B417039" w:rsidP="0B417039">
      <w:pPr>
        <w:rPr>
          <w:rFonts w:ascii="Times New Roman" w:eastAsia="Times New Roman" w:hAnsi="Times New Roman" w:cs="Times New Roman"/>
        </w:rPr>
      </w:pPr>
    </w:p>
    <w:p w14:paraId="076AB5D9" w14:textId="7C9F7BF9" w:rsidR="0DF35417" w:rsidRDefault="0DF35417" w:rsidP="0B417039">
      <w:pPr>
        <w:pStyle w:val="Heading3"/>
        <w:rPr>
          <w:rFonts w:ascii="Times New Roman" w:eastAsia="Times New Roman" w:hAnsi="Times New Roman" w:cs="Times New Roman"/>
          <w:b/>
          <w:bCs/>
          <w:sz w:val="24"/>
          <w:szCs w:val="24"/>
        </w:rPr>
      </w:pPr>
      <w:bookmarkStart w:id="21" w:name="_Toc195128174"/>
      <w:r w:rsidRPr="0B417039">
        <w:rPr>
          <w:rFonts w:ascii="Times New Roman" w:eastAsia="Times New Roman" w:hAnsi="Times New Roman" w:cs="Times New Roman"/>
          <w:sz w:val="24"/>
          <w:szCs w:val="24"/>
        </w:rPr>
        <w:t>Performance Gaps</w:t>
      </w:r>
      <w:bookmarkEnd w:id="21"/>
    </w:p>
    <w:p w14:paraId="1C90CC30" w14:textId="0E4FE410" w:rsidR="0DF35417" w:rsidRDefault="0DF35417" w:rsidP="000714FB">
      <w:pPr>
        <w:pStyle w:val="ListParagraph"/>
        <w:numPr>
          <w:ilvl w:val="0"/>
          <w:numId w:val="8"/>
        </w:numPr>
        <w:spacing w:before="240" w:after="240"/>
        <w:rPr>
          <w:rFonts w:ascii="Times New Roman" w:eastAsia="Times New Roman" w:hAnsi="Times New Roman" w:cs="Times New Roman"/>
        </w:rPr>
      </w:pPr>
      <w:r w:rsidRPr="0B417039">
        <w:rPr>
          <w:rFonts w:ascii="Times New Roman" w:eastAsia="Times New Roman" w:hAnsi="Times New Roman" w:cs="Times New Roman"/>
          <w:b/>
          <w:bCs/>
        </w:rPr>
        <w:t>Legacy System Integration</w:t>
      </w:r>
      <w:r w:rsidRPr="0B417039">
        <w:rPr>
          <w:rFonts w:ascii="Times New Roman" w:eastAsia="Times New Roman" w:hAnsi="Times New Roman" w:cs="Times New Roman"/>
        </w:rPr>
        <w:t xml:space="preserve"> </w:t>
      </w:r>
    </w:p>
    <w:p w14:paraId="3A56B3FD" w14:textId="67D16FDD" w:rsidR="0DF35417" w:rsidRDefault="0DF35417" w:rsidP="000714FB">
      <w:pPr>
        <w:pStyle w:val="ListParagraph"/>
        <w:numPr>
          <w:ilvl w:val="1"/>
          <w:numId w:val="14"/>
        </w:numPr>
        <w:spacing w:after="0"/>
        <w:rPr>
          <w:rFonts w:ascii="Times New Roman" w:eastAsia="Times New Roman" w:hAnsi="Times New Roman" w:cs="Times New Roman"/>
        </w:rPr>
      </w:pPr>
      <w:r w:rsidRPr="0B417039">
        <w:rPr>
          <w:rFonts w:ascii="Times New Roman" w:eastAsia="Times New Roman" w:hAnsi="Times New Roman" w:cs="Times New Roman"/>
        </w:rPr>
        <w:t>Public sector banks face delays due to incompatible legacy LOS/LMS systems, increasing TTM to</w:t>
      </w:r>
      <w:r w:rsidRPr="0B417039">
        <w:rPr>
          <w:rFonts w:ascii="Times New Roman" w:eastAsia="Times New Roman" w:hAnsi="Times New Roman" w:cs="Times New Roman"/>
          <w:b/>
          <w:bCs/>
        </w:rPr>
        <w:t xml:space="preserve"> </w:t>
      </w:r>
      <w:r w:rsidRPr="0B417039">
        <w:rPr>
          <w:rFonts w:ascii="Times New Roman" w:eastAsia="Times New Roman" w:hAnsi="Times New Roman" w:cs="Times New Roman"/>
        </w:rPr>
        <w:t>7–10 days.</w:t>
      </w:r>
    </w:p>
    <w:p w14:paraId="3A4C3CA7" w14:textId="5BDFB39C" w:rsidR="0DF35417" w:rsidRDefault="0DF35417" w:rsidP="000714FB">
      <w:pPr>
        <w:pStyle w:val="ListParagraph"/>
        <w:numPr>
          <w:ilvl w:val="0"/>
          <w:numId w:val="14"/>
        </w:numPr>
        <w:spacing w:before="240" w:after="240"/>
        <w:rPr>
          <w:rFonts w:ascii="Times New Roman" w:eastAsia="Times New Roman" w:hAnsi="Times New Roman" w:cs="Times New Roman"/>
        </w:rPr>
      </w:pPr>
      <w:r w:rsidRPr="0B417039">
        <w:rPr>
          <w:rFonts w:ascii="Times New Roman" w:eastAsia="Times New Roman" w:hAnsi="Times New Roman" w:cs="Times New Roman"/>
          <w:b/>
          <w:bCs/>
        </w:rPr>
        <w:t>Underwriting Inconsistencies</w:t>
      </w:r>
      <w:r w:rsidRPr="0B417039">
        <w:rPr>
          <w:rFonts w:ascii="Times New Roman" w:eastAsia="Times New Roman" w:hAnsi="Times New Roman" w:cs="Times New Roman"/>
        </w:rPr>
        <w:t xml:space="preserve"> </w:t>
      </w:r>
    </w:p>
    <w:p w14:paraId="4CBC597A" w14:textId="47B2D765" w:rsidR="3790EC9F" w:rsidRDefault="3790EC9F" w:rsidP="000714FB">
      <w:pPr>
        <w:pStyle w:val="ListParagraph"/>
        <w:numPr>
          <w:ilvl w:val="1"/>
          <w:numId w:val="14"/>
        </w:numPr>
        <w:spacing w:after="0"/>
        <w:rPr>
          <w:rFonts w:ascii="Times New Roman" w:eastAsia="Times New Roman" w:hAnsi="Times New Roman" w:cs="Times New Roman"/>
        </w:rPr>
      </w:pPr>
      <w:r w:rsidRPr="0B417039">
        <w:rPr>
          <w:rFonts w:ascii="Times New Roman" w:eastAsia="Times New Roman" w:hAnsi="Times New Roman" w:cs="Times New Roman"/>
        </w:rPr>
        <w:t>Companies</w:t>
      </w:r>
      <w:r w:rsidR="0DF35417" w:rsidRPr="0B417039">
        <w:rPr>
          <w:rFonts w:ascii="Times New Roman" w:eastAsia="Times New Roman" w:hAnsi="Times New Roman" w:cs="Times New Roman"/>
        </w:rPr>
        <w:t xml:space="preserve"> face 20–25% loan rejections due to misaligned risk models between banks and NBFCs.</w:t>
      </w:r>
    </w:p>
    <w:p w14:paraId="5F2A3B41" w14:textId="14297441" w:rsidR="0DF35417" w:rsidRDefault="0DF35417" w:rsidP="000714FB">
      <w:pPr>
        <w:pStyle w:val="ListParagraph"/>
        <w:numPr>
          <w:ilvl w:val="0"/>
          <w:numId w:val="14"/>
        </w:numPr>
        <w:spacing w:before="240" w:after="240"/>
        <w:rPr>
          <w:rFonts w:ascii="Times New Roman" w:eastAsia="Times New Roman" w:hAnsi="Times New Roman" w:cs="Times New Roman"/>
        </w:rPr>
      </w:pPr>
      <w:r w:rsidRPr="0B417039">
        <w:rPr>
          <w:rFonts w:ascii="Times New Roman" w:eastAsia="Times New Roman" w:hAnsi="Times New Roman" w:cs="Times New Roman"/>
          <w:b/>
          <w:bCs/>
        </w:rPr>
        <w:t>Overexposure to Personal Loans</w:t>
      </w:r>
      <w:r w:rsidRPr="0B417039">
        <w:rPr>
          <w:rFonts w:ascii="Times New Roman" w:eastAsia="Times New Roman" w:hAnsi="Times New Roman" w:cs="Times New Roman"/>
        </w:rPr>
        <w:t xml:space="preserve"> </w:t>
      </w:r>
    </w:p>
    <w:p w14:paraId="207E2450" w14:textId="679DB042" w:rsidR="1ADFAC70" w:rsidRDefault="1ADFAC70" w:rsidP="000714FB">
      <w:pPr>
        <w:pStyle w:val="ListParagraph"/>
        <w:numPr>
          <w:ilvl w:val="1"/>
          <w:numId w:val="14"/>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Company </w:t>
      </w:r>
      <w:r w:rsidR="0DF35417" w:rsidRPr="0B417039">
        <w:rPr>
          <w:rFonts w:ascii="Times New Roman" w:eastAsia="Times New Roman" w:hAnsi="Times New Roman" w:cs="Times New Roman"/>
        </w:rPr>
        <w:t>portfolios are dominated by personal loans (50–60%), deviating from PSL goals</w:t>
      </w:r>
      <w:r w:rsidR="5A002E82" w:rsidRPr="0B417039">
        <w:rPr>
          <w:rFonts w:ascii="Times New Roman" w:eastAsia="Times New Roman" w:hAnsi="Times New Roman" w:cs="Times New Roman"/>
        </w:rPr>
        <w:t>.</w:t>
      </w:r>
    </w:p>
    <w:p w14:paraId="0C65BC13" w14:textId="3D309D45" w:rsidR="0B417039" w:rsidRDefault="0B417039" w:rsidP="0B417039">
      <w:pPr>
        <w:rPr>
          <w:rFonts w:ascii="Times New Roman" w:eastAsia="Times New Roman" w:hAnsi="Times New Roman" w:cs="Times New Roman"/>
        </w:rPr>
      </w:pPr>
    </w:p>
    <w:p w14:paraId="1AD72B31" w14:textId="37CA25D6" w:rsidR="5DD4BA39" w:rsidRDefault="5DD4BA39" w:rsidP="0B417039">
      <w:pPr>
        <w:pStyle w:val="Heading2"/>
        <w:rPr>
          <w:rFonts w:ascii="Times New Roman" w:eastAsia="Times New Roman" w:hAnsi="Times New Roman" w:cs="Times New Roman"/>
        </w:rPr>
      </w:pPr>
      <w:bookmarkStart w:id="22" w:name="_Toc195128175"/>
      <w:r w:rsidRPr="0B417039">
        <w:rPr>
          <w:rFonts w:ascii="Times New Roman" w:eastAsia="Times New Roman" w:hAnsi="Times New Roman" w:cs="Times New Roman"/>
        </w:rPr>
        <w:t>Financial Overview of Co-Lending and Direct Assignment (DA</w:t>
      </w:r>
      <w:r w:rsidR="2BF12B58" w:rsidRPr="0B417039">
        <w:rPr>
          <w:rFonts w:ascii="Times New Roman" w:eastAsia="Times New Roman" w:hAnsi="Times New Roman" w:cs="Times New Roman"/>
        </w:rPr>
        <w:t>) Player</w:t>
      </w:r>
      <w:r w:rsidR="5C15016C" w:rsidRPr="0B417039">
        <w:rPr>
          <w:rFonts w:ascii="Times New Roman" w:eastAsia="Times New Roman" w:hAnsi="Times New Roman" w:cs="Times New Roman"/>
        </w:rPr>
        <w:t>s</w:t>
      </w:r>
      <w:bookmarkEnd w:id="22"/>
    </w:p>
    <w:p w14:paraId="224C4F77" w14:textId="34467A1C" w:rsidR="5DD4BA39" w:rsidRDefault="5DD4BA39" w:rsidP="0B417039">
      <w:pPr>
        <w:pStyle w:val="Heading3"/>
        <w:rPr>
          <w:rFonts w:ascii="Times New Roman" w:eastAsia="Times New Roman" w:hAnsi="Times New Roman" w:cs="Times New Roman"/>
          <w:b/>
          <w:bCs/>
          <w:sz w:val="24"/>
          <w:szCs w:val="24"/>
        </w:rPr>
      </w:pPr>
      <w:bookmarkStart w:id="23" w:name="_Toc195128176"/>
      <w:r w:rsidRPr="0B417039">
        <w:rPr>
          <w:rFonts w:ascii="Times New Roman" w:eastAsia="Times New Roman" w:hAnsi="Times New Roman" w:cs="Times New Roman"/>
          <w:sz w:val="24"/>
          <w:szCs w:val="24"/>
        </w:rPr>
        <w:t>Banks (e.g., SBI, RBL Bank, Bank of Baroda)</w:t>
      </w:r>
      <w:bookmarkEnd w:id="23"/>
    </w:p>
    <w:p w14:paraId="5E1A44F4" w14:textId="185826A7" w:rsidR="5DD4BA39" w:rsidRDefault="5DD4BA39" w:rsidP="0B417039">
      <w:pPr>
        <w:spacing w:before="240" w:after="240"/>
        <w:rPr>
          <w:rFonts w:ascii="Times New Roman" w:eastAsia="Times New Roman" w:hAnsi="Times New Roman" w:cs="Times New Roman"/>
        </w:rPr>
      </w:pPr>
      <w:r w:rsidRPr="0B417039">
        <w:rPr>
          <w:rFonts w:ascii="Times New Roman" w:eastAsia="Times New Roman" w:hAnsi="Times New Roman" w:cs="Times New Roman"/>
          <w:b/>
          <w:bCs/>
        </w:rPr>
        <w:t>Financial Health</w:t>
      </w:r>
      <w:r w:rsidRPr="0B417039">
        <w:rPr>
          <w:rFonts w:ascii="Times New Roman" w:eastAsia="Times New Roman" w:hAnsi="Times New Roman" w:cs="Times New Roman"/>
        </w:rPr>
        <w:t xml:space="preserve">: </w:t>
      </w:r>
    </w:p>
    <w:p w14:paraId="200AECC8" w14:textId="094728F0" w:rsidR="5DD4BA39" w:rsidRDefault="5DD4BA39" w:rsidP="000714FB">
      <w:pPr>
        <w:pStyle w:val="ListParagraph"/>
        <w:numPr>
          <w:ilvl w:val="0"/>
          <w:numId w:val="7"/>
        </w:numPr>
        <w:spacing w:after="0"/>
        <w:rPr>
          <w:rFonts w:ascii="Times New Roman" w:eastAsia="Times New Roman" w:hAnsi="Times New Roman" w:cs="Times New Roman"/>
        </w:rPr>
      </w:pPr>
      <w:r w:rsidRPr="0B417039">
        <w:rPr>
          <w:rFonts w:ascii="Times New Roman" w:eastAsia="Times New Roman" w:hAnsi="Times New Roman" w:cs="Times New Roman"/>
          <w:b/>
          <w:bCs/>
        </w:rPr>
        <w:t>Revenue Streams</w:t>
      </w:r>
      <w:r w:rsidRPr="0B417039">
        <w:rPr>
          <w:rFonts w:ascii="Times New Roman" w:eastAsia="Times New Roman" w:hAnsi="Times New Roman" w:cs="Times New Roman"/>
        </w:rPr>
        <w:t>: Interest income from co-lending portfolios (CLM1/CLM2) and DA transactions. Fee-based income from partnerships with NBFCs/</w:t>
      </w:r>
      <w:proofErr w:type="spellStart"/>
      <w:r w:rsidRPr="0B417039">
        <w:rPr>
          <w:rFonts w:ascii="Times New Roman" w:eastAsia="Times New Roman" w:hAnsi="Times New Roman" w:cs="Times New Roman"/>
        </w:rPr>
        <w:t>fintechs</w:t>
      </w:r>
      <w:proofErr w:type="spellEnd"/>
      <w:r w:rsidRPr="0B417039">
        <w:rPr>
          <w:rFonts w:ascii="Times New Roman" w:eastAsia="Times New Roman" w:hAnsi="Times New Roman" w:cs="Times New Roman"/>
        </w:rPr>
        <w:t xml:space="preserve">. </w:t>
      </w:r>
    </w:p>
    <w:p w14:paraId="7096E0AC" w14:textId="555CB11B" w:rsidR="5DD4BA39" w:rsidRDefault="5DD4BA39" w:rsidP="000714FB">
      <w:pPr>
        <w:pStyle w:val="ListParagraph"/>
        <w:numPr>
          <w:ilvl w:val="0"/>
          <w:numId w:val="7"/>
        </w:numPr>
        <w:spacing w:after="0"/>
        <w:rPr>
          <w:rFonts w:ascii="Times New Roman" w:eastAsia="Times New Roman" w:hAnsi="Times New Roman" w:cs="Times New Roman"/>
        </w:rPr>
      </w:pPr>
      <w:r w:rsidRPr="0B417039">
        <w:rPr>
          <w:rFonts w:ascii="Times New Roman" w:eastAsia="Times New Roman" w:hAnsi="Times New Roman" w:cs="Times New Roman"/>
          <w:b/>
          <w:bCs/>
        </w:rPr>
        <w:t>Profitability</w:t>
      </w:r>
      <w:r w:rsidRPr="0B417039">
        <w:rPr>
          <w:rFonts w:ascii="Times New Roman" w:eastAsia="Times New Roman" w:hAnsi="Times New Roman" w:cs="Times New Roman"/>
        </w:rPr>
        <w:t>: Net Interest Margins (NIMs) range from 2.5–3.5% due to low-cost funds (3–7% interest rates). Co-lending contributes ~15–20% of retail loan AUM.</w:t>
      </w:r>
    </w:p>
    <w:p w14:paraId="0BC15D85" w14:textId="7B1B899C" w:rsidR="5DD4BA39" w:rsidRDefault="5DD4BA39" w:rsidP="000714FB">
      <w:pPr>
        <w:pStyle w:val="ListParagraph"/>
        <w:numPr>
          <w:ilvl w:val="0"/>
          <w:numId w:val="7"/>
        </w:numPr>
        <w:spacing w:after="0"/>
        <w:rPr>
          <w:rFonts w:ascii="Times New Roman" w:eastAsia="Times New Roman" w:hAnsi="Times New Roman" w:cs="Times New Roman"/>
        </w:rPr>
      </w:pPr>
      <w:r w:rsidRPr="0B417039">
        <w:rPr>
          <w:rFonts w:ascii="Times New Roman" w:eastAsia="Times New Roman" w:hAnsi="Times New Roman" w:cs="Times New Roman"/>
          <w:b/>
          <w:bCs/>
        </w:rPr>
        <w:t>Cost Structures</w:t>
      </w:r>
      <w:r w:rsidRPr="0B417039">
        <w:rPr>
          <w:rFonts w:ascii="Times New Roman" w:eastAsia="Times New Roman" w:hAnsi="Times New Roman" w:cs="Times New Roman"/>
        </w:rPr>
        <w:t xml:space="preserve">: High operational costs (~50–60% cost-to-income ratio) due to legacy system integration and compliance overheads. </w:t>
      </w:r>
    </w:p>
    <w:p w14:paraId="4A9483BE" w14:textId="3F47D04C" w:rsidR="5DD4BA39" w:rsidRDefault="5DD4BA39" w:rsidP="000714FB">
      <w:pPr>
        <w:pStyle w:val="ListParagraph"/>
        <w:numPr>
          <w:ilvl w:val="0"/>
          <w:numId w:val="7"/>
        </w:numPr>
        <w:spacing w:after="0"/>
        <w:rPr>
          <w:rFonts w:ascii="Times New Roman" w:eastAsia="Times New Roman" w:hAnsi="Times New Roman" w:cs="Times New Roman"/>
        </w:rPr>
      </w:pPr>
      <w:r w:rsidRPr="0B417039">
        <w:rPr>
          <w:rFonts w:ascii="Times New Roman" w:eastAsia="Times New Roman" w:hAnsi="Times New Roman" w:cs="Times New Roman"/>
          <w:b/>
          <w:bCs/>
        </w:rPr>
        <w:t>Balance Sheet Strengths</w:t>
      </w:r>
      <w:r w:rsidRPr="0B417039">
        <w:rPr>
          <w:rFonts w:ascii="Times New Roman" w:eastAsia="Times New Roman" w:hAnsi="Times New Roman" w:cs="Times New Roman"/>
        </w:rPr>
        <w:t>: Strong liquidity (LCR &gt;120%) and capital adequacy (CRAR &gt;14%) supported by RBI mandates.</w:t>
      </w:r>
    </w:p>
    <w:p w14:paraId="23B219ED" w14:textId="6336B502" w:rsidR="5DD4BA39" w:rsidRDefault="5DD4BA39" w:rsidP="0B417039">
      <w:pPr>
        <w:spacing w:before="240" w:after="240"/>
        <w:rPr>
          <w:rFonts w:ascii="Times New Roman" w:eastAsia="Times New Roman" w:hAnsi="Times New Roman" w:cs="Times New Roman"/>
        </w:rPr>
      </w:pPr>
      <w:r w:rsidRPr="0B417039">
        <w:rPr>
          <w:rFonts w:ascii="Times New Roman" w:eastAsia="Times New Roman" w:hAnsi="Times New Roman" w:cs="Times New Roman"/>
          <w:b/>
          <w:bCs/>
        </w:rPr>
        <w:t>Risk Assessment</w:t>
      </w:r>
      <w:r w:rsidRPr="0B417039">
        <w:rPr>
          <w:rFonts w:ascii="Times New Roman" w:eastAsia="Times New Roman" w:hAnsi="Times New Roman" w:cs="Times New Roman"/>
        </w:rPr>
        <w:t xml:space="preserve">: </w:t>
      </w:r>
    </w:p>
    <w:p w14:paraId="7C6B23CB" w14:textId="4DD14497" w:rsidR="5DD4BA39" w:rsidRDefault="5DD4BA39" w:rsidP="000714FB">
      <w:pPr>
        <w:pStyle w:val="ListParagraph"/>
        <w:numPr>
          <w:ilvl w:val="0"/>
          <w:numId w:val="6"/>
        </w:numPr>
        <w:spacing w:after="0"/>
        <w:rPr>
          <w:rFonts w:ascii="Times New Roman" w:eastAsia="Times New Roman" w:hAnsi="Times New Roman" w:cs="Times New Roman"/>
        </w:rPr>
      </w:pPr>
      <w:r w:rsidRPr="0B417039">
        <w:rPr>
          <w:rFonts w:ascii="Times New Roman" w:eastAsia="Times New Roman" w:hAnsi="Times New Roman" w:cs="Times New Roman"/>
          <w:b/>
          <w:bCs/>
        </w:rPr>
        <w:t>NPAs</w:t>
      </w:r>
      <w:r w:rsidRPr="0B417039">
        <w:rPr>
          <w:rFonts w:ascii="Times New Roman" w:eastAsia="Times New Roman" w:hAnsi="Times New Roman" w:cs="Times New Roman"/>
        </w:rPr>
        <w:t xml:space="preserve">: Gross NPA ratio for co-lending portfolios is 3–4% (lower than industry average due to secured loans). </w:t>
      </w:r>
    </w:p>
    <w:p w14:paraId="3D967811" w14:textId="10030FDC" w:rsidR="5DD4BA39" w:rsidRDefault="5DD4BA39" w:rsidP="000714FB">
      <w:pPr>
        <w:pStyle w:val="ListParagraph"/>
        <w:numPr>
          <w:ilvl w:val="0"/>
          <w:numId w:val="6"/>
        </w:numPr>
        <w:spacing w:after="0"/>
        <w:rPr>
          <w:rFonts w:ascii="Times New Roman" w:eastAsia="Times New Roman" w:hAnsi="Times New Roman" w:cs="Times New Roman"/>
        </w:rPr>
      </w:pPr>
      <w:r w:rsidRPr="0B417039">
        <w:rPr>
          <w:rFonts w:ascii="Times New Roman" w:eastAsia="Times New Roman" w:hAnsi="Times New Roman" w:cs="Times New Roman"/>
          <w:b/>
          <w:bCs/>
        </w:rPr>
        <w:t>Key Risks</w:t>
      </w:r>
      <w:r w:rsidRPr="0B417039">
        <w:rPr>
          <w:rFonts w:ascii="Times New Roman" w:eastAsia="Times New Roman" w:hAnsi="Times New Roman" w:cs="Times New Roman"/>
        </w:rPr>
        <w:t xml:space="preserve">: </w:t>
      </w:r>
    </w:p>
    <w:p w14:paraId="1C177486" w14:textId="3E018272" w:rsidR="5DD4BA39" w:rsidRDefault="5DD4BA39" w:rsidP="000714FB">
      <w:pPr>
        <w:pStyle w:val="ListParagraph"/>
        <w:numPr>
          <w:ilvl w:val="1"/>
          <w:numId w:val="6"/>
        </w:numPr>
        <w:spacing w:after="0"/>
        <w:rPr>
          <w:rFonts w:ascii="Times New Roman" w:eastAsia="Times New Roman" w:hAnsi="Times New Roman" w:cs="Times New Roman"/>
        </w:rPr>
      </w:pPr>
      <w:r w:rsidRPr="0B417039">
        <w:rPr>
          <w:rFonts w:ascii="Times New Roman" w:eastAsia="Times New Roman" w:hAnsi="Times New Roman" w:cs="Times New Roman"/>
          <w:b/>
          <w:bCs/>
        </w:rPr>
        <w:t>Regulatory Arbitrage</w:t>
      </w:r>
      <w:r w:rsidRPr="0B417039">
        <w:rPr>
          <w:rFonts w:ascii="Times New Roman" w:eastAsia="Times New Roman" w:hAnsi="Times New Roman" w:cs="Times New Roman"/>
        </w:rPr>
        <w:t>: Scrutiny over CLM2 structures leading to higher borrower interest rates</w:t>
      </w:r>
      <w:r w:rsidR="00811680" w:rsidRPr="0B417039">
        <w:rPr>
          <w:rFonts w:ascii="Times New Roman" w:eastAsia="Times New Roman" w:hAnsi="Times New Roman" w:cs="Times New Roman"/>
        </w:rPr>
        <w:t>.</w:t>
      </w:r>
    </w:p>
    <w:p w14:paraId="4853EE8F" w14:textId="7DE47AAD" w:rsidR="5DD4BA39" w:rsidRDefault="5DD4BA39" w:rsidP="000714FB">
      <w:pPr>
        <w:pStyle w:val="ListParagraph"/>
        <w:numPr>
          <w:ilvl w:val="1"/>
          <w:numId w:val="6"/>
        </w:numPr>
        <w:spacing w:after="0"/>
        <w:rPr>
          <w:rFonts w:ascii="Times New Roman" w:eastAsia="Times New Roman" w:hAnsi="Times New Roman" w:cs="Times New Roman"/>
        </w:rPr>
      </w:pPr>
      <w:r w:rsidRPr="0B417039">
        <w:rPr>
          <w:rFonts w:ascii="Times New Roman" w:eastAsia="Times New Roman" w:hAnsi="Times New Roman" w:cs="Times New Roman"/>
          <w:b/>
          <w:bCs/>
        </w:rPr>
        <w:lastRenderedPageBreak/>
        <w:t>Asset-Liability Mismatch</w:t>
      </w:r>
      <w:r w:rsidRPr="0B417039">
        <w:rPr>
          <w:rFonts w:ascii="Times New Roman" w:eastAsia="Times New Roman" w:hAnsi="Times New Roman" w:cs="Times New Roman"/>
        </w:rPr>
        <w:t>: Long-tenure MSME loans vs. short-term deposits.</w:t>
      </w:r>
    </w:p>
    <w:p w14:paraId="6972F4F9" w14:textId="1245AC0E" w:rsidR="0B417039" w:rsidRDefault="0B417039" w:rsidP="0B417039">
      <w:pPr>
        <w:rPr>
          <w:rFonts w:ascii="Times New Roman" w:eastAsia="Times New Roman" w:hAnsi="Times New Roman" w:cs="Times New Roman"/>
        </w:rPr>
      </w:pPr>
    </w:p>
    <w:p w14:paraId="6306C382" w14:textId="1CBB4CBB" w:rsidR="5DD4BA39" w:rsidRDefault="5DD4BA39" w:rsidP="0B417039">
      <w:pPr>
        <w:pStyle w:val="Heading3"/>
        <w:rPr>
          <w:rFonts w:ascii="Times New Roman" w:eastAsia="Times New Roman" w:hAnsi="Times New Roman" w:cs="Times New Roman"/>
          <w:b/>
          <w:bCs/>
          <w:sz w:val="24"/>
          <w:szCs w:val="24"/>
        </w:rPr>
      </w:pPr>
      <w:bookmarkStart w:id="24" w:name="_Toc195128177"/>
      <w:r w:rsidRPr="0B417039">
        <w:rPr>
          <w:rFonts w:ascii="Times New Roman" w:eastAsia="Times New Roman" w:hAnsi="Times New Roman" w:cs="Times New Roman"/>
          <w:sz w:val="24"/>
          <w:szCs w:val="24"/>
        </w:rPr>
        <w:t>NBFCs (e.g., UGRO Capital, Piramal Finance, Shriram Housing Finance)</w:t>
      </w:r>
      <w:bookmarkEnd w:id="24"/>
    </w:p>
    <w:p w14:paraId="7D34E7EA" w14:textId="3792A20D" w:rsidR="5DD4BA39" w:rsidRDefault="5DD4BA39" w:rsidP="0B417039">
      <w:pPr>
        <w:spacing w:before="240" w:after="240"/>
        <w:rPr>
          <w:rFonts w:ascii="Times New Roman" w:eastAsia="Times New Roman" w:hAnsi="Times New Roman" w:cs="Times New Roman"/>
        </w:rPr>
      </w:pPr>
      <w:r w:rsidRPr="0B417039">
        <w:rPr>
          <w:rFonts w:ascii="Times New Roman" w:eastAsia="Times New Roman" w:hAnsi="Times New Roman" w:cs="Times New Roman"/>
          <w:b/>
          <w:bCs/>
        </w:rPr>
        <w:t>Financial Health</w:t>
      </w:r>
      <w:r w:rsidRPr="0B417039">
        <w:rPr>
          <w:rFonts w:ascii="Times New Roman" w:eastAsia="Times New Roman" w:hAnsi="Times New Roman" w:cs="Times New Roman"/>
        </w:rPr>
        <w:t xml:space="preserve">: </w:t>
      </w:r>
    </w:p>
    <w:p w14:paraId="1B6DA67C" w14:textId="524249C6" w:rsidR="5DD4BA39" w:rsidRDefault="5DD4BA39" w:rsidP="000714FB">
      <w:pPr>
        <w:pStyle w:val="ListParagraph"/>
        <w:numPr>
          <w:ilvl w:val="0"/>
          <w:numId w:val="5"/>
        </w:numPr>
        <w:spacing w:after="0"/>
        <w:rPr>
          <w:rFonts w:ascii="Times New Roman" w:eastAsia="Times New Roman" w:hAnsi="Times New Roman" w:cs="Times New Roman"/>
        </w:rPr>
      </w:pPr>
      <w:r w:rsidRPr="0B417039">
        <w:rPr>
          <w:rFonts w:ascii="Times New Roman" w:eastAsia="Times New Roman" w:hAnsi="Times New Roman" w:cs="Times New Roman"/>
          <w:b/>
          <w:bCs/>
        </w:rPr>
        <w:t>Revenue Streams</w:t>
      </w:r>
      <w:r w:rsidRPr="0B417039">
        <w:rPr>
          <w:rFonts w:ascii="Times New Roman" w:eastAsia="Times New Roman" w:hAnsi="Times New Roman" w:cs="Times New Roman"/>
        </w:rPr>
        <w:t xml:space="preserve">: Interest income (12–18% yields) and fee income from co-lending partnerships. DA transactions contribute ~20–30% of AUM. </w:t>
      </w:r>
    </w:p>
    <w:p w14:paraId="4E0F935E" w14:textId="59A5B233" w:rsidR="5DD4BA39" w:rsidRDefault="5DD4BA39" w:rsidP="000714FB">
      <w:pPr>
        <w:pStyle w:val="ListParagraph"/>
        <w:numPr>
          <w:ilvl w:val="0"/>
          <w:numId w:val="5"/>
        </w:numPr>
        <w:spacing w:after="0"/>
        <w:rPr>
          <w:rFonts w:ascii="Times New Roman" w:eastAsia="Times New Roman" w:hAnsi="Times New Roman" w:cs="Times New Roman"/>
        </w:rPr>
      </w:pPr>
      <w:r w:rsidRPr="0B417039">
        <w:rPr>
          <w:rFonts w:ascii="Times New Roman" w:eastAsia="Times New Roman" w:hAnsi="Times New Roman" w:cs="Times New Roman"/>
          <w:b/>
          <w:bCs/>
        </w:rPr>
        <w:t>Profitability</w:t>
      </w:r>
      <w:r w:rsidRPr="0B417039">
        <w:rPr>
          <w:rFonts w:ascii="Times New Roman" w:eastAsia="Times New Roman" w:hAnsi="Times New Roman" w:cs="Times New Roman"/>
        </w:rPr>
        <w:t>: Return on Assets (</w:t>
      </w:r>
      <w:proofErr w:type="spellStart"/>
      <w:r w:rsidRPr="0B417039">
        <w:rPr>
          <w:rFonts w:ascii="Times New Roman" w:eastAsia="Times New Roman" w:hAnsi="Times New Roman" w:cs="Times New Roman"/>
        </w:rPr>
        <w:t>RoA</w:t>
      </w:r>
      <w:proofErr w:type="spellEnd"/>
      <w:r w:rsidRPr="0B417039">
        <w:rPr>
          <w:rFonts w:ascii="Times New Roman" w:eastAsia="Times New Roman" w:hAnsi="Times New Roman" w:cs="Times New Roman"/>
        </w:rPr>
        <w:t xml:space="preserve">) of 1.5–2.5%, constrained by higher funding costs (8–12% for NBFCs). </w:t>
      </w:r>
    </w:p>
    <w:p w14:paraId="11FC4ABC" w14:textId="2E476B6D" w:rsidR="5DD4BA39" w:rsidRDefault="5DD4BA39" w:rsidP="000714FB">
      <w:pPr>
        <w:pStyle w:val="ListParagraph"/>
        <w:numPr>
          <w:ilvl w:val="0"/>
          <w:numId w:val="5"/>
        </w:numPr>
        <w:spacing w:after="0"/>
        <w:rPr>
          <w:rFonts w:ascii="Times New Roman" w:eastAsia="Times New Roman" w:hAnsi="Times New Roman" w:cs="Times New Roman"/>
        </w:rPr>
      </w:pPr>
      <w:r w:rsidRPr="0B417039">
        <w:rPr>
          <w:rFonts w:ascii="Times New Roman" w:eastAsia="Times New Roman" w:hAnsi="Times New Roman" w:cs="Times New Roman"/>
          <w:b/>
          <w:bCs/>
        </w:rPr>
        <w:t>Cost Structures</w:t>
      </w:r>
      <w:r w:rsidRPr="0B417039">
        <w:rPr>
          <w:rFonts w:ascii="Times New Roman" w:eastAsia="Times New Roman" w:hAnsi="Times New Roman" w:cs="Times New Roman"/>
        </w:rPr>
        <w:t xml:space="preserve">: ~55–65% cost-to-income ratio due to hyperlocal distribution networks and tech investments. </w:t>
      </w:r>
    </w:p>
    <w:p w14:paraId="7738BD75" w14:textId="5AFAB2BA" w:rsidR="5DD4BA39" w:rsidRDefault="5DD4BA39" w:rsidP="000714FB">
      <w:pPr>
        <w:pStyle w:val="ListParagraph"/>
        <w:numPr>
          <w:ilvl w:val="0"/>
          <w:numId w:val="5"/>
        </w:numPr>
        <w:spacing w:after="0"/>
        <w:rPr>
          <w:rFonts w:ascii="Times New Roman" w:eastAsia="Times New Roman" w:hAnsi="Times New Roman" w:cs="Times New Roman"/>
        </w:rPr>
      </w:pPr>
      <w:r w:rsidRPr="0B417039">
        <w:rPr>
          <w:rFonts w:ascii="Times New Roman" w:eastAsia="Times New Roman" w:hAnsi="Times New Roman" w:cs="Times New Roman"/>
          <w:b/>
          <w:bCs/>
        </w:rPr>
        <w:t>Balance Sheet Strengths</w:t>
      </w:r>
      <w:r w:rsidRPr="0B417039">
        <w:rPr>
          <w:rFonts w:ascii="Times New Roman" w:eastAsia="Times New Roman" w:hAnsi="Times New Roman" w:cs="Times New Roman"/>
        </w:rPr>
        <w:t>: Improved capital adequacy (CRAR ~20–25%) post-RBI’s risk-weight adjustments</w:t>
      </w:r>
      <w:r w:rsidR="4BD9B49F" w:rsidRPr="0B417039">
        <w:rPr>
          <w:rFonts w:ascii="Times New Roman" w:eastAsia="Times New Roman" w:hAnsi="Times New Roman" w:cs="Times New Roman"/>
        </w:rPr>
        <w:t>.</w:t>
      </w:r>
    </w:p>
    <w:p w14:paraId="5E0171A0" w14:textId="2893744A" w:rsidR="5DD4BA39" w:rsidRDefault="5DD4BA39" w:rsidP="0B417039">
      <w:pPr>
        <w:spacing w:before="240" w:after="240"/>
        <w:rPr>
          <w:rFonts w:ascii="Times New Roman" w:eastAsia="Times New Roman" w:hAnsi="Times New Roman" w:cs="Times New Roman"/>
        </w:rPr>
      </w:pPr>
      <w:r w:rsidRPr="0B417039">
        <w:rPr>
          <w:rFonts w:ascii="Times New Roman" w:eastAsia="Times New Roman" w:hAnsi="Times New Roman" w:cs="Times New Roman"/>
          <w:b/>
          <w:bCs/>
        </w:rPr>
        <w:t>Risk Assessment</w:t>
      </w:r>
      <w:r w:rsidRPr="0B417039">
        <w:rPr>
          <w:rFonts w:ascii="Times New Roman" w:eastAsia="Times New Roman" w:hAnsi="Times New Roman" w:cs="Times New Roman"/>
        </w:rPr>
        <w:t xml:space="preserve">: </w:t>
      </w:r>
    </w:p>
    <w:p w14:paraId="766E2D4C" w14:textId="2BF76062" w:rsidR="5DD4BA39" w:rsidRDefault="5DD4BA39" w:rsidP="000714FB">
      <w:pPr>
        <w:pStyle w:val="ListParagraph"/>
        <w:numPr>
          <w:ilvl w:val="0"/>
          <w:numId w:val="4"/>
        </w:numPr>
        <w:spacing w:after="0"/>
        <w:rPr>
          <w:rFonts w:ascii="Times New Roman" w:eastAsia="Times New Roman" w:hAnsi="Times New Roman" w:cs="Times New Roman"/>
        </w:rPr>
      </w:pPr>
      <w:r w:rsidRPr="0B417039">
        <w:rPr>
          <w:rFonts w:ascii="Times New Roman" w:eastAsia="Times New Roman" w:hAnsi="Times New Roman" w:cs="Times New Roman"/>
          <w:b/>
          <w:bCs/>
        </w:rPr>
        <w:t>NPAs</w:t>
      </w:r>
      <w:r w:rsidRPr="0B417039">
        <w:rPr>
          <w:rFonts w:ascii="Times New Roman" w:eastAsia="Times New Roman" w:hAnsi="Times New Roman" w:cs="Times New Roman"/>
        </w:rPr>
        <w:t xml:space="preserve">: Gross NPA ratio of </w:t>
      </w:r>
      <w:r w:rsidRPr="0B417039">
        <w:rPr>
          <w:rFonts w:ascii="Times New Roman" w:eastAsia="Times New Roman" w:hAnsi="Times New Roman" w:cs="Times New Roman"/>
          <w:b/>
          <w:bCs/>
        </w:rPr>
        <w:t>4–6%</w:t>
      </w:r>
      <w:r w:rsidRPr="0B417039">
        <w:rPr>
          <w:rFonts w:ascii="Times New Roman" w:eastAsia="Times New Roman" w:hAnsi="Times New Roman" w:cs="Times New Roman"/>
        </w:rPr>
        <w:t xml:space="preserve"> (higher in unsecured personal loans). </w:t>
      </w:r>
    </w:p>
    <w:p w14:paraId="611E9A30" w14:textId="30FD2555" w:rsidR="5DD4BA39" w:rsidRDefault="5DD4BA39" w:rsidP="000714FB">
      <w:pPr>
        <w:pStyle w:val="ListParagraph"/>
        <w:numPr>
          <w:ilvl w:val="0"/>
          <w:numId w:val="4"/>
        </w:numPr>
        <w:spacing w:after="0"/>
        <w:rPr>
          <w:rFonts w:ascii="Times New Roman" w:eastAsia="Times New Roman" w:hAnsi="Times New Roman" w:cs="Times New Roman"/>
        </w:rPr>
      </w:pPr>
      <w:r w:rsidRPr="0B417039">
        <w:rPr>
          <w:rFonts w:ascii="Times New Roman" w:eastAsia="Times New Roman" w:hAnsi="Times New Roman" w:cs="Times New Roman"/>
          <w:b/>
          <w:bCs/>
        </w:rPr>
        <w:t>Key Risks</w:t>
      </w:r>
      <w:r w:rsidRPr="0B417039">
        <w:rPr>
          <w:rFonts w:ascii="Times New Roman" w:eastAsia="Times New Roman" w:hAnsi="Times New Roman" w:cs="Times New Roman"/>
        </w:rPr>
        <w:t xml:space="preserve">: </w:t>
      </w:r>
    </w:p>
    <w:p w14:paraId="7B0991FE" w14:textId="0C577318" w:rsidR="5DD4BA39" w:rsidRDefault="5DD4BA39" w:rsidP="000714FB">
      <w:pPr>
        <w:pStyle w:val="ListParagraph"/>
        <w:numPr>
          <w:ilvl w:val="1"/>
          <w:numId w:val="4"/>
        </w:numPr>
        <w:spacing w:after="0"/>
        <w:rPr>
          <w:rFonts w:ascii="Times New Roman" w:eastAsia="Times New Roman" w:hAnsi="Times New Roman" w:cs="Times New Roman"/>
        </w:rPr>
      </w:pPr>
      <w:r w:rsidRPr="0B417039">
        <w:rPr>
          <w:rFonts w:ascii="Times New Roman" w:eastAsia="Times New Roman" w:hAnsi="Times New Roman" w:cs="Times New Roman"/>
          <w:b/>
          <w:bCs/>
        </w:rPr>
        <w:t>Liquidity Crunch</w:t>
      </w:r>
      <w:r w:rsidRPr="0B417039">
        <w:rPr>
          <w:rFonts w:ascii="Times New Roman" w:eastAsia="Times New Roman" w:hAnsi="Times New Roman" w:cs="Times New Roman"/>
        </w:rPr>
        <w:t xml:space="preserve">: FLDG capital lock-in (5%) strains smaller NBFCs. </w:t>
      </w:r>
    </w:p>
    <w:p w14:paraId="3088B2D2" w14:textId="2FACED44" w:rsidR="5DD4BA39" w:rsidRDefault="5DD4BA39" w:rsidP="000714FB">
      <w:pPr>
        <w:pStyle w:val="ListParagraph"/>
        <w:numPr>
          <w:ilvl w:val="1"/>
          <w:numId w:val="4"/>
        </w:numPr>
        <w:spacing w:after="0"/>
        <w:rPr>
          <w:rFonts w:ascii="Times New Roman" w:eastAsia="Times New Roman" w:hAnsi="Times New Roman" w:cs="Times New Roman"/>
        </w:rPr>
      </w:pPr>
      <w:r w:rsidRPr="0B417039">
        <w:rPr>
          <w:rFonts w:ascii="Times New Roman" w:eastAsia="Times New Roman" w:hAnsi="Times New Roman" w:cs="Times New Roman"/>
          <w:b/>
          <w:bCs/>
        </w:rPr>
        <w:t>Borrower Overleveraging</w:t>
      </w:r>
      <w:r w:rsidRPr="0B417039">
        <w:rPr>
          <w:rFonts w:ascii="Times New Roman" w:eastAsia="Times New Roman" w:hAnsi="Times New Roman" w:cs="Times New Roman"/>
        </w:rPr>
        <w:t>: Rural borrowers’ liabilities grew 220% vs. income growth of 10–15%.</w:t>
      </w:r>
    </w:p>
    <w:p w14:paraId="120616A5" w14:textId="2116EF93" w:rsidR="0B417039" w:rsidRDefault="0B417039" w:rsidP="0B417039">
      <w:pPr>
        <w:rPr>
          <w:rFonts w:ascii="Times New Roman" w:eastAsia="Times New Roman" w:hAnsi="Times New Roman" w:cs="Times New Roman"/>
        </w:rPr>
      </w:pPr>
    </w:p>
    <w:p w14:paraId="4A432446" w14:textId="622CFE45" w:rsidR="5DD4BA39" w:rsidRDefault="5DD4BA39" w:rsidP="0B417039">
      <w:pPr>
        <w:pStyle w:val="Heading3"/>
        <w:rPr>
          <w:rFonts w:ascii="Times New Roman" w:eastAsia="Times New Roman" w:hAnsi="Times New Roman" w:cs="Times New Roman"/>
          <w:b/>
          <w:bCs/>
          <w:sz w:val="24"/>
          <w:szCs w:val="24"/>
        </w:rPr>
      </w:pPr>
      <w:bookmarkStart w:id="25" w:name="_Toc195128178"/>
      <w:proofErr w:type="spellStart"/>
      <w:r w:rsidRPr="0B417039">
        <w:rPr>
          <w:rFonts w:ascii="Times New Roman" w:eastAsia="Times New Roman" w:hAnsi="Times New Roman" w:cs="Times New Roman"/>
          <w:sz w:val="24"/>
          <w:szCs w:val="24"/>
        </w:rPr>
        <w:t>Fintechs</w:t>
      </w:r>
      <w:proofErr w:type="spellEnd"/>
      <w:r w:rsidRPr="0B417039">
        <w:rPr>
          <w:rFonts w:ascii="Times New Roman" w:eastAsia="Times New Roman" w:hAnsi="Times New Roman" w:cs="Times New Roman"/>
          <w:sz w:val="24"/>
          <w:szCs w:val="24"/>
        </w:rPr>
        <w:t xml:space="preserve"> (e.g., Yubi, </w:t>
      </w:r>
      <w:proofErr w:type="spellStart"/>
      <w:r w:rsidRPr="0B417039">
        <w:rPr>
          <w:rFonts w:ascii="Times New Roman" w:eastAsia="Times New Roman" w:hAnsi="Times New Roman" w:cs="Times New Roman"/>
          <w:sz w:val="24"/>
          <w:szCs w:val="24"/>
        </w:rPr>
        <w:t>Aumnee</w:t>
      </w:r>
      <w:proofErr w:type="spellEnd"/>
      <w:r w:rsidRPr="0B417039">
        <w:rPr>
          <w:rFonts w:ascii="Times New Roman" w:eastAsia="Times New Roman" w:hAnsi="Times New Roman" w:cs="Times New Roman"/>
          <w:sz w:val="24"/>
          <w:szCs w:val="24"/>
        </w:rPr>
        <w:t xml:space="preserve">, Knight Fintech, </w:t>
      </w:r>
      <w:proofErr w:type="spellStart"/>
      <w:r w:rsidRPr="0B417039">
        <w:rPr>
          <w:rFonts w:ascii="Times New Roman" w:eastAsia="Times New Roman" w:hAnsi="Times New Roman" w:cs="Times New Roman"/>
          <w:sz w:val="24"/>
          <w:szCs w:val="24"/>
        </w:rPr>
        <w:t>SimSmart</w:t>
      </w:r>
      <w:proofErr w:type="spellEnd"/>
      <w:r w:rsidRPr="0B417039">
        <w:rPr>
          <w:rFonts w:ascii="Times New Roman" w:eastAsia="Times New Roman" w:hAnsi="Times New Roman" w:cs="Times New Roman"/>
          <w:sz w:val="24"/>
          <w:szCs w:val="24"/>
        </w:rPr>
        <w:t>)</w:t>
      </w:r>
      <w:bookmarkEnd w:id="25"/>
    </w:p>
    <w:p w14:paraId="310D1034" w14:textId="00003D53" w:rsidR="5DD4BA39" w:rsidRDefault="5DD4BA39" w:rsidP="0B417039">
      <w:pPr>
        <w:spacing w:before="240" w:after="240"/>
        <w:rPr>
          <w:rFonts w:ascii="Times New Roman" w:eastAsia="Times New Roman" w:hAnsi="Times New Roman" w:cs="Times New Roman"/>
        </w:rPr>
      </w:pPr>
      <w:r w:rsidRPr="0B417039">
        <w:rPr>
          <w:rFonts w:ascii="Times New Roman" w:eastAsia="Times New Roman" w:hAnsi="Times New Roman" w:cs="Times New Roman"/>
          <w:b/>
          <w:bCs/>
        </w:rPr>
        <w:t>Financial Health</w:t>
      </w:r>
      <w:r w:rsidRPr="0B417039">
        <w:rPr>
          <w:rFonts w:ascii="Times New Roman" w:eastAsia="Times New Roman" w:hAnsi="Times New Roman" w:cs="Times New Roman"/>
        </w:rPr>
        <w:t xml:space="preserve">: </w:t>
      </w:r>
    </w:p>
    <w:p w14:paraId="3A13EFE6" w14:textId="77F3DF30" w:rsidR="5DD4BA39" w:rsidRDefault="5DD4BA39" w:rsidP="000714FB">
      <w:pPr>
        <w:pStyle w:val="ListParagraph"/>
        <w:numPr>
          <w:ilvl w:val="0"/>
          <w:numId w:val="3"/>
        </w:numPr>
        <w:spacing w:after="0"/>
        <w:rPr>
          <w:rFonts w:ascii="Times New Roman" w:eastAsia="Times New Roman" w:hAnsi="Times New Roman" w:cs="Times New Roman"/>
        </w:rPr>
      </w:pPr>
      <w:r w:rsidRPr="0B417039">
        <w:rPr>
          <w:rFonts w:ascii="Times New Roman" w:eastAsia="Times New Roman" w:hAnsi="Times New Roman" w:cs="Times New Roman"/>
          <w:b/>
          <w:bCs/>
        </w:rPr>
        <w:t>Revenue Streams</w:t>
      </w:r>
      <w:r w:rsidRPr="0B417039">
        <w:rPr>
          <w:rFonts w:ascii="Times New Roman" w:eastAsia="Times New Roman" w:hAnsi="Times New Roman" w:cs="Times New Roman"/>
        </w:rPr>
        <w:t xml:space="preserve">: </w:t>
      </w:r>
    </w:p>
    <w:p w14:paraId="48264E5A" w14:textId="30CE98F0" w:rsidR="5DD4BA39" w:rsidRDefault="5DD4BA39" w:rsidP="000714FB">
      <w:pPr>
        <w:pStyle w:val="ListParagraph"/>
        <w:numPr>
          <w:ilvl w:val="1"/>
          <w:numId w:val="3"/>
        </w:numPr>
        <w:spacing w:after="0"/>
        <w:rPr>
          <w:rFonts w:ascii="Times New Roman" w:eastAsia="Times New Roman" w:hAnsi="Times New Roman" w:cs="Times New Roman"/>
        </w:rPr>
      </w:pPr>
      <w:r w:rsidRPr="0B417039">
        <w:rPr>
          <w:rFonts w:ascii="Times New Roman" w:eastAsia="Times New Roman" w:hAnsi="Times New Roman" w:cs="Times New Roman"/>
          <w:b/>
          <w:bCs/>
        </w:rPr>
        <w:t>SaaS Fees</w:t>
      </w:r>
      <w:r w:rsidRPr="0B417039">
        <w:rPr>
          <w:rFonts w:ascii="Times New Roman" w:eastAsia="Times New Roman" w:hAnsi="Times New Roman" w:cs="Times New Roman"/>
        </w:rPr>
        <w:t xml:space="preserve">: Platforms like Yubi charge </w:t>
      </w:r>
      <w:r w:rsidR="02E810C9" w:rsidRPr="0B417039">
        <w:rPr>
          <w:rFonts w:ascii="Times New Roman" w:eastAsia="Times New Roman" w:hAnsi="Times New Roman" w:cs="Times New Roman"/>
        </w:rPr>
        <w:t>some percentage</w:t>
      </w:r>
      <w:r w:rsidRPr="0B417039">
        <w:rPr>
          <w:rFonts w:ascii="Times New Roman" w:eastAsia="Times New Roman" w:hAnsi="Times New Roman" w:cs="Times New Roman"/>
        </w:rPr>
        <w:t xml:space="preserve"> of transaction value. </w:t>
      </w:r>
    </w:p>
    <w:p w14:paraId="26F7973E" w14:textId="3FF2518C" w:rsidR="5DD4BA39" w:rsidRDefault="5DD4BA39" w:rsidP="000714FB">
      <w:pPr>
        <w:pStyle w:val="ListParagraph"/>
        <w:numPr>
          <w:ilvl w:val="1"/>
          <w:numId w:val="3"/>
        </w:numPr>
        <w:spacing w:after="0"/>
        <w:rPr>
          <w:rFonts w:ascii="Times New Roman" w:eastAsia="Times New Roman" w:hAnsi="Times New Roman" w:cs="Times New Roman"/>
        </w:rPr>
      </w:pPr>
      <w:r w:rsidRPr="0B417039">
        <w:rPr>
          <w:rFonts w:ascii="Times New Roman" w:eastAsia="Times New Roman" w:hAnsi="Times New Roman" w:cs="Times New Roman"/>
          <w:b/>
          <w:bCs/>
        </w:rPr>
        <w:t>Subscription Models</w:t>
      </w:r>
      <w:r w:rsidRPr="0B417039">
        <w:rPr>
          <w:rFonts w:ascii="Times New Roman" w:eastAsia="Times New Roman" w:hAnsi="Times New Roman" w:cs="Times New Roman"/>
        </w:rPr>
        <w:t xml:space="preserve">: </w:t>
      </w:r>
      <w:proofErr w:type="spellStart"/>
      <w:r w:rsidRPr="0B417039">
        <w:rPr>
          <w:rFonts w:ascii="Times New Roman" w:eastAsia="Times New Roman" w:hAnsi="Times New Roman" w:cs="Times New Roman"/>
        </w:rPr>
        <w:t>Lentra</w:t>
      </w:r>
      <w:proofErr w:type="spellEnd"/>
      <w:r w:rsidRPr="0B417039">
        <w:rPr>
          <w:rFonts w:ascii="Times New Roman" w:eastAsia="Times New Roman" w:hAnsi="Times New Roman" w:cs="Times New Roman"/>
        </w:rPr>
        <w:t xml:space="preserve"> and </w:t>
      </w:r>
      <w:proofErr w:type="spellStart"/>
      <w:r w:rsidRPr="0B417039">
        <w:rPr>
          <w:rFonts w:ascii="Times New Roman" w:eastAsia="Times New Roman" w:hAnsi="Times New Roman" w:cs="Times New Roman"/>
        </w:rPr>
        <w:t>CloudBankin</w:t>
      </w:r>
      <w:proofErr w:type="spellEnd"/>
      <w:r w:rsidRPr="0B417039">
        <w:rPr>
          <w:rFonts w:ascii="Times New Roman" w:eastAsia="Times New Roman" w:hAnsi="Times New Roman" w:cs="Times New Roman"/>
        </w:rPr>
        <w:t xml:space="preserve"> offer tiered pricing for LOS/LMS access.</w:t>
      </w:r>
    </w:p>
    <w:p w14:paraId="5CE5187A" w14:textId="5D3CC380" w:rsidR="5DD4BA39" w:rsidRDefault="5DD4BA39" w:rsidP="000714FB">
      <w:pPr>
        <w:pStyle w:val="ListParagraph"/>
        <w:numPr>
          <w:ilvl w:val="0"/>
          <w:numId w:val="3"/>
        </w:numPr>
        <w:spacing w:after="0"/>
        <w:rPr>
          <w:rFonts w:ascii="Times New Roman" w:eastAsia="Times New Roman" w:hAnsi="Times New Roman" w:cs="Times New Roman"/>
        </w:rPr>
      </w:pPr>
      <w:r w:rsidRPr="0B417039">
        <w:rPr>
          <w:rFonts w:ascii="Times New Roman" w:eastAsia="Times New Roman" w:hAnsi="Times New Roman" w:cs="Times New Roman"/>
          <w:b/>
          <w:bCs/>
        </w:rPr>
        <w:t>Profitability</w:t>
      </w:r>
      <w:r w:rsidRPr="0B417039">
        <w:rPr>
          <w:rFonts w:ascii="Times New Roman" w:eastAsia="Times New Roman" w:hAnsi="Times New Roman" w:cs="Times New Roman"/>
        </w:rPr>
        <w:t xml:space="preserve">:  </w:t>
      </w:r>
      <w:proofErr w:type="gramStart"/>
      <w:r w:rsidRPr="0B417039">
        <w:rPr>
          <w:rFonts w:ascii="Times New Roman" w:eastAsia="Times New Roman" w:hAnsi="Times New Roman" w:cs="Times New Roman"/>
        </w:rPr>
        <w:t>Early-stage</w:t>
      </w:r>
      <w:proofErr w:type="gramEnd"/>
      <w:r w:rsidRPr="0B417039">
        <w:rPr>
          <w:rFonts w:ascii="Times New Roman" w:eastAsia="Times New Roman" w:hAnsi="Times New Roman" w:cs="Times New Roman"/>
        </w:rPr>
        <w:t xml:space="preserve"> </w:t>
      </w:r>
      <w:proofErr w:type="spellStart"/>
      <w:r w:rsidRPr="0B417039">
        <w:rPr>
          <w:rFonts w:ascii="Times New Roman" w:eastAsia="Times New Roman" w:hAnsi="Times New Roman" w:cs="Times New Roman"/>
        </w:rPr>
        <w:t>fintechs</w:t>
      </w:r>
      <w:proofErr w:type="spellEnd"/>
      <w:r w:rsidRPr="0B417039">
        <w:rPr>
          <w:rFonts w:ascii="Times New Roman" w:eastAsia="Times New Roman" w:hAnsi="Times New Roman" w:cs="Times New Roman"/>
        </w:rPr>
        <w:t xml:space="preserve"> (</w:t>
      </w:r>
      <w:proofErr w:type="spellStart"/>
      <w:r w:rsidRPr="0B417039">
        <w:rPr>
          <w:rFonts w:ascii="Times New Roman" w:eastAsia="Times New Roman" w:hAnsi="Times New Roman" w:cs="Times New Roman"/>
        </w:rPr>
        <w:t>Aumnee</w:t>
      </w:r>
      <w:proofErr w:type="spellEnd"/>
      <w:r w:rsidRPr="0B417039">
        <w:rPr>
          <w:rFonts w:ascii="Times New Roman" w:eastAsia="Times New Roman" w:hAnsi="Times New Roman" w:cs="Times New Roman"/>
        </w:rPr>
        <w:t xml:space="preserve">) operate at losses. </w:t>
      </w:r>
    </w:p>
    <w:p w14:paraId="03CD6C9D" w14:textId="4E149167" w:rsidR="5DD4BA39" w:rsidRDefault="5DD4BA39" w:rsidP="000714FB">
      <w:pPr>
        <w:pStyle w:val="ListParagraph"/>
        <w:numPr>
          <w:ilvl w:val="0"/>
          <w:numId w:val="3"/>
        </w:numPr>
        <w:spacing w:after="0"/>
        <w:rPr>
          <w:rFonts w:ascii="Times New Roman" w:eastAsia="Times New Roman" w:hAnsi="Times New Roman" w:cs="Times New Roman"/>
        </w:rPr>
      </w:pPr>
      <w:r w:rsidRPr="0B417039">
        <w:rPr>
          <w:rFonts w:ascii="Times New Roman" w:eastAsia="Times New Roman" w:hAnsi="Times New Roman" w:cs="Times New Roman"/>
          <w:b/>
          <w:bCs/>
        </w:rPr>
        <w:t>Cost Structures</w:t>
      </w:r>
      <w:r w:rsidRPr="0B417039">
        <w:rPr>
          <w:rFonts w:ascii="Times New Roman" w:eastAsia="Times New Roman" w:hAnsi="Times New Roman" w:cs="Times New Roman"/>
        </w:rPr>
        <w:t xml:space="preserve">: ~40–50% cost-to-income ratio due to R&amp;D and API integration costs. </w:t>
      </w:r>
    </w:p>
    <w:p w14:paraId="2BF56BB0" w14:textId="70993106" w:rsidR="5DD4BA39" w:rsidRDefault="5DD4BA39" w:rsidP="000714FB">
      <w:pPr>
        <w:pStyle w:val="ListParagraph"/>
        <w:numPr>
          <w:ilvl w:val="0"/>
          <w:numId w:val="3"/>
        </w:numPr>
        <w:spacing w:after="0"/>
        <w:rPr>
          <w:rFonts w:ascii="Times New Roman" w:eastAsia="Times New Roman" w:hAnsi="Times New Roman" w:cs="Times New Roman"/>
        </w:rPr>
      </w:pPr>
      <w:r w:rsidRPr="0B417039">
        <w:rPr>
          <w:rFonts w:ascii="Times New Roman" w:eastAsia="Times New Roman" w:hAnsi="Times New Roman" w:cs="Times New Roman"/>
          <w:b/>
          <w:bCs/>
        </w:rPr>
        <w:t>Balance Sheet Strengths</w:t>
      </w:r>
      <w:r w:rsidRPr="0B417039">
        <w:rPr>
          <w:rFonts w:ascii="Times New Roman" w:eastAsia="Times New Roman" w:hAnsi="Times New Roman" w:cs="Times New Roman"/>
        </w:rPr>
        <w:t>: Low debt; funded by venture capital (e.g., Yubi raised $120M in 2024).</w:t>
      </w:r>
    </w:p>
    <w:p w14:paraId="1F954887" w14:textId="67A0A971" w:rsidR="5DD4BA39" w:rsidRDefault="5DD4BA39" w:rsidP="0B417039">
      <w:pPr>
        <w:spacing w:before="240" w:after="240"/>
        <w:rPr>
          <w:rFonts w:ascii="Times New Roman" w:eastAsia="Times New Roman" w:hAnsi="Times New Roman" w:cs="Times New Roman"/>
        </w:rPr>
      </w:pPr>
      <w:r w:rsidRPr="0B417039">
        <w:rPr>
          <w:rFonts w:ascii="Times New Roman" w:eastAsia="Times New Roman" w:hAnsi="Times New Roman" w:cs="Times New Roman"/>
          <w:b/>
          <w:bCs/>
        </w:rPr>
        <w:t>Risk Assessment</w:t>
      </w:r>
      <w:r w:rsidRPr="0B417039">
        <w:rPr>
          <w:rFonts w:ascii="Times New Roman" w:eastAsia="Times New Roman" w:hAnsi="Times New Roman" w:cs="Times New Roman"/>
        </w:rPr>
        <w:t xml:space="preserve">: </w:t>
      </w:r>
    </w:p>
    <w:p w14:paraId="60519ED8" w14:textId="05B00C64" w:rsidR="5DD4BA39" w:rsidRDefault="5DD4BA39" w:rsidP="000714FB">
      <w:pPr>
        <w:pStyle w:val="ListParagraph"/>
        <w:numPr>
          <w:ilvl w:val="0"/>
          <w:numId w:val="2"/>
        </w:numPr>
        <w:spacing w:after="0"/>
        <w:rPr>
          <w:rFonts w:ascii="Times New Roman" w:eastAsia="Times New Roman" w:hAnsi="Times New Roman" w:cs="Times New Roman"/>
        </w:rPr>
      </w:pPr>
      <w:r w:rsidRPr="0B417039">
        <w:rPr>
          <w:rFonts w:ascii="Times New Roman" w:eastAsia="Times New Roman" w:hAnsi="Times New Roman" w:cs="Times New Roman"/>
          <w:b/>
          <w:bCs/>
        </w:rPr>
        <w:t>NPAs</w:t>
      </w:r>
      <w:r w:rsidRPr="0B417039">
        <w:rPr>
          <w:rFonts w:ascii="Times New Roman" w:eastAsia="Times New Roman" w:hAnsi="Times New Roman" w:cs="Times New Roman"/>
        </w:rPr>
        <w:t xml:space="preserve">: Minimal direct exposure (tech enablers don’t hold loans). </w:t>
      </w:r>
    </w:p>
    <w:p w14:paraId="349AE0DC" w14:textId="79342B66" w:rsidR="5DD4BA39" w:rsidRDefault="5DD4BA39" w:rsidP="000714FB">
      <w:pPr>
        <w:pStyle w:val="ListParagraph"/>
        <w:numPr>
          <w:ilvl w:val="0"/>
          <w:numId w:val="2"/>
        </w:numPr>
        <w:spacing w:after="0"/>
        <w:rPr>
          <w:rFonts w:ascii="Times New Roman" w:eastAsia="Times New Roman" w:hAnsi="Times New Roman" w:cs="Times New Roman"/>
        </w:rPr>
      </w:pPr>
      <w:r w:rsidRPr="0B417039">
        <w:rPr>
          <w:rFonts w:ascii="Times New Roman" w:eastAsia="Times New Roman" w:hAnsi="Times New Roman" w:cs="Times New Roman"/>
          <w:b/>
          <w:bCs/>
        </w:rPr>
        <w:t>Key Risks</w:t>
      </w:r>
      <w:r w:rsidRPr="0B417039">
        <w:rPr>
          <w:rFonts w:ascii="Times New Roman" w:eastAsia="Times New Roman" w:hAnsi="Times New Roman" w:cs="Times New Roman"/>
        </w:rPr>
        <w:t xml:space="preserve">: </w:t>
      </w:r>
    </w:p>
    <w:p w14:paraId="42F22E0A" w14:textId="090CA6ED" w:rsidR="5DD4BA39" w:rsidRDefault="5DD4BA39" w:rsidP="000714FB">
      <w:pPr>
        <w:pStyle w:val="ListParagraph"/>
        <w:numPr>
          <w:ilvl w:val="1"/>
          <w:numId w:val="2"/>
        </w:numPr>
        <w:spacing w:after="0"/>
        <w:rPr>
          <w:rFonts w:ascii="Times New Roman" w:eastAsia="Times New Roman" w:hAnsi="Times New Roman" w:cs="Times New Roman"/>
        </w:rPr>
      </w:pPr>
      <w:r w:rsidRPr="0B417039">
        <w:rPr>
          <w:rFonts w:ascii="Times New Roman" w:eastAsia="Times New Roman" w:hAnsi="Times New Roman" w:cs="Times New Roman"/>
          <w:b/>
          <w:bCs/>
        </w:rPr>
        <w:t>Regulatory Scrutiny</w:t>
      </w:r>
      <w:r w:rsidRPr="0B417039">
        <w:rPr>
          <w:rFonts w:ascii="Times New Roman" w:eastAsia="Times New Roman" w:hAnsi="Times New Roman" w:cs="Times New Roman"/>
        </w:rPr>
        <w:t xml:space="preserve">: RBI’s concerns about tech integration and data security in CLM2. </w:t>
      </w:r>
    </w:p>
    <w:p w14:paraId="270B9610" w14:textId="2EAE111B" w:rsidR="5DD4BA39" w:rsidRDefault="5DD4BA39" w:rsidP="000714FB">
      <w:pPr>
        <w:pStyle w:val="ListParagraph"/>
        <w:numPr>
          <w:ilvl w:val="1"/>
          <w:numId w:val="2"/>
        </w:numPr>
        <w:spacing w:after="0"/>
        <w:rPr>
          <w:rFonts w:ascii="Times New Roman" w:eastAsia="Times New Roman" w:hAnsi="Times New Roman" w:cs="Times New Roman"/>
        </w:rPr>
      </w:pPr>
      <w:r w:rsidRPr="0B417039">
        <w:rPr>
          <w:rFonts w:ascii="Times New Roman" w:eastAsia="Times New Roman" w:hAnsi="Times New Roman" w:cs="Times New Roman"/>
          <w:b/>
          <w:bCs/>
        </w:rPr>
        <w:t>Scalability Challenges</w:t>
      </w:r>
      <w:r w:rsidRPr="0B417039">
        <w:rPr>
          <w:rFonts w:ascii="Times New Roman" w:eastAsia="Times New Roman" w:hAnsi="Times New Roman" w:cs="Times New Roman"/>
        </w:rPr>
        <w:t>: Tier-2/3 adoption lags at 60–65% digital penetration.</w:t>
      </w:r>
    </w:p>
    <w:p w14:paraId="3ED69B2A" w14:textId="0FE94D7F" w:rsidR="0B417039" w:rsidRDefault="0B417039" w:rsidP="0B417039">
      <w:pPr>
        <w:rPr>
          <w:rFonts w:ascii="Times New Roman" w:eastAsia="Times New Roman" w:hAnsi="Times New Roman" w:cs="Times New Roman"/>
        </w:rPr>
      </w:pPr>
    </w:p>
    <w:p w14:paraId="5D2FA099" w14:textId="60E5212D" w:rsidR="5DD4BA39" w:rsidRDefault="5DD4BA39" w:rsidP="0B417039">
      <w:pPr>
        <w:pStyle w:val="Heading3"/>
        <w:spacing w:before="281" w:after="281"/>
        <w:rPr>
          <w:rFonts w:ascii="Times New Roman" w:eastAsia="Times New Roman" w:hAnsi="Times New Roman" w:cs="Times New Roman"/>
          <w:b/>
          <w:bCs/>
          <w:sz w:val="24"/>
          <w:szCs w:val="24"/>
        </w:rPr>
      </w:pPr>
      <w:bookmarkStart w:id="26" w:name="_Toc195128179"/>
      <w:r w:rsidRPr="0B417039">
        <w:rPr>
          <w:rFonts w:ascii="Times New Roman" w:eastAsia="Times New Roman" w:hAnsi="Times New Roman" w:cs="Times New Roman"/>
          <w:b/>
          <w:bCs/>
          <w:sz w:val="24"/>
          <w:szCs w:val="24"/>
        </w:rPr>
        <w:t>Comparative Financial Metrics</w:t>
      </w:r>
      <w:bookmarkEnd w:id="26"/>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tblBorders>
        <w:tblLayout w:type="fixed"/>
        <w:tblLook w:val="06A0" w:firstRow="1" w:lastRow="0" w:firstColumn="1" w:lastColumn="0" w:noHBand="1" w:noVBand="1"/>
      </w:tblPr>
      <w:tblGrid>
        <w:gridCol w:w="3135"/>
        <w:gridCol w:w="1775"/>
        <w:gridCol w:w="2211"/>
        <w:gridCol w:w="1895"/>
      </w:tblGrid>
      <w:tr w:rsidR="0B417039" w14:paraId="5F967E6A" w14:textId="77777777" w:rsidTr="0B417039">
        <w:trPr>
          <w:trHeight w:val="300"/>
        </w:trPr>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46F3CDE2" w14:textId="49B8BBF6" w:rsidR="0B417039" w:rsidRDefault="0B417039" w:rsidP="0B417039">
            <w:pPr>
              <w:spacing w:after="0"/>
              <w:jc w:val="center"/>
              <w:rPr>
                <w:rFonts w:ascii="Times New Roman" w:eastAsia="Times New Roman" w:hAnsi="Times New Roman" w:cs="Times New Roman"/>
                <w:b/>
                <w:bCs/>
              </w:rPr>
            </w:pPr>
            <w:r w:rsidRPr="0B417039">
              <w:rPr>
                <w:rFonts w:ascii="Times New Roman" w:eastAsia="Times New Roman" w:hAnsi="Times New Roman" w:cs="Times New Roman"/>
                <w:b/>
                <w:bCs/>
              </w:rPr>
              <w:t>Metric</w:t>
            </w:r>
          </w:p>
        </w:tc>
        <w:tc>
          <w:tcPr>
            <w:tcW w:w="17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E64F286" w14:textId="6191EB81" w:rsidR="0B417039" w:rsidRDefault="0B417039" w:rsidP="0B417039">
            <w:pPr>
              <w:spacing w:after="0"/>
              <w:jc w:val="center"/>
              <w:rPr>
                <w:rFonts w:ascii="Times New Roman" w:eastAsia="Times New Roman" w:hAnsi="Times New Roman" w:cs="Times New Roman"/>
                <w:b/>
                <w:bCs/>
              </w:rPr>
            </w:pPr>
            <w:r w:rsidRPr="0B417039">
              <w:rPr>
                <w:rFonts w:ascii="Times New Roman" w:eastAsia="Times New Roman" w:hAnsi="Times New Roman" w:cs="Times New Roman"/>
                <w:b/>
                <w:bCs/>
              </w:rPr>
              <w:t>Banks</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890337A" w14:textId="496AB77A" w:rsidR="0B417039" w:rsidRDefault="0B417039" w:rsidP="0B417039">
            <w:pPr>
              <w:spacing w:after="0"/>
              <w:jc w:val="center"/>
              <w:rPr>
                <w:rFonts w:ascii="Times New Roman" w:eastAsia="Times New Roman" w:hAnsi="Times New Roman" w:cs="Times New Roman"/>
                <w:b/>
                <w:bCs/>
              </w:rPr>
            </w:pPr>
            <w:r w:rsidRPr="0B417039">
              <w:rPr>
                <w:rFonts w:ascii="Times New Roman" w:eastAsia="Times New Roman" w:hAnsi="Times New Roman" w:cs="Times New Roman"/>
                <w:b/>
                <w:bCs/>
              </w:rPr>
              <w:t>NBFCs</w:t>
            </w:r>
          </w:p>
        </w:tc>
        <w:tc>
          <w:tcPr>
            <w:tcW w:w="1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72013F2" w14:textId="69133137" w:rsidR="0B417039" w:rsidRDefault="0B417039" w:rsidP="0B417039">
            <w:pPr>
              <w:spacing w:after="0"/>
              <w:jc w:val="center"/>
              <w:rPr>
                <w:rFonts w:ascii="Times New Roman" w:eastAsia="Times New Roman" w:hAnsi="Times New Roman" w:cs="Times New Roman"/>
                <w:b/>
                <w:bCs/>
              </w:rPr>
            </w:pPr>
            <w:proofErr w:type="spellStart"/>
            <w:r w:rsidRPr="0B417039">
              <w:rPr>
                <w:rFonts w:ascii="Times New Roman" w:eastAsia="Times New Roman" w:hAnsi="Times New Roman" w:cs="Times New Roman"/>
                <w:b/>
                <w:bCs/>
              </w:rPr>
              <w:t>Fintechs</w:t>
            </w:r>
            <w:proofErr w:type="spellEnd"/>
          </w:p>
        </w:tc>
      </w:tr>
      <w:tr w:rsidR="0B417039" w14:paraId="3E3B5D03" w14:textId="77777777" w:rsidTr="0B417039">
        <w:trPr>
          <w:trHeight w:val="300"/>
        </w:trPr>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236C8163" w14:textId="68586D28" w:rsidR="0B417039" w:rsidRDefault="0B417039" w:rsidP="0B417039">
            <w:pPr>
              <w:spacing w:after="0"/>
              <w:rPr>
                <w:rFonts w:ascii="Times New Roman" w:eastAsia="Times New Roman" w:hAnsi="Times New Roman" w:cs="Times New Roman"/>
                <w:b/>
                <w:bCs/>
              </w:rPr>
            </w:pPr>
            <w:r w:rsidRPr="0B417039">
              <w:rPr>
                <w:rFonts w:ascii="Times New Roman" w:eastAsia="Times New Roman" w:hAnsi="Times New Roman" w:cs="Times New Roman"/>
                <w:b/>
                <w:bCs/>
              </w:rPr>
              <w:t>Revenue Growth (YoY)</w:t>
            </w:r>
          </w:p>
        </w:tc>
        <w:tc>
          <w:tcPr>
            <w:tcW w:w="17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873B151" w14:textId="4385B0D2" w:rsidR="0B417039" w:rsidRDefault="0B417039" w:rsidP="0B417039">
            <w:pPr>
              <w:spacing w:after="0"/>
              <w:rPr>
                <w:rFonts w:ascii="Times New Roman" w:eastAsia="Times New Roman" w:hAnsi="Times New Roman" w:cs="Times New Roman"/>
              </w:rPr>
            </w:pPr>
            <w:r w:rsidRPr="0B417039">
              <w:rPr>
                <w:rFonts w:ascii="Times New Roman" w:eastAsia="Times New Roman" w:hAnsi="Times New Roman" w:cs="Times New Roman"/>
              </w:rPr>
              <w:t>12–15%</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C281BE2" w14:textId="2A8BD034" w:rsidR="0B417039" w:rsidRDefault="0B417039" w:rsidP="0B417039">
            <w:pPr>
              <w:spacing w:after="0"/>
              <w:rPr>
                <w:rFonts w:ascii="Times New Roman" w:eastAsia="Times New Roman" w:hAnsi="Times New Roman" w:cs="Times New Roman"/>
              </w:rPr>
            </w:pPr>
            <w:r w:rsidRPr="0B417039">
              <w:rPr>
                <w:rFonts w:ascii="Times New Roman" w:eastAsia="Times New Roman" w:hAnsi="Times New Roman" w:cs="Times New Roman"/>
              </w:rPr>
              <w:t>18–22%</w:t>
            </w:r>
          </w:p>
        </w:tc>
        <w:tc>
          <w:tcPr>
            <w:tcW w:w="1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4BAC1EB" w14:textId="59651E70" w:rsidR="0B417039" w:rsidRDefault="0B417039" w:rsidP="0B417039">
            <w:pPr>
              <w:spacing w:after="0"/>
              <w:rPr>
                <w:rFonts w:ascii="Times New Roman" w:eastAsia="Times New Roman" w:hAnsi="Times New Roman" w:cs="Times New Roman"/>
              </w:rPr>
            </w:pPr>
            <w:r w:rsidRPr="0B417039">
              <w:rPr>
                <w:rFonts w:ascii="Times New Roman" w:eastAsia="Times New Roman" w:hAnsi="Times New Roman" w:cs="Times New Roman"/>
              </w:rPr>
              <w:t>35–40%</w:t>
            </w:r>
          </w:p>
        </w:tc>
      </w:tr>
      <w:tr w:rsidR="0B417039" w14:paraId="6D6608F8" w14:textId="77777777" w:rsidTr="0B417039">
        <w:trPr>
          <w:trHeight w:val="300"/>
        </w:trPr>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46A94F5" w14:textId="45F53B20" w:rsidR="0B417039" w:rsidRDefault="0B417039" w:rsidP="0B417039">
            <w:pPr>
              <w:spacing w:after="0"/>
              <w:rPr>
                <w:rFonts w:ascii="Times New Roman" w:eastAsia="Times New Roman" w:hAnsi="Times New Roman" w:cs="Times New Roman"/>
                <w:b/>
                <w:bCs/>
              </w:rPr>
            </w:pPr>
            <w:r w:rsidRPr="0B417039">
              <w:rPr>
                <w:rFonts w:ascii="Times New Roman" w:eastAsia="Times New Roman" w:hAnsi="Times New Roman" w:cs="Times New Roman"/>
                <w:b/>
                <w:bCs/>
              </w:rPr>
              <w:t>NIM</w:t>
            </w:r>
          </w:p>
        </w:tc>
        <w:tc>
          <w:tcPr>
            <w:tcW w:w="17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7D572D9" w14:textId="7901C91F" w:rsidR="0B417039" w:rsidRDefault="0B417039" w:rsidP="0B417039">
            <w:pPr>
              <w:spacing w:after="0"/>
              <w:rPr>
                <w:rFonts w:ascii="Times New Roman" w:eastAsia="Times New Roman" w:hAnsi="Times New Roman" w:cs="Times New Roman"/>
              </w:rPr>
            </w:pPr>
            <w:r w:rsidRPr="0B417039">
              <w:rPr>
                <w:rFonts w:ascii="Times New Roman" w:eastAsia="Times New Roman" w:hAnsi="Times New Roman" w:cs="Times New Roman"/>
              </w:rPr>
              <w:t>2.5–3.5%</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603E0AC" w14:textId="091FC2AD" w:rsidR="0B417039" w:rsidRDefault="0B417039" w:rsidP="0B417039">
            <w:pPr>
              <w:spacing w:after="0"/>
              <w:rPr>
                <w:rFonts w:ascii="Times New Roman" w:eastAsia="Times New Roman" w:hAnsi="Times New Roman" w:cs="Times New Roman"/>
              </w:rPr>
            </w:pPr>
            <w:r w:rsidRPr="0B417039">
              <w:rPr>
                <w:rFonts w:ascii="Times New Roman" w:eastAsia="Times New Roman" w:hAnsi="Times New Roman" w:cs="Times New Roman"/>
              </w:rPr>
              <w:t>5–7%</w:t>
            </w:r>
          </w:p>
        </w:tc>
        <w:tc>
          <w:tcPr>
            <w:tcW w:w="1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2C74C76" w14:textId="70113BCE" w:rsidR="0B417039" w:rsidRDefault="0B417039" w:rsidP="0B417039">
            <w:pPr>
              <w:spacing w:after="0"/>
              <w:rPr>
                <w:rFonts w:ascii="Times New Roman" w:eastAsia="Times New Roman" w:hAnsi="Times New Roman" w:cs="Times New Roman"/>
              </w:rPr>
            </w:pPr>
            <w:r w:rsidRPr="0B417039">
              <w:rPr>
                <w:rFonts w:ascii="Times New Roman" w:eastAsia="Times New Roman" w:hAnsi="Times New Roman" w:cs="Times New Roman"/>
              </w:rPr>
              <w:t>N/A</w:t>
            </w:r>
          </w:p>
        </w:tc>
      </w:tr>
      <w:tr w:rsidR="0B417039" w14:paraId="2EFC2BA1" w14:textId="77777777" w:rsidTr="0B417039">
        <w:trPr>
          <w:trHeight w:val="300"/>
        </w:trPr>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7E91787" w14:textId="13139AC0" w:rsidR="0B417039" w:rsidRDefault="0B417039" w:rsidP="0B417039">
            <w:pPr>
              <w:spacing w:after="0"/>
              <w:rPr>
                <w:rFonts w:ascii="Times New Roman" w:eastAsia="Times New Roman" w:hAnsi="Times New Roman" w:cs="Times New Roman"/>
                <w:b/>
                <w:bCs/>
              </w:rPr>
            </w:pPr>
            <w:r w:rsidRPr="0B417039">
              <w:rPr>
                <w:rFonts w:ascii="Times New Roman" w:eastAsia="Times New Roman" w:hAnsi="Times New Roman" w:cs="Times New Roman"/>
                <w:b/>
                <w:bCs/>
              </w:rPr>
              <w:t>Cost-to-Income Ratio</w:t>
            </w:r>
          </w:p>
        </w:tc>
        <w:tc>
          <w:tcPr>
            <w:tcW w:w="17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A365E6D" w14:textId="4D35A761" w:rsidR="0B417039" w:rsidRDefault="0B417039" w:rsidP="0B417039">
            <w:pPr>
              <w:spacing w:after="0"/>
              <w:rPr>
                <w:rFonts w:ascii="Times New Roman" w:eastAsia="Times New Roman" w:hAnsi="Times New Roman" w:cs="Times New Roman"/>
              </w:rPr>
            </w:pPr>
            <w:r w:rsidRPr="0B417039">
              <w:rPr>
                <w:rFonts w:ascii="Times New Roman" w:eastAsia="Times New Roman" w:hAnsi="Times New Roman" w:cs="Times New Roman"/>
              </w:rPr>
              <w:t>50–60%</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8E2FBA8" w14:textId="0E510E51" w:rsidR="0B417039" w:rsidRDefault="0B417039" w:rsidP="0B417039">
            <w:pPr>
              <w:spacing w:after="0"/>
              <w:rPr>
                <w:rFonts w:ascii="Times New Roman" w:eastAsia="Times New Roman" w:hAnsi="Times New Roman" w:cs="Times New Roman"/>
              </w:rPr>
            </w:pPr>
            <w:r w:rsidRPr="0B417039">
              <w:rPr>
                <w:rFonts w:ascii="Times New Roman" w:eastAsia="Times New Roman" w:hAnsi="Times New Roman" w:cs="Times New Roman"/>
              </w:rPr>
              <w:t>55–65%</w:t>
            </w:r>
          </w:p>
        </w:tc>
        <w:tc>
          <w:tcPr>
            <w:tcW w:w="1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D04132A" w14:textId="22BE3083" w:rsidR="0B417039" w:rsidRDefault="0B417039" w:rsidP="0B417039">
            <w:pPr>
              <w:spacing w:after="0"/>
              <w:rPr>
                <w:rFonts w:ascii="Times New Roman" w:eastAsia="Times New Roman" w:hAnsi="Times New Roman" w:cs="Times New Roman"/>
              </w:rPr>
            </w:pPr>
            <w:r w:rsidRPr="0B417039">
              <w:rPr>
                <w:rFonts w:ascii="Times New Roman" w:eastAsia="Times New Roman" w:hAnsi="Times New Roman" w:cs="Times New Roman"/>
              </w:rPr>
              <w:t>40–50%</w:t>
            </w:r>
          </w:p>
        </w:tc>
      </w:tr>
      <w:tr w:rsidR="0B417039" w14:paraId="2B5EC2D2" w14:textId="77777777" w:rsidTr="0B417039">
        <w:trPr>
          <w:trHeight w:val="300"/>
        </w:trPr>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1A55A3BB" w14:textId="7DDA3550" w:rsidR="0B417039" w:rsidRDefault="0B417039" w:rsidP="0B417039">
            <w:pPr>
              <w:spacing w:after="0"/>
              <w:rPr>
                <w:rFonts w:ascii="Times New Roman" w:eastAsia="Times New Roman" w:hAnsi="Times New Roman" w:cs="Times New Roman"/>
                <w:b/>
                <w:bCs/>
              </w:rPr>
            </w:pPr>
            <w:r w:rsidRPr="0B417039">
              <w:rPr>
                <w:rFonts w:ascii="Times New Roman" w:eastAsia="Times New Roman" w:hAnsi="Times New Roman" w:cs="Times New Roman"/>
                <w:b/>
                <w:bCs/>
              </w:rPr>
              <w:t>Gross NPA Ratio</w:t>
            </w:r>
          </w:p>
        </w:tc>
        <w:tc>
          <w:tcPr>
            <w:tcW w:w="17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DF09EC6" w14:textId="68CE09CE" w:rsidR="0B417039" w:rsidRDefault="0B417039" w:rsidP="0B417039">
            <w:pPr>
              <w:spacing w:after="0"/>
              <w:rPr>
                <w:rFonts w:ascii="Times New Roman" w:eastAsia="Times New Roman" w:hAnsi="Times New Roman" w:cs="Times New Roman"/>
              </w:rPr>
            </w:pPr>
            <w:r w:rsidRPr="0B417039">
              <w:rPr>
                <w:rFonts w:ascii="Times New Roman" w:eastAsia="Times New Roman" w:hAnsi="Times New Roman" w:cs="Times New Roman"/>
              </w:rPr>
              <w:t>3–4%</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44B0021" w14:textId="04F08989" w:rsidR="0B417039" w:rsidRDefault="0B417039" w:rsidP="0B417039">
            <w:pPr>
              <w:spacing w:after="0"/>
              <w:rPr>
                <w:rFonts w:ascii="Times New Roman" w:eastAsia="Times New Roman" w:hAnsi="Times New Roman" w:cs="Times New Roman"/>
              </w:rPr>
            </w:pPr>
            <w:r w:rsidRPr="0B417039">
              <w:rPr>
                <w:rFonts w:ascii="Times New Roman" w:eastAsia="Times New Roman" w:hAnsi="Times New Roman" w:cs="Times New Roman"/>
              </w:rPr>
              <w:t>4–6%</w:t>
            </w:r>
          </w:p>
        </w:tc>
        <w:tc>
          <w:tcPr>
            <w:tcW w:w="1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716F1A5E" w14:textId="68CA7983" w:rsidR="0B417039" w:rsidRDefault="0B417039" w:rsidP="0B417039">
            <w:pPr>
              <w:spacing w:after="0"/>
              <w:rPr>
                <w:rFonts w:ascii="Times New Roman" w:eastAsia="Times New Roman" w:hAnsi="Times New Roman" w:cs="Times New Roman"/>
              </w:rPr>
            </w:pPr>
            <w:r w:rsidRPr="0B417039">
              <w:rPr>
                <w:rFonts w:ascii="Times New Roman" w:eastAsia="Times New Roman" w:hAnsi="Times New Roman" w:cs="Times New Roman"/>
              </w:rPr>
              <w:t>N/A</w:t>
            </w:r>
          </w:p>
        </w:tc>
      </w:tr>
      <w:tr w:rsidR="0B417039" w14:paraId="61605FC9" w14:textId="77777777" w:rsidTr="0B417039">
        <w:trPr>
          <w:trHeight w:val="300"/>
        </w:trPr>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6E187293" w14:textId="04B600F3" w:rsidR="0B417039" w:rsidRDefault="0B417039" w:rsidP="0B417039">
            <w:pPr>
              <w:spacing w:after="0"/>
              <w:rPr>
                <w:rFonts w:ascii="Times New Roman" w:eastAsia="Times New Roman" w:hAnsi="Times New Roman" w:cs="Times New Roman"/>
                <w:b/>
                <w:bCs/>
              </w:rPr>
            </w:pPr>
            <w:r w:rsidRPr="0B417039">
              <w:rPr>
                <w:rFonts w:ascii="Times New Roman" w:eastAsia="Times New Roman" w:hAnsi="Times New Roman" w:cs="Times New Roman"/>
                <w:b/>
                <w:bCs/>
              </w:rPr>
              <w:t>Capital Adequacy</w:t>
            </w:r>
          </w:p>
        </w:tc>
        <w:tc>
          <w:tcPr>
            <w:tcW w:w="17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5343041C" w14:textId="655D5FC6" w:rsidR="0B417039" w:rsidRDefault="0B417039" w:rsidP="0B417039">
            <w:pPr>
              <w:spacing w:after="0"/>
              <w:rPr>
                <w:rFonts w:ascii="Times New Roman" w:eastAsia="Times New Roman" w:hAnsi="Times New Roman" w:cs="Times New Roman"/>
              </w:rPr>
            </w:pPr>
            <w:r w:rsidRPr="0B417039">
              <w:rPr>
                <w:rFonts w:ascii="Times New Roman" w:eastAsia="Times New Roman" w:hAnsi="Times New Roman" w:cs="Times New Roman"/>
              </w:rPr>
              <w:t>CRAR &gt;14%</w:t>
            </w:r>
          </w:p>
        </w:tc>
        <w:tc>
          <w:tcPr>
            <w:tcW w:w="22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0174C1CE" w14:textId="08722430" w:rsidR="0B417039" w:rsidRDefault="0B417039" w:rsidP="0B417039">
            <w:pPr>
              <w:spacing w:after="0"/>
              <w:rPr>
                <w:rFonts w:ascii="Times New Roman" w:eastAsia="Times New Roman" w:hAnsi="Times New Roman" w:cs="Times New Roman"/>
              </w:rPr>
            </w:pPr>
            <w:r w:rsidRPr="0B417039">
              <w:rPr>
                <w:rFonts w:ascii="Times New Roman" w:eastAsia="Times New Roman" w:hAnsi="Times New Roman" w:cs="Times New Roman"/>
              </w:rPr>
              <w:t>CRAR ~20–25%</w:t>
            </w:r>
          </w:p>
        </w:tc>
        <w:tc>
          <w:tcPr>
            <w:tcW w:w="1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0" w:type="dxa"/>
              <w:left w:w="120" w:type="dxa"/>
              <w:bottom w:w="120" w:type="dxa"/>
              <w:right w:w="120" w:type="dxa"/>
            </w:tcMar>
            <w:vAlign w:val="center"/>
          </w:tcPr>
          <w:p w14:paraId="312811E7" w14:textId="6B75BD10" w:rsidR="0B417039" w:rsidRDefault="0B417039" w:rsidP="0B417039">
            <w:pPr>
              <w:spacing w:after="0"/>
              <w:rPr>
                <w:rFonts w:ascii="Times New Roman" w:eastAsia="Times New Roman" w:hAnsi="Times New Roman" w:cs="Times New Roman"/>
              </w:rPr>
            </w:pPr>
            <w:r w:rsidRPr="0B417039">
              <w:rPr>
                <w:rFonts w:ascii="Times New Roman" w:eastAsia="Times New Roman" w:hAnsi="Times New Roman" w:cs="Times New Roman"/>
              </w:rPr>
              <w:t>Equity-funded</w:t>
            </w:r>
          </w:p>
        </w:tc>
      </w:tr>
    </w:tbl>
    <w:p w14:paraId="67EB6988" w14:textId="54551EB1" w:rsidR="0B417039" w:rsidRDefault="0B417039" w:rsidP="0B417039">
      <w:pPr>
        <w:rPr>
          <w:rFonts w:ascii="Times New Roman" w:eastAsia="Times New Roman" w:hAnsi="Times New Roman" w:cs="Times New Roman"/>
        </w:rPr>
      </w:pPr>
    </w:p>
    <w:p w14:paraId="440E033C" w14:textId="6706AF2A" w:rsidR="5DD4BA39" w:rsidRDefault="5DD4BA39" w:rsidP="0B417039">
      <w:pPr>
        <w:pStyle w:val="Heading3"/>
        <w:spacing w:before="281" w:after="281"/>
        <w:rPr>
          <w:rFonts w:ascii="Times New Roman" w:eastAsia="Times New Roman" w:hAnsi="Times New Roman" w:cs="Times New Roman"/>
          <w:b/>
          <w:bCs/>
          <w:sz w:val="24"/>
          <w:szCs w:val="24"/>
        </w:rPr>
      </w:pPr>
      <w:bookmarkStart w:id="27" w:name="_Toc195128180"/>
      <w:r w:rsidRPr="0B417039">
        <w:rPr>
          <w:rFonts w:ascii="Times New Roman" w:eastAsia="Times New Roman" w:hAnsi="Times New Roman" w:cs="Times New Roman"/>
          <w:b/>
          <w:bCs/>
          <w:sz w:val="24"/>
          <w:szCs w:val="24"/>
        </w:rPr>
        <w:t>Risk Mitigation Strategies</w:t>
      </w:r>
      <w:bookmarkEnd w:id="27"/>
    </w:p>
    <w:p w14:paraId="5F97B277" w14:textId="5F88FB62" w:rsidR="5DD4BA39" w:rsidRDefault="5DD4BA39" w:rsidP="000714FB">
      <w:pPr>
        <w:pStyle w:val="ListParagraph"/>
        <w:numPr>
          <w:ilvl w:val="0"/>
          <w:numId w:val="1"/>
        </w:numPr>
        <w:spacing w:before="240" w:after="240"/>
        <w:rPr>
          <w:rFonts w:ascii="Times New Roman" w:eastAsia="Times New Roman" w:hAnsi="Times New Roman" w:cs="Times New Roman"/>
        </w:rPr>
      </w:pPr>
      <w:r w:rsidRPr="0B417039">
        <w:rPr>
          <w:rFonts w:ascii="Times New Roman" w:eastAsia="Times New Roman" w:hAnsi="Times New Roman" w:cs="Times New Roman"/>
          <w:b/>
          <w:bCs/>
        </w:rPr>
        <w:t>Banks</w:t>
      </w:r>
      <w:r w:rsidRPr="0B417039">
        <w:rPr>
          <w:rFonts w:ascii="Times New Roman" w:eastAsia="Times New Roman" w:hAnsi="Times New Roman" w:cs="Times New Roman"/>
        </w:rPr>
        <w:t xml:space="preserve">: </w:t>
      </w:r>
    </w:p>
    <w:p w14:paraId="121ACEBF" w14:textId="487F513E" w:rsidR="5DD4BA39" w:rsidRDefault="5DD4BA39" w:rsidP="000714FB">
      <w:pPr>
        <w:pStyle w:val="ListParagraph"/>
        <w:numPr>
          <w:ilvl w:val="1"/>
          <w:numId w:val="1"/>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Diversify co-lending portfolios toward secured MSME loans (reduces NPA risk). </w:t>
      </w:r>
    </w:p>
    <w:p w14:paraId="0312E29D" w14:textId="477D2725" w:rsidR="5DD4BA39" w:rsidRDefault="5DD4BA39" w:rsidP="000714FB">
      <w:pPr>
        <w:pStyle w:val="ListParagraph"/>
        <w:numPr>
          <w:ilvl w:val="0"/>
          <w:numId w:val="1"/>
        </w:numPr>
        <w:spacing w:before="240" w:after="240"/>
        <w:rPr>
          <w:rFonts w:ascii="Times New Roman" w:eastAsia="Times New Roman" w:hAnsi="Times New Roman" w:cs="Times New Roman"/>
        </w:rPr>
      </w:pPr>
      <w:r w:rsidRPr="0B417039">
        <w:rPr>
          <w:rFonts w:ascii="Times New Roman" w:eastAsia="Times New Roman" w:hAnsi="Times New Roman" w:cs="Times New Roman"/>
          <w:b/>
          <w:bCs/>
        </w:rPr>
        <w:t>NBFCs</w:t>
      </w:r>
      <w:r w:rsidRPr="0B417039">
        <w:rPr>
          <w:rFonts w:ascii="Times New Roman" w:eastAsia="Times New Roman" w:hAnsi="Times New Roman" w:cs="Times New Roman"/>
        </w:rPr>
        <w:t xml:space="preserve">: </w:t>
      </w:r>
    </w:p>
    <w:p w14:paraId="1141DC51" w14:textId="713E2AD8" w:rsidR="5DD4BA39" w:rsidRDefault="5DD4BA39" w:rsidP="000714FB">
      <w:pPr>
        <w:pStyle w:val="ListParagraph"/>
        <w:numPr>
          <w:ilvl w:val="1"/>
          <w:numId w:val="1"/>
        </w:numPr>
        <w:spacing w:after="0"/>
        <w:rPr>
          <w:rFonts w:ascii="Times New Roman" w:eastAsia="Times New Roman" w:hAnsi="Times New Roman" w:cs="Times New Roman"/>
        </w:rPr>
      </w:pPr>
      <w:r w:rsidRPr="0B417039">
        <w:rPr>
          <w:rFonts w:ascii="Times New Roman" w:eastAsia="Times New Roman" w:hAnsi="Times New Roman" w:cs="Times New Roman"/>
        </w:rPr>
        <w:t>Use AI-driven early warning system</w:t>
      </w:r>
      <w:r w:rsidR="679847FC" w:rsidRPr="0B417039">
        <w:rPr>
          <w:rFonts w:ascii="Times New Roman" w:eastAsia="Times New Roman" w:hAnsi="Times New Roman" w:cs="Times New Roman"/>
        </w:rPr>
        <w:t>s</w:t>
      </w:r>
      <w:r w:rsidRPr="0B417039">
        <w:rPr>
          <w:rFonts w:ascii="Times New Roman" w:eastAsia="Times New Roman" w:hAnsi="Times New Roman" w:cs="Times New Roman"/>
        </w:rPr>
        <w:t xml:space="preserve"> to flag delinquencies. </w:t>
      </w:r>
    </w:p>
    <w:p w14:paraId="5838A234" w14:textId="743491B3" w:rsidR="5DD4BA39" w:rsidRDefault="5DD4BA39" w:rsidP="000714FB">
      <w:pPr>
        <w:pStyle w:val="ListParagraph"/>
        <w:numPr>
          <w:ilvl w:val="1"/>
          <w:numId w:val="1"/>
        </w:numPr>
        <w:spacing w:after="0"/>
        <w:rPr>
          <w:rFonts w:ascii="Times New Roman" w:eastAsia="Times New Roman" w:hAnsi="Times New Roman" w:cs="Times New Roman"/>
        </w:rPr>
      </w:pPr>
      <w:r w:rsidRPr="0B417039">
        <w:rPr>
          <w:rFonts w:ascii="Times New Roman" w:eastAsia="Times New Roman" w:hAnsi="Times New Roman" w:cs="Times New Roman"/>
        </w:rPr>
        <w:t xml:space="preserve">Partner with </w:t>
      </w:r>
      <w:proofErr w:type="spellStart"/>
      <w:r w:rsidRPr="0B417039">
        <w:rPr>
          <w:rFonts w:ascii="Times New Roman" w:eastAsia="Times New Roman" w:hAnsi="Times New Roman" w:cs="Times New Roman"/>
        </w:rPr>
        <w:t>fintechs</w:t>
      </w:r>
      <w:proofErr w:type="spellEnd"/>
      <w:r w:rsidRPr="0B417039">
        <w:rPr>
          <w:rFonts w:ascii="Times New Roman" w:eastAsia="Times New Roman" w:hAnsi="Times New Roman" w:cs="Times New Roman"/>
        </w:rPr>
        <w:t xml:space="preserve"> for automated underwriting to cut approval times to 2–3 days.</w:t>
      </w:r>
    </w:p>
    <w:p w14:paraId="7A795BA6" w14:textId="0B8573ED" w:rsidR="5DD4BA39" w:rsidRDefault="5DD4BA39" w:rsidP="000714FB">
      <w:pPr>
        <w:pStyle w:val="ListParagraph"/>
        <w:numPr>
          <w:ilvl w:val="0"/>
          <w:numId w:val="1"/>
        </w:numPr>
        <w:spacing w:before="240" w:after="240"/>
        <w:rPr>
          <w:rFonts w:ascii="Times New Roman" w:eastAsia="Times New Roman" w:hAnsi="Times New Roman" w:cs="Times New Roman"/>
        </w:rPr>
      </w:pPr>
      <w:proofErr w:type="spellStart"/>
      <w:r w:rsidRPr="0B417039">
        <w:rPr>
          <w:rFonts w:ascii="Times New Roman" w:eastAsia="Times New Roman" w:hAnsi="Times New Roman" w:cs="Times New Roman"/>
          <w:b/>
          <w:bCs/>
        </w:rPr>
        <w:t>Fintechs</w:t>
      </w:r>
      <w:proofErr w:type="spellEnd"/>
      <w:r w:rsidRPr="0B417039">
        <w:rPr>
          <w:rFonts w:ascii="Times New Roman" w:eastAsia="Times New Roman" w:hAnsi="Times New Roman" w:cs="Times New Roman"/>
        </w:rPr>
        <w:t xml:space="preserve">: </w:t>
      </w:r>
    </w:p>
    <w:p w14:paraId="487D1F75" w14:textId="3622818E" w:rsidR="5DD4BA39" w:rsidRDefault="5DD4BA39" w:rsidP="000714FB">
      <w:pPr>
        <w:pStyle w:val="ListParagraph"/>
        <w:numPr>
          <w:ilvl w:val="1"/>
          <w:numId w:val="1"/>
        </w:numPr>
        <w:spacing w:after="0"/>
        <w:rPr>
          <w:rFonts w:ascii="Times New Roman" w:eastAsia="Times New Roman" w:hAnsi="Times New Roman" w:cs="Times New Roman"/>
        </w:rPr>
      </w:pPr>
      <w:r w:rsidRPr="0B417039">
        <w:rPr>
          <w:rFonts w:ascii="Times New Roman" w:eastAsia="Times New Roman" w:hAnsi="Times New Roman" w:cs="Times New Roman"/>
        </w:rPr>
        <w:t>Leverage UPI and Aadhaar for rural onboarding, targeting 85–90% digital adoption.</w:t>
      </w:r>
    </w:p>
    <w:p w14:paraId="4E66728D" w14:textId="78EF1902" w:rsidR="0B417039" w:rsidRDefault="0B417039" w:rsidP="0B417039">
      <w:pPr>
        <w:spacing w:after="0"/>
        <w:rPr>
          <w:rFonts w:ascii="Times New Roman" w:eastAsia="Times New Roman" w:hAnsi="Times New Roman" w:cs="Times New Roman"/>
        </w:rPr>
      </w:pPr>
    </w:p>
    <w:p w14:paraId="369438F0" w14:textId="77777777" w:rsidR="00EC61C8" w:rsidRDefault="00EC61C8" w:rsidP="0B417039">
      <w:pPr>
        <w:spacing w:after="0"/>
        <w:rPr>
          <w:rFonts w:ascii="Times New Roman" w:eastAsia="Times New Roman" w:hAnsi="Times New Roman" w:cs="Times New Roman"/>
        </w:rPr>
      </w:pPr>
    </w:p>
    <w:p w14:paraId="4706EB90" w14:textId="77777777" w:rsidR="00EC61C8" w:rsidRDefault="00EC61C8" w:rsidP="0B417039">
      <w:pPr>
        <w:spacing w:after="0"/>
        <w:rPr>
          <w:rFonts w:ascii="Times New Roman" w:eastAsia="Times New Roman" w:hAnsi="Times New Roman" w:cs="Times New Roman"/>
        </w:rPr>
      </w:pPr>
    </w:p>
    <w:p w14:paraId="1E3D4904" w14:textId="77777777" w:rsidR="00353D53" w:rsidRDefault="00353D53" w:rsidP="0B417039">
      <w:pPr>
        <w:spacing w:after="0"/>
        <w:rPr>
          <w:rFonts w:ascii="Times New Roman" w:eastAsia="Times New Roman" w:hAnsi="Times New Roman" w:cs="Times New Roman"/>
        </w:rPr>
      </w:pPr>
    </w:p>
    <w:p w14:paraId="5C5BE89D" w14:textId="77777777" w:rsidR="00353D53" w:rsidRDefault="00353D53" w:rsidP="0B417039">
      <w:pPr>
        <w:spacing w:after="0"/>
        <w:rPr>
          <w:rFonts w:ascii="Times New Roman" w:eastAsia="Times New Roman" w:hAnsi="Times New Roman" w:cs="Times New Roman"/>
        </w:rPr>
      </w:pPr>
    </w:p>
    <w:p w14:paraId="574C860F" w14:textId="77777777" w:rsidR="00353D53" w:rsidRDefault="00353D53" w:rsidP="0B417039">
      <w:pPr>
        <w:spacing w:after="0"/>
        <w:rPr>
          <w:rFonts w:ascii="Times New Roman" w:eastAsia="Times New Roman" w:hAnsi="Times New Roman" w:cs="Times New Roman"/>
        </w:rPr>
      </w:pPr>
    </w:p>
    <w:p w14:paraId="32D421F8" w14:textId="77777777" w:rsidR="00353D53" w:rsidRDefault="00353D53" w:rsidP="0B417039">
      <w:pPr>
        <w:spacing w:after="0"/>
        <w:rPr>
          <w:rFonts w:ascii="Times New Roman" w:eastAsia="Times New Roman" w:hAnsi="Times New Roman" w:cs="Times New Roman"/>
        </w:rPr>
      </w:pPr>
    </w:p>
    <w:p w14:paraId="09268BA0" w14:textId="77777777" w:rsidR="00353D53" w:rsidRDefault="00353D53" w:rsidP="0B417039">
      <w:pPr>
        <w:spacing w:after="0"/>
        <w:rPr>
          <w:rFonts w:ascii="Times New Roman" w:eastAsia="Times New Roman" w:hAnsi="Times New Roman" w:cs="Times New Roman"/>
        </w:rPr>
      </w:pPr>
    </w:p>
    <w:p w14:paraId="42E157CA" w14:textId="77777777" w:rsidR="00353D53" w:rsidRDefault="00353D53" w:rsidP="0B417039">
      <w:pPr>
        <w:spacing w:after="0"/>
        <w:rPr>
          <w:rFonts w:ascii="Times New Roman" w:eastAsia="Times New Roman" w:hAnsi="Times New Roman" w:cs="Times New Roman"/>
        </w:rPr>
      </w:pPr>
    </w:p>
    <w:p w14:paraId="4AC18137" w14:textId="77777777" w:rsidR="00EC61C8" w:rsidRDefault="00EC61C8" w:rsidP="0B417039">
      <w:pPr>
        <w:spacing w:after="0"/>
        <w:rPr>
          <w:rFonts w:ascii="Times New Roman" w:eastAsia="Times New Roman" w:hAnsi="Times New Roman" w:cs="Times New Roman"/>
        </w:rPr>
      </w:pPr>
    </w:p>
    <w:p w14:paraId="60C6E9D2" w14:textId="77777777" w:rsidR="00EC61C8" w:rsidRDefault="00EC61C8" w:rsidP="0B417039">
      <w:pPr>
        <w:spacing w:after="0"/>
        <w:rPr>
          <w:rFonts w:ascii="Times New Roman" w:eastAsia="Times New Roman" w:hAnsi="Times New Roman" w:cs="Times New Roman"/>
        </w:rPr>
      </w:pPr>
    </w:p>
    <w:p w14:paraId="6AA2D3FC" w14:textId="7A574018" w:rsidR="0B417039" w:rsidRDefault="0B417039" w:rsidP="0B417039">
      <w:pPr>
        <w:spacing w:after="0"/>
        <w:rPr>
          <w:rFonts w:ascii="Times New Roman" w:eastAsia="Times New Roman" w:hAnsi="Times New Roman" w:cs="Times New Roman"/>
        </w:rPr>
      </w:pPr>
    </w:p>
    <w:p w14:paraId="3FBF7663" w14:textId="77777777" w:rsidR="00353D53" w:rsidRDefault="00353D53" w:rsidP="0B417039">
      <w:pPr>
        <w:spacing w:after="0"/>
        <w:rPr>
          <w:rFonts w:ascii="Times New Roman" w:eastAsia="Times New Roman" w:hAnsi="Times New Roman" w:cs="Times New Roman"/>
        </w:rPr>
      </w:pPr>
    </w:p>
    <w:p w14:paraId="3CE33717" w14:textId="77777777" w:rsidR="00353D53" w:rsidRDefault="00353D53" w:rsidP="0B417039">
      <w:pPr>
        <w:spacing w:after="0"/>
        <w:rPr>
          <w:rFonts w:ascii="Times New Roman" w:eastAsia="Times New Roman" w:hAnsi="Times New Roman" w:cs="Times New Roman"/>
        </w:rPr>
      </w:pPr>
    </w:p>
    <w:p w14:paraId="57293D6F" w14:textId="3CD291FD" w:rsidR="40F03337" w:rsidRDefault="00C2354A" w:rsidP="0B417039">
      <w:pPr>
        <w:pStyle w:val="Heading2"/>
        <w:rPr>
          <w:rFonts w:ascii="Times New Roman" w:eastAsia="Times New Roman" w:hAnsi="Times New Roman" w:cs="Times New Roman"/>
          <w:b/>
          <w:bCs/>
          <w:color w:val="000000" w:themeColor="text1"/>
        </w:rPr>
      </w:pPr>
      <w:bookmarkStart w:id="28" w:name="_Toc195128181"/>
      <w:r>
        <w:rPr>
          <w:rFonts w:ascii="Times New Roman" w:eastAsia="Times New Roman" w:hAnsi="Times New Roman" w:cs="Times New Roman"/>
        </w:rPr>
        <w:lastRenderedPageBreak/>
        <w:t>Customer Behaviour and</w:t>
      </w:r>
      <w:r w:rsidR="00F52F1A">
        <w:rPr>
          <w:rFonts w:ascii="Times New Roman" w:eastAsia="Times New Roman" w:hAnsi="Times New Roman" w:cs="Times New Roman"/>
        </w:rPr>
        <w:t xml:space="preserve"> Market</w:t>
      </w:r>
      <w:r w:rsidR="40F03337" w:rsidRPr="0B417039">
        <w:rPr>
          <w:rFonts w:ascii="Times New Roman" w:eastAsia="Times New Roman" w:hAnsi="Times New Roman" w:cs="Times New Roman"/>
        </w:rPr>
        <w:t xml:space="preserve"> Segmentation</w:t>
      </w:r>
      <w:bookmarkEnd w:id="28"/>
    </w:p>
    <w:p w14:paraId="0CCD4498" w14:textId="77777777" w:rsidR="00EE1ED5" w:rsidRDefault="40F03337" w:rsidP="0B417039">
      <w:p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color w:val="000000" w:themeColor="text1"/>
        </w:rPr>
        <w:t xml:space="preserve">The Indian co-lending ecosystem </w:t>
      </w:r>
      <w:r w:rsidR="00494CD2">
        <w:rPr>
          <w:rFonts w:ascii="Times New Roman" w:eastAsia="Times New Roman" w:hAnsi="Times New Roman" w:cs="Times New Roman"/>
          <w:color w:val="000000" w:themeColor="text1"/>
        </w:rPr>
        <w:t>largely caters to</w:t>
      </w:r>
      <w:r w:rsidRPr="0B417039">
        <w:rPr>
          <w:rFonts w:ascii="Times New Roman" w:eastAsia="Times New Roman" w:hAnsi="Times New Roman" w:cs="Times New Roman"/>
          <w:color w:val="000000" w:themeColor="text1"/>
        </w:rPr>
        <w:t xml:space="preserve"> underserved segments </w:t>
      </w:r>
      <w:r w:rsidR="00494CD2">
        <w:rPr>
          <w:rFonts w:ascii="Times New Roman" w:eastAsia="Times New Roman" w:hAnsi="Times New Roman" w:cs="Times New Roman"/>
          <w:color w:val="000000" w:themeColor="text1"/>
        </w:rPr>
        <w:t>including</w:t>
      </w:r>
      <w:r w:rsidRPr="0B417039">
        <w:rPr>
          <w:rFonts w:ascii="Times New Roman" w:eastAsia="Times New Roman" w:hAnsi="Times New Roman" w:cs="Times New Roman"/>
          <w:color w:val="000000" w:themeColor="text1"/>
        </w:rPr>
        <w:t xml:space="preserve"> rural MSMEs, informal sector workers, and </w:t>
      </w:r>
      <w:r w:rsidR="00DF5211">
        <w:rPr>
          <w:rFonts w:ascii="Times New Roman" w:eastAsia="Times New Roman" w:hAnsi="Times New Roman" w:cs="Times New Roman"/>
          <w:color w:val="000000" w:themeColor="text1"/>
        </w:rPr>
        <w:t>first-time</w:t>
      </w:r>
      <w:r w:rsidRPr="0B417039">
        <w:rPr>
          <w:rFonts w:ascii="Times New Roman" w:eastAsia="Times New Roman" w:hAnsi="Times New Roman" w:cs="Times New Roman"/>
          <w:color w:val="000000" w:themeColor="text1"/>
        </w:rPr>
        <w:t xml:space="preserve"> borrowers</w:t>
      </w:r>
      <w:r w:rsidR="00DF5211">
        <w:rPr>
          <w:rFonts w:ascii="Times New Roman" w:eastAsia="Times New Roman" w:hAnsi="Times New Roman" w:cs="Times New Roman"/>
          <w:color w:val="000000" w:themeColor="text1"/>
        </w:rPr>
        <w:t xml:space="preserve"> with sparse credit histories</w:t>
      </w:r>
      <w:r w:rsidRPr="0B417039">
        <w:rPr>
          <w:rFonts w:ascii="Times New Roman" w:eastAsia="Times New Roman" w:hAnsi="Times New Roman" w:cs="Times New Roman"/>
          <w:color w:val="000000" w:themeColor="text1"/>
        </w:rPr>
        <w:t xml:space="preserve">. </w:t>
      </w:r>
    </w:p>
    <w:p w14:paraId="45073D05" w14:textId="77777777" w:rsidR="00C67A4E" w:rsidRPr="00C67A4E" w:rsidRDefault="00C5585C" w:rsidP="006A2D70">
      <w:pPr>
        <w:pStyle w:val="Heading3"/>
        <w:rPr>
          <w:rFonts w:eastAsia="Times New Roman"/>
          <w:color w:val="000000" w:themeColor="text1"/>
        </w:rPr>
      </w:pPr>
      <w:bookmarkStart w:id="29" w:name="_Toc195128182"/>
      <w:r w:rsidRPr="00C67A4E">
        <w:rPr>
          <w:rStyle w:val="Heading3Char"/>
          <w:rFonts w:ascii="Times New Roman" w:hAnsi="Times New Roman" w:cs="Times New Roman"/>
          <w:i/>
          <w:iCs/>
        </w:rPr>
        <w:t>Segmentatio</w:t>
      </w:r>
      <w:r w:rsidR="001A4525" w:rsidRPr="00C67A4E">
        <w:rPr>
          <w:rStyle w:val="Heading3Char"/>
          <w:rFonts w:ascii="Times New Roman" w:hAnsi="Times New Roman" w:cs="Times New Roman"/>
          <w:i/>
          <w:iCs/>
        </w:rPr>
        <w:t>n:</w:t>
      </w:r>
      <w:bookmarkEnd w:id="29"/>
      <w:r w:rsidR="001A4525" w:rsidRPr="00C67A4E">
        <w:rPr>
          <w:rFonts w:eastAsia="Times New Roman"/>
          <w:color w:val="000000" w:themeColor="text1"/>
        </w:rPr>
        <w:t xml:space="preserve"> </w:t>
      </w:r>
    </w:p>
    <w:p w14:paraId="1A08D377" w14:textId="5000AD5A" w:rsidR="00B223AC" w:rsidRDefault="00037F93" w:rsidP="0B417039">
      <w:pPr>
        <w:spacing w:before="240" w:after="2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Borrowers can be categorised on various </w:t>
      </w:r>
      <w:r w:rsidR="003E3735">
        <w:rPr>
          <w:rFonts w:ascii="Times New Roman" w:eastAsia="Times New Roman" w:hAnsi="Times New Roman" w:cs="Times New Roman"/>
          <w:color w:val="000000" w:themeColor="text1"/>
        </w:rPr>
        <w:t>characteristics</w:t>
      </w:r>
      <w:r w:rsidR="00627559">
        <w:rPr>
          <w:rFonts w:ascii="Times New Roman" w:eastAsia="Times New Roman" w:hAnsi="Times New Roman" w:cs="Times New Roman"/>
          <w:color w:val="000000" w:themeColor="text1"/>
        </w:rPr>
        <w:t xml:space="preserve"> </w:t>
      </w:r>
      <w:r w:rsidR="000E0F77">
        <w:rPr>
          <w:rFonts w:ascii="Times New Roman" w:eastAsia="Times New Roman" w:hAnsi="Times New Roman" w:cs="Times New Roman"/>
          <w:color w:val="000000" w:themeColor="text1"/>
        </w:rPr>
        <w:t>–</w:t>
      </w:r>
      <w:r w:rsidR="00627559">
        <w:rPr>
          <w:rFonts w:ascii="Times New Roman" w:eastAsia="Times New Roman" w:hAnsi="Times New Roman" w:cs="Times New Roman"/>
          <w:color w:val="000000" w:themeColor="text1"/>
        </w:rPr>
        <w:t xml:space="preserve"> </w:t>
      </w:r>
      <w:r w:rsidR="000E0F77">
        <w:rPr>
          <w:rFonts w:ascii="Times New Roman" w:eastAsia="Times New Roman" w:hAnsi="Times New Roman" w:cs="Times New Roman"/>
          <w:color w:val="000000" w:themeColor="text1"/>
        </w:rPr>
        <w:t xml:space="preserve">Type of </w:t>
      </w:r>
      <w:r w:rsidR="00A41252">
        <w:rPr>
          <w:rFonts w:ascii="Times New Roman" w:eastAsia="Times New Roman" w:hAnsi="Times New Roman" w:cs="Times New Roman"/>
          <w:color w:val="000000" w:themeColor="text1"/>
        </w:rPr>
        <w:t xml:space="preserve">loan they need (vehicle loan, home loan, </w:t>
      </w:r>
      <w:r w:rsidR="00D9122C">
        <w:rPr>
          <w:rFonts w:ascii="Times New Roman" w:eastAsia="Times New Roman" w:hAnsi="Times New Roman" w:cs="Times New Roman"/>
          <w:color w:val="000000" w:themeColor="text1"/>
        </w:rPr>
        <w:t>business loan etc.)</w:t>
      </w:r>
      <w:r w:rsidR="001752A5">
        <w:rPr>
          <w:rFonts w:ascii="Times New Roman" w:eastAsia="Times New Roman" w:hAnsi="Times New Roman" w:cs="Times New Roman"/>
          <w:color w:val="000000" w:themeColor="text1"/>
        </w:rPr>
        <w:t>, demographics</w:t>
      </w:r>
      <w:r w:rsidR="009403CB">
        <w:rPr>
          <w:rFonts w:ascii="Times New Roman" w:eastAsia="Times New Roman" w:hAnsi="Times New Roman" w:cs="Times New Roman"/>
          <w:color w:val="000000" w:themeColor="text1"/>
        </w:rPr>
        <w:t xml:space="preserve"> (age, gender, </w:t>
      </w:r>
      <w:r w:rsidR="00304ECA">
        <w:rPr>
          <w:rFonts w:ascii="Times New Roman" w:eastAsia="Times New Roman" w:hAnsi="Times New Roman" w:cs="Times New Roman"/>
          <w:color w:val="000000" w:themeColor="text1"/>
        </w:rPr>
        <w:t>geography</w:t>
      </w:r>
      <w:r w:rsidR="007C351F">
        <w:rPr>
          <w:rFonts w:ascii="Times New Roman" w:eastAsia="Times New Roman" w:hAnsi="Times New Roman" w:cs="Times New Roman"/>
          <w:color w:val="000000" w:themeColor="text1"/>
        </w:rPr>
        <w:t>)</w:t>
      </w:r>
      <w:r w:rsidR="00304ECA">
        <w:rPr>
          <w:rFonts w:ascii="Times New Roman" w:eastAsia="Times New Roman" w:hAnsi="Times New Roman" w:cs="Times New Roman"/>
          <w:color w:val="000000" w:themeColor="text1"/>
        </w:rPr>
        <w:t>, occupation</w:t>
      </w:r>
      <w:r w:rsidR="004F3D87">
        <w:rPr>
          <w:rFonts w:ascii="Times New Roman" w:eastAsia="Times New Roman" w:hAnsi="Times New Roman" w:cs="Times New Roman"/>
          <w:color w:val="000000" w:themeColor="text1"/>
        </w:rPr>
        <w:t xml:space="preserve"> </w:t>
      </w:r>
      <w:r w:rsidR="00304ECA">
        <w:rPr>
          <w:rFonts w:ascii="Times New Roman" w:eastAsia="Times New Roman" w:hAnsi="Times New Roman" w:cs="Times New Roman"/>
          <w:color w:val="000000" w:themeColor="text1"/>
        </w:rPr>
        <w:t>(</w:t>
      </w:r>
      <w:r w:rsidR="004F3D87">
        <w:rPr>
          <w:rFonts w:ascii="Times New Roman" w:eastAsia="Times New Roman" w:hAnsi="Times New Roman" w:cs="Times New Roman"/>
          <w:color w:val="000000" w:themeColor="text1"/>
        </w:rPr>
        <w:t>farmer, first-time business owner, student</w:t>
      </w:r>
      <w:r w:rsidR="00504477">
        <w:rPr>
          <w:rFonts w:ascii="Times New Roman" w:eastAsia="Times New Roman" w:hAnsi="Times New Roman" w:cs="Times New Roman"/>
          <w:color w:val="000000" w:themeColor="text1"/>
        </w:rPr>
        <w:t>)</w:t>
      </w:r>
      <w:r w:rsidR="007C351F">
        <w:rPr>
          <w:rFonts w:ascii="Times New Roman" w:eastAsia="Times New Roman" w:hAnsi="Times New Roman" w:cs="Times New Roman"/>
          <w:color w:val="000000" w:themeColor="text1"/>
        </w:rPr>
        <w:t xml:space="preserve"> </w:t>
      </w:r>
      <w:r w:rsidR="00A52C2F">
        <w:rPr>
          <w:rFonts w:ascii="Times New Roman" w:eastAsia="Times New Roman" w:hAnsi="Times New Roman" w:cs="Times New Roman"/>
          <w:color w:val="000000" w:themeColor="text1"/>
        </w:rPr>
        <w:t>and so on. However, th</w:t>
      </w:r>
      <w:r w:rsidR="0045786F">
        <w:rPr>
          <w:rFonts w:ascii="Times New Roman" w:eastAsia="Times New Roman" w:hAnsi="Times New Roman" w:cs="Times New Roman"/>
          <w:color w:val="000000" w:themeColor="text1"/>
        </w:rPr>
        <w:t>is information is often inter-linked and can serve as indicators for other information which may not be readily available o</w:t>
      </w:r>
      <w:r w:rsidR="00504477">
        <w:rPr>
          <w:rFonts w:ascii="Times New Roman" w:eastAsia="Times New Roman" w:hAnsi="Times New Roman" w:cs="Times New Roman"/>
          <w:color w:val="000000" w:themeColor="text1"/>
        </w:rPr>
        <w:t>r</w:t>
      </w:r>
      <w:r w:rsidR="0045786F">
        <w:rPr>
          <w:rFonts w:ascii="Times New Roman" w:eastAsia="Times New Roman" w:hAnsi="Times New Roman" w:cs="Times New Roman"/>
          <w:color w:val="000000" w:themeColor="text1"/>
        </w:rPr>
        <w:t xml:space="preserve"> formally accessible. </w:t>
      </w:r>
      <w:r w:rsidR="00676C26">
        <w:rPr>
          <w:rFonts w:ascii="Times New Roman" w:eastAsia="Times New Roman" w:hAnsi="Times New Roman" w:cs="Times New Roman"/>
          <w:color w:val="000000" w:themeColor="text1"/>
        </w:rPr>
        <w:t xml:space="preserve">For instance, </w:t>
      </w:r>
      <w:r w:rsidR="00387045">
        <w:rPr>
          <w:rFonts w:ascii="Times New Roman" w:eastAsia="Times New Roman" w:hAnsi="Times New Roman" w:cs="Times New Roman"/>
          <w:color w:val="000000" w:themeColor="text1"/>
        </w:rPr>
        <w:t xml:space="preserve">a student </w:t>
      </w:r>
      <w:r w:rsidR="00C643B0">
        <w:rPr>
          <w:rFonts w:ascii="Times New Roman" w:eastAsia="Times New Roman" w:hAnsi="Times New Roman" w:cs="Times New Roman"/>
          <w:color w:val="000000" w:themeColor="text1"/>
        </w:rPr>
        <w:t xml:space="preserve">of age 23 is likely to </w:t>
      </w:r>
      <w:r w:rsidR="00BD6800">
        <w:rPr>
          <w:rFonts w:ascii="Times New Roman" w:eastAsia="Times New Roman" w:hAnsi="Times New Roman" w:cs="Times New Roman"/>
          <w:color w:val="000000" w:themeColor="text1"/>
        </w:rPr>
        <w:t xml:space="preserve">be a </w:t>
      </w:r>
      <w:r w:rsidR="0085373B">
        <w:rPr>
          <w:rFonts w:ascii="Times New Roman" w:eastAsia="Times New Roman" w:hAnsi="Times New Roman" w:cs="Times New Roman"/>
          <w:color w:val="000000" w:themeColor="text1"/>
        </w:rPr>
        <w:t>first-time</w:t>
      </w:r>
      <w:r w:rsidR="00BD6800">
        <w:rPr>
          <w:rFonts w:ascii="Times New Roman" w:eastAsia="Times New Roman" w:hAnsi="Times New Roman" w:cs="Times New Roman"/>
          <w:color w:val="000000" w:themeColor="text1"/>
        </w:rPr>
        <w:t xml:space="preserve"> borrower</w:t>
      </w:r>
      <w:r w:rsidR="00C643B0">
        <w:rPr>
          <w:rFonts w:ascii="Times New Roman" w:eastAsia="Times New Roman" w:hAnsi="Times New Roman" w:cs="Times New Roman"/>
          <w:color w:val="000000" w:themeColor="text1"/>
        </w:rPr>
        <w:t xml:space="preserve"> </w:t>
      </w:r>
      <w:r w:rsidR="00F135A4">
        <w:rPr>
          <w:rFonts w:ascii="Times New Roman" w:eastAsia="Times New Roman" w:hAnsi="Times New Roman" w:cs="Times New Roman"/>
          <w:color w:val="000000" w:themeColor="text1"/>
        </w:rPr>
        <w:t xml:space="preserve">and be currently residing in an </w:t>
      </w:r>
      <w:r w:rsidR="006A728F">
        <w:rPr>
          <w:rFonts w:ascii="Times New Roman" w:eastAsia="Times New Roman" w:hAnsi="Times New Roman" w:cs="Times New Roman"/>
          <w:color w:val="000000" w:themeColor="text1"/>
        </w:rPr>
        <w:t xml:space="preserve">urban to semi-urban area with the need for an education loan. </w:t>
      </w:r>
      <w:r w:rsidR="000C02A9">
        <w:rPr>
          <w:rFonts w:ascii="Times New Roman" w:eastAsia="Times New Roman" w:hAnsi="Times New Roman" w:cs="Times New Roman"/>
          <w:color w:val="000000" w:themeColor="text1"/>
        </w:rPr>
        <w:t xml:space="preserve">This would necessitate </w:t>
      </w:r>
      <w:r w:rsidR="00F67F62">
        <w:rPr>
          <w:rFonts w:ascii="Times New Roman" w:eastAsia="Times New Roman" w:hAnsi="Times New Roman" w:cs="Times New Roman"/>
          <w:color w:val="000000" w:themeColor="text1"/>
        </w:rPr>
        <w:t xml:space="preserve">advanced underwriting techniques for a thin credit file </w:t>
      </w:r>
      <w:r w:rsidR="0085334B">
        <w:rPr>
          <w:rFonts w:ascii="Times New Roman" w:eastAsia="Times New Roman" w:hAnsi="Times New Roman" w:cs="Times New Roman"/>
          <w:color w:val="000000" w:themeColor="text1"/>
        </w:rPr>
        <w:t xml:space="preserve">and the use of alternative data </w:t>
      </w:r>
      <w:r w:rsidR="00A229ED">
        <w:rPr>
          <w:rFonts w:ascii="Times New Roman" w:eastAsia="Times New Roman" w:hAnsi="Times New Roman" w:cs="Times New Roman"/>
          <w:color w:val="000000" w:themeColor="text1"/>
        </w:rPr>
        <w:t xml:space="preserve">to assess creditworthiness. </w:t>
      </w:r>
      <w:r w:rsidR="00F45CCD">
        <w:rPr>
          <w:rFonts w:ascii="Times New Roman" w:eastAsia="Times New Roman" w:hAnsi="Times New Roman" w:cs="Times New Roman"/>
          <w:color w:val="000000" w:themeColor="text1"/>
        </w:rPr>
        <w:t>This</w:t>
      </w:r>
      <w:r w:rsidR="00767EF4">
        <w:rPr>
          <w:rFonts w:ascii="Times New Roman" w:eastAsia="Times New Roman" w:hAnsi="Times New Roman" w:cs="Times New Roman"/>
          <w:color w:val="000000" w:themeColor="text1"/>
        </w:rPr>
        <w:t xml:space="preserve"> high risk/thin file type group</w:t>
      </w:r>
      <w:r w:rsidR="00F45CCD">
        <w:rPr>
          <w:rFonts w:ascii="Times New Roman" w:eastAsia="Times New Roman" w:hAnsi="Times New Roman" w:cs="Times New Roman"/>
          <w:color w:val="000000" w:themeColor="text1"/>
        </w:rPr>
        <w:t xml:space="preserve"> would also determine the loan pathway as DA instead of co-lending due to the </w:t>
      </w:r>
      <w:r w:rsidR="007555B6">
        <w:rPr>
          <w:rFonts w:ascii="Times New Roman" w:eastAsia="Times New Roman" w:hAnsi="Times New Roman" w:cs="Times New Roman"/>
          <w:color w:val="000000" w:themeColor="text1"/>
        </w:rPr>
        <w:t xml:space="preserve">use of alternative data and the lack of any formal income. </w:t>
      </w:r>
    </w:p>
    <w:p w14:paraId="557C1A85" w14:textId="494E071C" w:rsidR="00562C8F" w:rsidRDefault="00504477" w:rsidP="0B417039">
      <w:pPr>
        <w:spacing w:before="240" w:after="2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Thus</w:t>
      </w:r>
      <w:r w:rsidR="0034683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00B223AC">
        <w:rPr>
          <w:rFonts w:ascii="Times New Roman" w:eastAsia="Times New Roman" w:hAnsi="Times New Roman" w:cs="Times New Roman"/>
          <w:color w:val="000000" w:themeColor="text1"/>
        </w:rPr>
        <w:t>multidimensional layering</w:t>
      </w:r>
      <w:r>
        <w:rPr>
          <w:rFonts w:ascii="Times New Roman" w:eastAsia="Times New Roman" w:hAnsi="Times New Roman" w:cs="Times New Roman"/>
          <w:color w:val="000000" w:themeColor="text1"/>
        </w:rPr>
        <w:t xml:space="preserve"> is useful to apply several layers of segmentation </w:t>
      </w:r>
      <w:r w:rsidR="00A229ED">
        <w:rPr>
          <w:rFonts w:ascii="Times New Roman" w:eastAsia="Times New Roman" w:hAnsi="Times New Roman" w:cs="Times New Roman"/>
          <w:color w:val="000000" w:themeColor="text1"/>
        </w:rPr>
        <w:t xml:space="preserve">simultaneously </w:t>
      </w:r>
      <w:r>
        <w:rPr>
          <w:rFonts w:ascii="Times New Roman" w:eastAsia="Times New Roman" w:hAnsi="Times New Roman" w:cs="Times New Roman"/>
          <w:color w:val="000000" w:themeColor="text1"/>
        </w:rPr>
        <w:t xml:space="preserve">to form </w:t>
      </w:r>
      <w:r w:rsidR="00094148">
        <w:rPr>
          <w:rFonts w:ascii="Times New Roman" w:eastAsia="Times New Roman" w:hAnsi="Times New Roman" w:cs="Times New Roman"/>
          <w:color w:val="000000" w:themeColor="text1"/>
        </w:rPr>
        <w:t>customer segments to</w:t>
      </w:r>
      <w:r w:rsidR="00A229ED">
        <w:rPr>
          <w:rFonts w:ascii="Times New Roman" w:eastAsia="Times New Roman" w:hAnsi="Times New Roman" w:cs="Times New Roman"/>
          <w:color w:val="000000" w:themeColor="text1"/>
        </w:rPr>
        <w:t xml:space="preserve"> gain actionable insights about the market.</w:t>
      </w:r>
      <w:r w:rsidR="00094148">
        <w:rPr>
          <w:rFonts w:ascii="Times New Roman" w:eastAsia="Times New Roman" w:hAnsi="Times New Roman" w:cs="Times New Roman"/>
          <w:color w:val="000000" w:themeColor="text1"/>
        </w:rPr>
        <w:t xml:space="preserve"> </w:t>
      </w:r>
      <w:r w:rsidR="00BB373C">
        <w:rPr>
          <w:rFonts w:ascii="Times New Roman" w:eastAsia="Times New Roman" w:hAnsi="Times New Roman" w:cs="Times New Roman"/>
          <w:color w:val="000000" w:themeColor="text1"/>
        </w:rPr>
        <w:t>Multidimensional segmentation helps middleware platforms align borrower needs with regulatory incentive</w:t>
      </w:r>
      <w:r w:rsidR="00A21308">
        <w:rPr>
          <w:rFonts w:ascii="Times New Roman" w:eastAsia="Times New Roman" w:hAnsi="Times New Roman" w:cs="Times New Roman"/>
          <w:color w:val="000000" w:themeColor="text1"/>
        </w:rPr>
        <w:t xml:space="preserve"> such as PSL mandates to meet the demand of the players in the market.</w:t>
      </w:r>
    </w:p>
    <w:p w14:paraId="4D68D226" w14:textId="7BDC8235" w:rsidR="00562C8F" w:rsidRDefault="00D956E7" w:rsidP="00562C8F">
      <w:pPr>
        <w:pStyle w:val="Heading4"/>
        <w:rPr>
          <w:rFonts w:eastAsia="Times New Roman"/>
        </w:rPr>
      </w:pPr>
      <w:bookmarkStart w:id="30" w:name="_Toc195128183"/>
      <w:r>
        <w:rPr>
          <w:rFonts w:eastAsia="Times New Roman"/>
        </w:rPr>
        <w:t>Sample</w:t>
      </w:r>
      <w:r w:rsidR="00685DDA">
        <w:rPr>
          <w:rFonts w:eastAsia="Times New Roman"/>
        </w:rPr>
        <w:t xml:space="preserve"> </w:t>
      </w:r>
      <w:r w:rsidR="00FA5E8D">
        <w:rPr>
          <w:rFonts w:eastAsia="Times New Roman"/>
        </w:rPr>
        <w:t>Borrower Profiles</w:t>
      </w:r>
      <w:r w:rsidR="00562C8F">
        <w:rPr>
          <w:rFonts w:eastAsia="Times New Roman"/>
        </w:rPr>
        <w:t>:</w:t>
      </w:r>
      <w:bookmarkEnd w:id="30"/>
    </w:p>
    <w:p w14:paraId="1CD02115" w14:textId="523F73FC" w:rsidR="00353D53" w:rsidRDefault="007364BE" w:rsidP="0B417039">
      <w:pPr>
        <w:spacing w:before="240" w:after="240"/>
        <w:rPr>
          <w:rFonts w:ascii="Times New Roman" w:eastAsia="Times New Roman" w:hAnsi="Times New Roman" w:cs="Times New Roman"/>
          <w:color w:val="000000" w:themeColor="text1"/>
        </w:rPr>
      </w:pPr>
      <w:r w:rsidRPr="007364BE">
        <w:rPr>
          <w:rFonts w:ascii="Times New Roman" w:eastAsia="Times New Roman" w:hAnsi="Times New Roman" w:cs="Times New Roman"/>
          <w:noProof/>
          <w:color w:val="000000" w:themeColor="text1"/>
        </w:rPr>
        <w:drawing>
          <wp:inline distT="0" distB="0" distL="0" distR="0" wp14:anchorId="0AC6FB21" wp14:editId="5F02DDEE">
            <wp:extent cx="5731510" cy="3843655"/>
            <wp:effectExtent l="0" t="0" r="2540" b="4445"/>
            <wp:docPr id="2043571184" name="Picture 1" descr="A group of peopl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71184" name="Picture 1" descr="A group of people with text&#10;&#10;AI-generated content may be incorrect."/>
                    <pic:cNvPicPr/>
                  </pic:nvPicPr>
                  <pic:blipFill>
                    <a:blip r:embed="rId9"/>
                    <a:stretch>
                      <a:fillRect/>
                    </a:stretch>
                  </pic:blipFill>
                  <pic:spPr>
                    <a:xfrm>
                      <a:off x="0" y="0"/>
                      <a:ext cx="5731510" cy="3843655"/>
                    </a:xfrm>
                    <a:prstGeom prst="rect">
                      <a:avLst/>
                    </a:prstGeom>
                  </pic:spPr>
                </pic:pic>
              </a:graphicData>
            </a:graphic>
          </wp:inline>
        </w:drawing>
      </w:r>
    </w:p>
    <w:p w14:paraId="38F51698" w14:textId="77777777" w:rsidR="00353D53" w:rsidRDefault="00353D53" w:rsidP="0B417039">
      <w:pPr>
        <w:spacing w:before="240" w:after="240"/>
        <w:rPr>
          <w:rFonts w:ascii="Times New Roman" w:eastAsia="Times New Roman" w:hAnsi="Times New Roman" w:cs="Times New Roman"/>
          <w:color w:val="000000" w:themeColor="text1"/>
        </w:rPr>
      </w:pPr>
    </w:p>
    <w:p w14:paraId="62A7EB6B" w14:textId="092AE510" w:rsidR="003632A5" w:rsidRPr="00103A0D" w:rsidRDefault="00F05998" w:rsidP="00C67A4E">
      <w:pPr>
        <w:pStyle w:val="Heading3"/>
        <w:rPr>
          <w:rFonts w:eastAsia="Times New Roman"/>
        </w:rPr>
      </w:pPr>
      <w:bookmarkStart w:id="31" w:name="_Toc195128184"/>
      <w:r w:rsidRPr="00103A0D">
        <w:rPr>
          <w:rStyle w:val="IntenseEmphasis"/>
          <w:rFonts w:ascii="Times New Roman" w:hAnsi="Times New Roman" w:cs="Times New Roman"/>
        </w:rPr>
        <w:t>Targeting:</w:t>
      </w:r>
      <w:bookmarkEnd w:id="31"/>
      <w:r w:rsidRPr="00103A0D">
        <w:rPr>
          <w:rStyle w:val="IntenseEmphasis"/>
          <w:rFonts w:ascii="Times New Roman" w:hAnsi="Times New Roman" w:cs="Times New Roman"/>
        </w:rPr>
        <w:t xml:space="preserve"> </w:t>
      </w:r>
    </w:p>
    <w:p w14:paraId="5816F1B0" w14:textId="77777777" w:rsidR="00A27E46" w:rsidRPr="009B6B37" w:rsidRDefault="003632A5" w:rsidP="00A27E46">
      <w:pPr>
        <w:pStyle w:val="Heading4"/>
        <w:rPr>
          <w:rFonts w:ascii="Times New Roman" w:eastAsia="Times New Roman" w:hAnsi="Times New Roman" w:cs="Times New Roman"/>
        </w:rPr>
      </w:pPr>
      <w:bookmarkStart w:id="32" w:name="_Toc195128185"/>
      <w:r w:rsidRPr="009B6B37">
        <w:rPr>
          <w:rStyle w:val="Heading4Char"/>
          <w:rFonts w:ascii="Times New Roman" w:hAnsi="Times New Roman" w:cs="Times New Roman"/>
          <w:b/>
          <w:bCs/>
        </w:rPr>
        <w:t>For Banks:</w:t>
      </w:r>
      <w:bookmarkEnd w:id="32"/>
      <w:r w:rsidRPr="009B6B37">
        <w:rPr>
          <w:rFonts w:ascii="Times New Roman" w:eastAsia="Times New Roman" w:hAnsi="Times New Roman" w:cs="Times New Roman"/>
        </w:rPr>
        <w:t xml:space="preserve"> </w:t>
      </w:r>
    </w:p>
    <w:p w14:paraId="68D4A158" w14:textId="22C76FC1" w:rsidR="003632A5" w:rsidRDefault="00924274" w:rsidP="00425A40">
      <w:pPr>
        <w:rPr>
          <w:rFonts w:ascii="Times New Roman" w:eastAsia="Times New Roman" w:hAnsi="Times New Roman" w:cs="Times New Roman"/>
        </w:rPr>
      </w:pPr>
      <w:r>
        <w:rPr>
          <w:rFonts w:ascii="Times New Roman" w:eastAsia="Times New Roman" w:hAnsi="Times New Roman" w:cs="Times New Roman"/>
        </w:rPr>
        <w:t xml:space="preserve">Based on </w:t>
      </w:r>
      <w:r w:rsidR="001E7A34">
        <w:rPr>
          <w:rFonts w:ascii="Times New Roman" w:eastAsia="Times New Roman" w:hAnsi="Times New Roman" w:cs="Times New Roman"/>
        </w:rPr>
        <w:t xml:space="preserve">existing penetration by NBFCs into </w:t>
      </w:r>
      <w:r w:rsidR="00546338">
        <w:rPr>
          <w:rFonts w:ascii="Times New Roman" w:eastAsia="Times New Roman" w:hAnsi="Times New Roman" w:cs="Times New Roman"/>
        </w:rPr>
        <w:t>rural markets</w:t>
      </w:r>
      <w:r w:rsidR="001E7A34">
        <w:rPr>
          <w:rFonts w:ascii="Times New Roman" w:eastAsia="Times New Roman" w:hAnsi="Times New Roman" w:cs="Times New Roman"/>
        </w:rPr>
        <w:t xml:space="preserve">, regulatory demands, such as the demand for PSL </w:t>
      </w:r>
      <w:r w:rsidR="004B7C19">
        <w:rPr>
          <w:rFonts w:ascii="Times New Roman" w:eastAsia="Times New Roman" w:hAnsi="Times New Roman" w:cs="Times New Roman"/>
        </w:rPr>
        <w:t xml:space="preserve">lending criteria </w:t>
      </w:r>
      <w:r w:rsidR="00793CDB">
        <w:rPr>
          <w:rFonts w:ascii="Times New Roman" w:eastAsia="Times New Roman" w:hAnsi="Times New Roman" w:cs="Times New Roman"/>
        </w:rPr>
        <w:t xml:space="preserve">to be fulfilled, </w:t>
      </w:r>
      <w:r w:rsidR="00546338">
        <w:rPr>
          <w:rFonts w:ascii="Times New Roman" w:eastAsia="Times New Roman" w:hAnsi="Times New Roman" w:cs="Times New Roman"/>
        </w:rPr>
        <w:t xml:space="preserve">and </w:t>
      </w:r>
      <w:r w:rsidR="004C601C">
        <w:rPr>
          <w:rFonts w:ascii="Times New Roman" w:eastAsia="Times New Roman" w:hAnsi="Times New Roman" w:cs="Times New Roman"/>
        </w:rPr>
        <w:t xml:space="preserve">the bank’s own differentiating behaviour, banks must target NBFCs and middleware </w:t>
      </w:r>
      <w:r w:rsidR="00836047">
        <w:rPr>
          <w:rFonts w:ascii="Times New Roman" w:eastAsia="Times New Roman" w:hAnsi="Times New Roman" w:cs="Times New Roman"/>
        </w:rPr>
        <w:t xml:space="preserve">to partner with, </w:t>
      </w:r>
      <w:r w:rsidR="004C601C">
        <w:rPr>
          <w:rFonts w:ascii="Times New Roman" w:eastAsia="Times New Roman" w:hAnsi="Times New Roman" w:cs="Times New Roman"/>
        </w:rPr>
        <w:t>which aligns with their l</w:t>
      </w:r>
      <w:r w:rsidR="00836047">
        <w:rPr>
          <w:rFonts w:ascii="Times New Roman" w:eastAsia="Times New Roman" w:hAnsi="Times New Roman" w:cs="Times New Roman"/>
        </w:rPr>
        <w:t>ong term</w:t>
      </w:r>
      <w:r w:rsidR="00A772D7">
        <w:rPr>
          <w:rFonts w:ascii="Times New Roman" w:eastAsia="Times New Roman" w:hAnsi="Times New Roman" w:cs="Times New Roman"/>
        </w:rPr>
        <w:t xml:space="preserve">. </w:t>
      </w:r>
    </w:p>
    <w:p w14:paraId="2E2F963C" w14:textId="4A67426C" w:rsidR="00A772D7" w:rsidRPr="009118DB" w:rsidRDefault="000A5695" w:rsidP="00425A40">
      <w:pPr>
        <w:rPr>
          <w:rFonts w:ascii="Times New Roman" w:eastAsiaTheme="majorEastAsia" w:hAnsi="Times New Roman" w:cs="Times New Roman"/>
          <w:b/>
          <w:bCs/>
          <w:color w:val="0F4761" w:themeColor="accent1" w:themeShade="BF"/>
        </w:rPr>
      </w:pPr>
      <w:r>
        <w:rPr>
          <w:rFonts w:eastAsia="Times New Roman"/>
        </w:rPr>
        <w:tab/>
      </w:r>
      <w:bookmarkStart w:id="33" w:name="_Toc195128186"/>
      <w:r w:rsidRPr="009118DB">
        <w:rPr>
          <w:rStyle w:val="Heading5Char"/>
          <w:rFonts w:ascii="Times New Roman" w:hAnsi="Times New Roman" w:cs="Times New Roman"/>
          <w:b/>
          <w:bCs/>
          <w:color w:val="000000" w:themeColor="text1"/>
        </w:rPr>
        <w:t>Public Sector Banks</w:t>
      </w:r>
      <w:r w:rsidR="00562C8F" w:rsidRPr="009118DB">
        <w:rPr>
          <w:rStyle w:val="Heading5Char"/>
          <w:rFonts w:ascii="Times New Roman" w:hAnsi="Times New Roman" w:cs="Times New Roman"/>
          <w:b/>
          <w:bCs/>
          <w:color w:val="000000" w:themeColor="text1"/>
        </w:rPr>
        <w:t>:</w:t>
      </w:r>
      <w:bookmarkEnd w:id="33"/>
      <w:r w:rsidR="009118DB">
        <w:rPr>
          <w:rStyle w:val="Heading5Char"/>
          <w:rFonts w:ascii="Times New Roman" w:hAnsi="Times New Roman" w:cs="Times New Roman"/>
          <w:b/>
          <w:bCs/>
        </w:rPr>
        <w:t xml:space="preserve"> </w:t>
      </w:r>
      <w:r w:rsidRPr="00A85A04">
        <w:rPr>
          <w:rFonts w:ascii="Times New Roman" w:eastAsia="Times New Roman" w:hAnsi="Times New Roman" w:cs="Times New Roman"/>
        </w:rPr>
        <w:t xml:space="preserve">(SBI, Bank of Baroda) aim to </w:t>
      </w:r>
      <w:proofErr w:type="spellStart"/>
      <w:r w:rsidRPr="00A85A04">
        <w:rPr>
          <w:rFonts w:ascii="Times New Roman" w:eastAsia="Times New Roman" w:hAnsi="Times New Roman" w:cs="Times New Roman"/>
        </w:rPr>
        <w:t>fulfil</w:t>
      </w:r>
      <w:r w:rsidR="00A456CA" w:rsidRPr="00A85A04">
        <w:rPr>
          <w:rFonts w:ascii="Times New Roman" w:eastAsia="Times New Roman" w:hAnsi="Times New Roman" w:cs="Times New Roman"/>
        </w:rPr>
        <w:t>l</w:t>
      </w:r>
      <w:proofErr w:type="spellEnd"/>
      <w:r w:rsidR="00A456CA" w:rsidRPr="00A85A04">
        <w:rPr>
          <w:rFonts w:ascii="Times New Roman" w:eastAsia="Times New Roman" w:hAnsi="Times New Roman" w:cs="Times New Roman"/>
        </w:rPr>
        <w:t xml:space="preserve"> the</w:t>
      </w:r>
      <w:r w:rsidRPr="00A85A04">
        <w:rPr>
          <w:rFonts w:ascii="Times New Roman" w:eastAsia="Times New Roman" w:hAnsi="Times New Roman" w:cs="Times New Roman"/>
        </w:rPr>
        <w:t xml:space="preserve"> RBI</w:t>
      </w:r>
      <w:r w:rsidR="00A456CA" w:rsidRPr="00A85A04">
        <w:rPr>
          <w:rFonts w:ascii="Times New Roman" w:eastAsia="Times New Roman" w:hAnsi="Times New Roman" w:cs="Times New Roman"/>
        </w:rPr>
        <w:t>’s PSL mandates while maintaining asset quality and minimising risk</w:t>
      </w:r>
      <w:r w:rsidR="00774CD5" w:rsidRPr="00A85A04">
        <w:rPr>
          <w:rFonts w:ascii="Times New Roman" w:eastAsia="Times New Roman" w:hAnsi="Times New Roman" w:cs="Times New Roman"/>
        </w:rPr>
        <w:t xml:space="preserve"> exposure.</w:t>
      </w:r>
      <w:r w:rsidR="00AE08C7" w:rsidRPr="00A85A04">
        <w:rPr>
          <w:rFonts w:ascii="Times New Roman" w:eastAsia="Times New Roman" w:hAnsi="Times New Roman" w:cs="Times New Roman"/>
        </w:rPr>
        <w:t xml:space="preserve"> NBFCs well suited to be targeted are those operating in Tier 2, Tier 3 and Tier 4 </w:t>
      </w:r>
      <w:r w:rsidR="000D45C5" w:rsidRPr="00A85A04">
        <w:rPr>
          <w:rFonts w:ascii="Times New Roman" w:eastAsia="Times New Roman" w:hAnsi="Times New Roman" w:cs="Times New Roman"/>
        </w:rPr>
        <w:t>regions to borrowers with thin credit files from priority sectors who have a strong history on-time repayment behaviour.</w:t>
      </w:r>
    </w:p>
    <w:p w14:paraId="765DB3C9" w14:textId="34C7D7E8" w:rsidR="001B2877" w:rsidRPr="009118DB" w:rsidRDefault="00FF3E98" w:rsidP="009118DB">
      <w:pPr>
        <w:ind w:firstLine="720"/>
        <w:rPr>
          <w:rFonts w:ascii="Times New Roman" w:eastAsiaTheme="majorEastAsia" w:hAnsi="Times New Roman" w:cs="Times New Roman"/>
          <w:b/>
          <w:bCs/>
          <w:color w:val="000000" w:themeColor="text1"/>
        </w:rPr>
      </w:pPr>
      <w:bookmarkStart w:id="34" w:name="_Toc195128187"/>
      <w:r w:rsidRPr="009118DB">
        <w:rPr>
          <w:rStyle w:val="Heading5Char"/>
          <w:rFonts w:ascii="Times New Roman" w:hAnsi="Times New Roman" w:cs="Times New Roman"/>
          <w:b/>
          <w:bCs/>
          <w:color w:val="000000" w:themeColor="text1"/>
        </w:rPr>
        <w:t>Private Sector Banks</w:t>
      </w:r>
      <w:r w:rsidR="0090566D" w:rsidRPr="009118DB">
        <w:rPr>
          <w:rStyle w:val="Heading5Char"/>
          <w:rFonts w:ascii="Times New Roman" w:hAnsi="Times New Roman" w:cs="Times New Roman"/>
          <w:b/>
          <w:bCs/>
          <w:color w:val="000000" w:themeColor="text1"/>
        </w:rPr>
        <w:t>:</w:t>
      </w:r>
      <w:bookmarkEnd w:id="34"/>
      <w:r w:rsidR="009118DB">
        <w:rPr>
          <w:rStyle w:val="Heading5Char"/>
          <w:rFonts w:ascii="Times New Roman" w:hAnsi="Times New Roman" w:cs="Times New Roman"/>
          <w:b/>
          <w:bCs/>
          <w:color w:val="000000" w:themeColor="text1"/>
        </w:rPr>
        <w:t xml:space="preserve"> </w:t>
      </w:r>
      <w:r w:rsidRPr="00A85A04">
        <w:rPr>
          <w:rFonts w:ascii="Times New Roman" w:eastAsia="Times New Roman" w:hAnsi="Times New Roman" w:cs="Times New Roman"/>
        </w:rPr>
        <w:t>(</w:t>
      </w:r>
      <w:r>
        <w:rPr>
          <w:rFonts w:ascii="Times New Roman" w:eastAsia="Times New Roman" w:hAnsi="Times New Roman" w:cs="Times New Roman"/>
        </w:rPr>
        <w:t xml:space="preserve">Axis, </w:t>
      </w:r>
      <w:r w:rsidR="002E2C38">
        <w:rPr>
          <w:rFonts w:ascii="Times New Roman" w:eastAsia="Times New Roman" w:hAnsi="Times New Roman" w:cs="Times New Roman"/>
        </w:rPr>
        <w:t>ICICI</w:t>
      </w:r>
      <w:r w:rsidR="000C2169">
        <w:rPr>
          <w:rFonts w:ascii="Times New Roman" w:eastAsia="Times New Roman" w:hAnsi="Times New Roman" w:cs="Times New Roman"/>
        </w:rPr>
        <w:t>,</w:t>
      </w:r>
      <w:r w:rsidR="00B61482">
        <w:rPr>
          <w:rFonts w:ascii="Times New Roman" w:eastAsia="Times New Roman" w:hAnsi="Times New Roman" w:cs="Times New Roman"/>
        </w:rPr>
        <w:t xml:space="preserve"> Kotak</w:t>
      </w:r>
      <w:r>
        <w:rPr>
          <w:rFonts w:ascii="Times New Roman" w:eastAsia="Times New Roman" w:hAnsi="Times New Roman" w:cs="Times New Roman"/>
        </w:rPr>
        <w:t xml:space="preserve">) </w:t>
      </w:r>
      <w:r w:rsidR="0004367A">
        <w:rPr>
          <w:rFonts w:ascii="Times New Roman" w:eastAsia="Times New Roman" w:hAnsi="Times New Roman" w:cs="Times New Roman"/>
        </w:rPr>
        <w:t xml:space="preserve">may be looking to expand the market pie by looking into new borrower segments and </w:t>
      </w:r>
      <w:r w:rsidR="006C75B5">
        <w:rPr>
          <w:rFonts w:ascii="Times New Roman" w:eastAsia="Times New Roman" w:hAnsi="Times New Roman" w:cs="Times New Roman"/>
        </w:rPr>
        <w:t>are willing to take more risks than public banks.</w:t>
      </w:r>
      <w:r w:rsidR="002C3C3E">
        <w:rPr>
          <w:rFonts w:ascii="Times New Roman" w:eastAsia="Times New Roman" w:hAnsi="Times New Roman" w:cs="Times New Roman"/>
        </w:rPr>
        <w:t xml:space="preserve"> </w:t>
      </w:r>
      <w:r w:rsidR="00965CDC">
        <w:rPr>
          <w:rFonts w:ascii="Times New Roman" w:eastAsia="Times New Roman" w:hAnsi="Times New Roman" w:cs="Times New Roman"/>
        </w:rPr>
        <w:t xml:space="preserve">These banks </w:t>
      </w:r>
      <w:r w:rsidR="00EB5958">
        <w:rPr>
          <w:rFonts w:ascii="Times New Roman" w:eastAsia="Times New Roman" w:hAnsi="Times New Roman" w:cs="Times New Roman"/>
        </w:rPr>
        <w:t xml:space="preserve">are suited to co-lend or </w:t>
      </w:r>
      <w:r w:rsidR="00D35A0A">
        <w:rPr>
          <w:rFonts w:ascii="Times New Roman" w:eastAsia="Times New Roman" w:hAnsi="Times New Roman" w:cs="Times New Roman"/>
        </w:rPr>
        <w:t>buy loan pools from NBFCs specialising in</w:t>
      </w:r>
      <w:r w:rsidR="001B2877" w:rsidRPr="001B2877">
        <w:rPr>
          <w:rFonts w:ascii="Times New Roman" w:eastAsia="Times New Roman" w:hAnsi="Times New Roman" w:cs="Times New Roman"/>
        </w:rPr>
        <w:t xml:space="preserve"> unsecured MSME loans, education finance</w:t>
      </w:r>
      <w:r w:rsidR="00D35A0A">
        <w:rPr>
          <w:rFonts w:ascii="Times New Roman" w:eastAsia="Times New Roman" w:hAnsi="Times New Roman" w:cs="Times New Roman"/>
        </w:rPr>
        <w:t xml:space="preserve"> or</w:t>
      </w:r>
      <w:r w:rsidR="001B2877" w:rsidRPr="001B2877">
        <w:rPr>
          <w:rFonts w:ascii="Times New Roman" w:eastAsia="Times New Roman" w:hAnsi="Times New Roman" w:cs="Times New Roman"/>
        </w:rPr>
        <w:t xml:space="preserve"> BNPL-type products</w:t>
      </w:r>
      <w:r w:rsidR="00A21E98">
        <w:rPr>
          <w:rFonts w:ascii="Times New Roman" w:eastAsia="Times New Roman" w:hAnsi="Times New Roman" w:cs="Times New Roman"/>
        </w:rPr>
        <w:t>.</w:t>
      </w:r>
    </w:p>
    <w:p w14:paraId="5EEE2E2D" w14:textId="77777777" w:rsidR="00A27E46" w:rsidRPr="009B6B37" w:rsidRDefault="00C132B0" w:rsidP="00A27E46">
      <w:pPr>
        <w:pStyle w:val="Heading4"/>
        <w:rPr>
          <w:rFonts w:ascii="Times New Roman" w:eastAsia="Times New Roman" w:hAnsi="Times New Roman" w:cs="Times New Roman"/>
          <w:b/>
          <w:bCs/>
          <w:i w:val="0"/>
          <w:iCs w:val="0"/>
        </w:rPr>
      </w:pPr>
      <w:bookmarkStart w:id="35" w:name="_Toc195128188"/>
      <w:r w:rsidRPr="009B6B37">
        <w:rPr>
          <w:rFonts w:ascii="Times New Roman" w:eastAsia="Times New Roman" w:hAnsi="Times New Roman" w:cs="Times New Roman"/>
          <w:b/>
          <w:bCs/>
          <w:i w:val="0"/>
          <w:iCs w:val="0"/>
        </w:rPr>
        <w:t>For NBFCs:</w:t>
      </w:r>
      <w:bookmarkEnd w:id="35"/>
    </w:p>
    <w:p w14:paraId="0BA2ABEF" w14:textId="238C7841" w:rsidR="00C132B0" w:rsidRDefault="00C132B0" w:rsidP="00C132B0">
      <w:pPr>
        <w:rPr>
          <w:rFonts w:ascii="Times New Roman" w:eastAsia="Times New Roman" w:hAnsi="Times New Roman" w:cs="Times New Roman"/>
        </w:rPr>
      </w:pPr>
      <w:r w:rsidRPr="00103A0D">
        <w:rPr>
          <w:rFonts w:ascii="Times New Roman" w:eastAsia="Times New Roman" w:hAnsi="Times New Roman" w:cs="Times New Roman"/>
        </w:rPr>
        <w:t xml:space="preserve">Borrower profiles highlight the diversity in demand, and NBFCs, HFI, and other financial institutions can choose a target group based on thematic interests (green financing, social impact financing) or geographic locations of the NBFC and its penetration capabilities. </w:t>
      </w:r>
    </w:p>
    <w:p w14:paraId="0DA0BDC7" w14:textId="5859F239" w:rsidR="00060D27" w:rsidRPr="00060D27" w:rsidRDefault="00060D27" w:rsidP="005D7776">
      <w:pPr>
        <w:ind w:firstLine="720"/>
        <w:rPr>
          <w:rFonts w:ascii="Times New Roman" w:eastAsiaTheme="majorEastAsia" w:hAnsi="Times New Roman" w:cs="Times New Roman"/>
          <w:b/>
          <w:bCs/>
          <w:color w:val="000000" w:themeColor="text1"/>
          <w:lang w:val="en-IN"/>
        </w:rPr>
      </w:pPr>
      <w:bookmarkStart w:id="36" w:name="_Toc195128189"/>
      <w:r w:rsidRPr="00D54F39">
        <w:rPr>
          <w:rStyle w:val="Heading5Char"/>
          <w:rFonts w:ascii="Times New Roman" w:hAnsi="Times New Roman" w:cs="Times New Roman"/>
          <w:b/>
          <w:bCs/>
          <w:color w:val="000000" w:themeColor="text1"/>
          <w:lang w:val="en-IN"/>
        </w:rPr>
        <w:t>Rural-focused NBFCs</w:t>
      </w:r>
      <w:r w:rsidR="0090566D" w:rsidRPr="00D54F39">
        <w:rPr>
          <w:rStyle w:val="Heading5Char"/>
          <w:rFonts w:ascii="Times New Roman" w:hAnsi="Times New Roman" w:cs="Times New Roman"/>
          <w:b/>
          <w:bCs/>
          <w:color w:val="000000" w:themeColor="text1"/>
          <w:lang w:val="en-IN"/>
        </w:rPr>
        <w:t>:</w:t>
      </w:r>
      <w:bookmarkEnd w:id="36"/>
      <w:r w:rsidR="009D16A8">
        <w:rPr>
          <w:rStyle w:val="Heading5Char"/>
          <w:rFonts w:ascii="Times New Roman" w:hAnsi="Times New Roman" w:cs="Times New Roman"/>
          <w:b/>
          <w:bCs/>
          <w:color w:val="000000" w:themeColor="text1"/>
          <w:lang w:val="en-IN"/>
        </w:rPr>
        <w:t xml:space="preserve"> </w:t>
      </w:r>
      <w:r w:rsidR="00B36C98" w:rsidRPr="00A85A04">
        <w:rPr>
          <w:rFonts w:ascii="Times New Roman" w:eastAsia="Times New Roman" w:hAnsi="Times New Roman" w:cs="Times New Roman"/>
          <w:lang w:val="en-IN"/>
        </w:rPr>
        <w:t>(</w:t>
      </w:r>
      <w:proofErr w:type="spellStart"/>
      <w:r w:rsidRPr="00060D27">
        <w:rPr>
          <w:rFonts w:ascii="Times New Roman" w:eastAsia="Times New Roman" w:hAnsi="Times New Roman" w:cs="Times New Roman"/>
          <w:lang w:val="en-IN"/>
        </w:rPr>
        <w:t>Svatantra</w:t>
      </w:r>
      <w:proofErr w:type="spellEnd"/>
      <w:r w:rsidRPr="00060D27">
        <w:rPr>
          <w:rFonts w:ascii="Times New Roman" w:eastAsia="Times New Roman" w:hAnsi="Times New Roman" w:cs="Times New Roman"/>
          <w:lang w:val="en-IN"/>
        </w:rPr>
        <w:t>, Annapurna</w:t>
      </w:r>
      <w:r w:rsidR="00B36C98" w:rsidRPr="00A85A04">
        <w:rPr>
          <w:rFonts w:ascii="Times New Roman" w:eastAsia="Times New Roman" w:hAnsi="Times New Roman" w:cs="Times New Roman"/>
          <w:lang w:val="en-IN"/>
        </w:rPr>
        <w:t>)</w:t>
      </w:r>
      <w:r w:rsidRPr="00060D27">
        <w:rPr>
          <w:rFonts w:ascii="Times New Roman" w:eastAsia="Times New Roman" w:hAnsi="Times New Roman" w:cs="Times New Roman"/>
          <w:lang w:val="en-IN"/>
        </w:rPr>
        <w:t xml:space="preserve"> </w:t>
      </w:r>
      <w:r w:rsidR="00B36C98" w:rsidRPr="00A85A04">
        <w:rPr>
          <w:rFonts w:ascii="Times New Roman" w:eastAsia="Times New Roman" w:hAnsi="Times New Roman" w:cs="Times New Roman"/>
          <w:lang w:val="en-IN"/>
        </w:rPr>
        <w:t>usually tend to</w:t>
      </w:r>
      <w:r w:rsidRPr="00060D27">
        <w:rPr>
          <w:rFonts w:ascii="Times New Roman" w:eastAsia="Times New Roman" w:hAnsi="Times New Roman" w:cs="Times New Roman"/>
          <w:lang w:val="en-IN"/>
        </w:rPr>
        <w:t xml:space="preserve"> target thin</w:t>
      </w:r>
      <w:r w:rsidR="00B36C98" w:rsidRPr="00A85A04">
        <w:rPr>
          <w:rFonts w:ascii="Times New Roman" w:eastAsia="Times New Roman" w:hAnsi="Times New Roman" w:cs="Times New Roman"/>
          <w:lang w:val="en-IN"/>
        </w:rPr>
        <w:t xml:space="preserve"> credit </w:t>
      </w:r>
      <w:r w:rsidRPr="00060D27">
        <w:rPr>
          <w:rFonts w:ascii="Times New Roman" w:eastAsia="Times New Roman" w:hAnsi="Times New Roman" w:cs="Times New Roman"/>
          <w:lang w:val="en-IN"/>
        </w:rPr>
        <w:t xml:space="preserve">file </w:t>
      </w:r>
      <w:r w:rsidR="00B36C98" w:rsidRPr="00A85A04">
        <w:rPr>
          <w:rFonts w:ascii="Times New Roman" w:eastAsia="Times New Roman" w:hAnsi="Times New Roman" w:cs="Times New Roman"/>
          <w:lang w:val="en-IN"/>
        </w:rPr>
        <w:t>such as</w:t>
      </w:r>
      <w:r w:rsidRPr="00060D27">
        <w:rPr>
          <w:rFonts w:ascii="Times New Roman" w:eastAsia="Times New Roman" w:hAnsi="Times New Roman" w:cs="Times New Roman"/>
          <w:lang w:val="en-IN"/>
        </w:rPr>
        <w:t xml:space="preserve"> farmers</w:t>
      </w:r>
      <w:r w:rsidR="00E56915" w:rsidRPr="00A85A04">
        <w:rPr>
          <w:rFonts w:ascii="Times New Roman" w:eastAsia="Times New Roman" w:hAnsi="Times New Roman" w:cs="Times New Roman"/>
          <w:lang w:val="en-IN"/>
        </w:rPr>
        <w:t xml:space="preserve"> with small </w:t>
      </w:r>
      <w:proofErr w:type="gramStart"/>
      <w:r w:rsidR="00E56915" w:rsidRPr="00A85A04">
        <w:rPr>
          <w:rFonts w:ascii="Times New Roman" w:eastAsia="Times New Roman" w:hAnsi="Times New Roman" w:cs="Times New Roman"/>
          <w:lang w:val="en-IN"/>
        </w:rPr>
        <w:t>land-holdings</w:t>
      </w:r>
      <w:proofErr w:type="gramEnd"/>
      <w:r w:rsidRPr="00060D27">
        <w:rPr>
          <w:rFonts w:ascii="Times New Roman" w:eastAsia="Times New Roman" w:hAnsi="Times New Roman" w:cs="Times New Roman"/>
          <w:lang w:val="en-IN"/>
        </w:rPr>
        <w:t xml:space="preserve">, </w:t>
      </w:r>
      <w:r w:rsidR="00C63F9B" w:rsidRPr="00A85A04">
        <w:rPr>
          <w:rFonts w:ascii="Times New Roman" w:eastAsia="Times New Roman" w:hAnsi="Times New Roman" w:cs="Times New Roman"/>
          <w:lang w:val="en-IN"/>
        </w:rPr>
        <w:t>female</w:t>
      </w:r>
      <w:r w:rsidRPr="00060D27">
        <w:rPr>
          <w:rFonts w:ascii="Times New Roman" w:eastAsia="Times New Roman" w:hAnsi="Times New Roman" w:cs="Times New Roman"/>
          <w:lang w:val="en-IN"/>
        </w:rPr>
        <w:t xml:space="preserve"> borrowers</w:t>
      </w:r>
      <w:r w:rsidR="00C63F9B" w:rsidRPr="00A85A04">
        <w:rPr>
          <w:rFonts w:ascii="Times New Roman" w:eastAsia="Times New Roman" w:hAnsi="Times New Roman" w:cs="Times New Roman"/>
          <w:lang w:val="en-IN"/>
        </w:rPr>
        <w:t xml:space="preserve"> from SHGs</w:t>
      </w:r>
      <w:r w:rsidRPr="00060D27">
        <w:rPr>
          <w:rFonts w:ascii="Times New Roman" w:eastAsia="Times New Roman" w:hAnsi="Times New Roman" w:cs="Times New Roman"/>
          <w:lang w:val="en-IN"/>
        </w:rPr>
        <w:t xml:space="preserve">, and rural </w:t>
      </w:r>
      <w:r w:rsidR="00A32370" w:rsidRPr="00A85A04">
        <w:rPr>
          <w:rFonts w:ascii="Times New Roman" w:eastAsia="Times New Roman" w:hAnsi="Times New Roman" w:cs="Times New Roman"/>
          <w:lang w:val="en-IN"/>
        </w:rPr>
        <w:t>businesses operating in the informal sector</w:t>
      </w:r>
      <w:r w:rsidRPr="00060D27">
        <w:rPr>
          <w:rFonts w:ascii="Times New Roman" w:eastAsia="Times New Roman" w:hAnsi="Times New Roman" w:cs="Times New Roman"/>
          <w:lang w:val="en-IN"/>
        </w:rPr>
        <w:t>. These NBFCs specialize in group-based and small-ticket income-generating loans with a high degree of field-level sourcing and collection. Their loan books are highly aligned with the RBI’s PSL</w:t>
      </w:r>
      <w:r w:rsidR="005D6A39" w:rsidRPr="00A85A04">
        <w:rPr>
          <w:rFonts w:ascii="Times New Roman" w:eastAsia="Times New Roman" w:hAnsi="Times New Roman" w:cs="Times New Roman"/>
          <w:lang w:val="en-IN"/>
        </w:rPr>
        <w:t xml:space="preserve"> mandat</w:t>
      </w:r>
      <w:r w:rsidRPr="00060D27">
        <w:rPr>
          <w:rFonts w:ascii="Times New Roman" w:eastAsia="Times New Roman" w:hAnsi="Times New Roman" w:cs="Times New Roman"/>
          <w:lang w:val="en-IN"/>
        </w:rPr>
        <w:t xml:space="preserve">es, which makes them attractive for public sector </w:t>
      </w:r>
    </w:p>
    <w:p w14:paraId="6A9D2806" w14:textId="32D35D83" w:rsidR="00060D27" w:rsidRPr="00060D27" w:rsidRDefault="00060D27" w:rsidP="005D7776">
      <w:pPr>
        <w:ind w:firstLine="720"/>
        <w:rPr>
          <w:rFonts w:ascii="Times New Roman" w:eastAsiaTheme="majorEastAsia" w:hAnsi="Times New Roman" w:cs="Times New Roman"/>
          <w:b/>
          <w:bCs/>
          <w:color w:val="000000" w:themeColor="text1"/>
          <w:lang w:val="en-IN"/>
        </w:rPr>
      </w:pPr>
      <w:bookmarkStart w:id="37" w:name="_Toc195128190"/>
      <w:r w:rsidRPr="009D16A8">
        <w:rPr>
          <w:rStyle w:val="Heading5Char"/>
          <w:rFonts w:ascii="Times New Roman" w:hAnsi="Times New Roman" w:cs="Times New Roman"/>
          <w:b/>
          <w:bCs/>
          <w:color w:val="000000" w:themeColor="text1"/>
          <w:lang w:val="en-IN"/>
        </w:rPr>
        <w:t>Urban and MSME-focused NBFCs</w:t>
      </w:r>
      <w:r w:rsidR="0090566D" w:rsidRPr="009D16A8">
        <w:rPr>
          <w:rStyle w:val="Heading5Char"/>
          <w:rFonts w:ascii="Times New Roman" w:hAnsi="Times New Roman" w:cs="Times New Roman"/>
          <w:b/>
          <w:bCs/>
          <w:color w:val="000000" w:themeColor="text1"/>
          <w:lang w:val="en-IN"/>
        </w:rPr>
        <w:t>:</w:t>
      </w:r>
      <w:bookmarkEnd w:id="37"/>
      <w:r w:rsidR="009D16A8">
        <w:rPr>
          <w:rStyle w:val="Heading5Char"/>
          <w:rFonts w:ascii="Times New Roman" w:hAnsi="Times New Roman" w:cs="Times New Roman"/>
          <w:b/>
          <w:bCs/>
          <w:color w:val="000000" w:themeColor="text1"/>
          <w:lang w:val="en-IN"/>
        </w:rPr>
        <w:t xml:space="preserve"> </w:t>
      </w:r>
      <w:r w:rsidR="00B01012">
        <w:rPr>
          <w:rFonts w:ascii="Times New Roman" w:eastAsia="Times New Roman" w:hAnsi="Times New Roman" w:cs="Times New Roman"/>
          <w:lang w:val="en-IN"/>
        </w:rPr>
        <w:t>(</w:t>
      </w:r>
      <w:proofErr w:type="spellStart"/>
      <w:r w:rsidRPr="00060D27">
        <w:rPr>
          <w:rFonts w:ascii="Times New Roman" w:eastAsia="Times New Roman" w:hAnsi="Times New Roman" w:cs="Times New Roman"/>
          <w:lang w:val="en-IN"/>
        </w:rPr>
        <w:t>Lendingkart</w:t>
      </w:r>
      <w:proofErr w:type="spellEnd"/>
      <w:r w:rsidRPr="00060D27">
        <w:rPr>
          <w:rFonts w:ascii="Times New Roman" w:eastAsia="Times New Roman" w:hAnsi="Times New Roman" w:cs="Times New Roman"/>
          <w:lang w:val="en-IN"/>
        </w:rPr>
        <w:t>, UGRO Capital</w:t>
      </w:r>
      <w:r w:rsidR="00B01012">
        <w:rPr>
          <w:rFonts w:ascii="Times New Roman" w:eastAsia="Times New Roman" w:hAnsi="Times New Roman" w:cs="Times New Roman"/>
          <w:lang w:val="en-IN"/>
        </w:rPr>
        <w:t>)</w:t>
      </w:r>
      <w:r w:rsidRPr="00060D27">
        <w:rPr>
          <w:rFonts w:ascii="Times New Roman" w:eastAsia="Times New Roman" w:hAnsi="Times New Roman" w:cs="Times New Roman"/>
          <w:lang w:val="en-IN"/>
        </w:rPr>
        <w:t xml:space="preserve"> </w:t>
      </w:r>
      <w:r w:rsidR="00B01012">
        <w:rPr>
          <w:rFonts w:ascii="Times New Roman" w:eastAsia="Times New Roman" w:hAnsi="Times New Roman" w:cs="Times New Roman"/>
          <w:lang w:val="en-IN"/>
        </w:rPr>
        <w:t>focus on</w:t>
      </w:r>
      <w:r w:rsidRPr="00060D27">
        <w:rPr>
          <w:rFonts w:ascii="Times New Roman" w:eastAsia="Times New Roman" w:hAnsi="Times New Roman" w:cs="Times New Roman"/>
          <w:lang w:val="en-IN"/>
        </w:rPr>
        <w:t xml:space="preserve"> small businesses, digital merchants, and semi-formal traders operating </w:t>
      </w:r>
      <w:r w:rsidR="00B01012">
        <w:rPr>
          <w:rFonts w:ascii="Times New Roman" w:eastAsia="Times New Roman" w:hAnsi="Times New Roman" w:cs="Times New Roman"/>
          <w:lang w:val="en-IN"/>
        </w:rPr>
        <w:t>in urban regions</w:t>
      </w:r>
      <w:r w:rsidRPr="00060D27">
        <w:rPr>
          <w:rFonts w:ascii="Times New Roman" w:eastAsia="Times New Roman" w:hAnsi="Times New Roman" w:cs="Times New Roman"/>
          <w:lang w:val="en-IN"/>
        </w:rPr>
        <w:t xml:space="preserve">. These NBFCs rely on </w:t>
      </w:r>
      <w:r w:rsidR="005F6288">
        <w:rPr>
          <w:rFonts w:ascii="Times New Roman" w:eastAsia="Times New Roman" w:hAnsi="Times New Roman" w:cs="Times New Roman"/>
          <w:lang w:val="en-IN"/>
        </w:rPr>
        <w:t xml:space="preserve">alternate data sources to assess creditworthiness such as </w:t>
      </w:r>
      <w:r w:rsidRPr="00060D27">
        <w:rPr>
          <w:rFonts w:ascii="Times New Roman" w:eastAsia="Times New Roman" w:hAnsi="Times New Roman" w:cs="Times New Roman"/>
          <w:lang w:val="en-IN"/>
        </w:rPr>
        <w:t>cash flow-based underwriting using GST data, digital bank statements, and POS transaction histories</w:t>
      </w:r>
      <w:r w:rsidR="005F6288">
        <w:rPr>
          <w:rFonts w:ascii="Times New Roman" w:eastAsia="Times New Roman" w:hAnsi="Times New Roman" w:cs="Times New Roman"/>
          <w:lang w:val="en-IN"/>
        </w:rPr>
        <w:t xml:space="preserve">. They </w:t>
      </w:r>
      <w:r w:rsidRPr="00060D27">
        <w:rPr>
          <w:rFonts w:ascii="Times New Roman" w:eastAsia="Times New Roman" w:hAnsi="Times New Roman" w:cs="Times New Roman"/>
          <w:lang w:val="en-IN"/>
        </w:rPr>
        <w:t xml:space="preserve">primarily offer unsecured MSME loans and working capital products. Their credit products are suited for co-lending partnerships with private banks looking to expand into the semi-formal MSME credit segment. </w:t>
      </w:r>
    </w:p>
    <w:p w14:paraId="2A1558E1" w14:textId="5F6A00AC" w:rsidR="00060D27" w:rsidRPr="00060D27" w:rsidRDefault="00060D27" w:rsidP="003B1012">
      <w:pPr>
        <w:ind w:firstLine="720"/>
        <w:rPr>
          <w:rFonts w:eastAsia="Times New Roman"/>
          <w:b/>
          <w:bCs/>
          <w:color w:val="000000" w:themeColor="text1"/>
          <w:lang w:val="en-IN"/>
        </w:rPr>
      </w:pPr>
      <w:bookmarkStart w:id="38" w:name="_Toc195128191"/>
      <w:r w:rsidRPr="003B1012">
        <w:rPr>
          <w:rStyle w:val="Heading5Char"/>
          <w:rFonts w:ascii="Times New Roman" w:hAnsi="Times New Roman" w:cs="Times New Roman"/>
          <w:b/>
          <w:bCs/>
          <w:color w:val="000000" w:themeColor="text1"/>
          <w:lang w:val="en-IN"/>
        </w:rPr>
        <w:t>Thematic NBFCs</w:t>
      </w:r>
      <w:bookmarkEnd w:id="38"/>
      <w:r w:rsidR="008B1846" w:rsidRPr="003B1012">
        <w:rPr>
          <w:rFonts w:eastAsia="Times New Roman"/>
          <w:b/>
          <w:bCs/>
          <w:color w:val="000000" w:themeColor="text1"/>
          <w:lang w:val="en-IN"/>
        </w:rPr>
        <w:t xml:space="preserve">: </w:t>
      </w:r>
      <w:r w:rsidR="003E1DB5">
        <w:rPr>
          <w:rFonts w:ascii="Times New Roman" w:eastAsia="Times New Roman" w:hAnsi="Times New Roman" w:cs="Times New Roman"/>
          <w:lang w:val="en-IN"/>
        </w:rPr>
        <w:t>(</w:t>
      </w:r>
      <w:proofErr w:type="spellStart"/>
      <w:r w:rsidRPr="00060D27">
        <w:rPr>
          <w:rFonts w:ascii="Times New Roman" w:eastAsia="Times New Roman" w:hAnsi="Times New Roman" w:cs="Times New Roman"/>
          <w:lang w:val="en-IN"/>
        </w:rPr>
        <w:t>GrayQuest</w:t>
      </w:r>
      <w:proofErr w:type="spellEnd"/>
      <w:r w:rsidR="003E1DB5">
        <w:rPr>
          <w:rFonts w:ascii="Times New Roman" w:eastAsia="Times New Roman" w:hAnsi="Times New Roman" w:cs="Times New Roman"/>
          <w:lang w:val="en-IN"/>
        </w:rPr>
        <w:t xml:space="preserve">, </w:t>
      </w:r>
      <w:proofErr w:type="spellStart"/>
      <w:r w:rsidRPr="00060D27">
        <w:rPr>
          <w:rFonts w:ascii="Times New Roman" w:eastAsia="Times New Roman" w:hAnsi="Times New Roman" w:cs="Times New Roman"/>
          <w:lang w:val="en-IN"/>
        </w:rPr>
        <w:t>Revfin</w:t>
      </w:r>
      <w:proofErr w:type="spellEnd"/>
      <w:r w:rsidR="003E1DB5">
        <w:rPr>
          <w:rFonts w:ascii="Times New Roman" w:eastAsia="Times New Roman" w:hAnsi="Times New Roman" w:cs="Times New Roman"/>
          <w:lang w:val="en-IN"/>
        </w:rPr>
        <w:t xml:space="preserve">) </w:t>
      </w:r>
      <w:r w:rsidRPr="00060D27">
        <w:rPr>
          <w:rFonts w:ascii="Times New Roman" w:eastAsia="Times New Roman" w:hAnsi="Times New Roman" w:cs="Times New Roman"/>
          <w:lang w:val="en-IN"/>
        </w:rPr>
        <w:t xml:space="preserve">target new-to-credit borrowers in emerging sectors. Their focus is on students, first-time EV users, gig economy workers, and climate-conscious entrepreneurs. These NBFCs leverage partnerships with vertical platforms like </w:t>
      </w:r>
      <w:proofErr w:type="spellStart"/>
      <w:r w:rsidRPr="00060D27">
        <w:rPr>
          <w:rFonts w:ascii="Times New Roman" w:eastAsia="Times New Roman" w:hAnsi="Times New Roman" w:cs="Times New Roman"/>
          <w:lang w:val="en-IN"/>
        </w:rPr>
        <w:t>edtechs</w:t>
      </w:r>
      <w:proofErr w:type="spellEnd"/>
      <w:r w:rsidRPr="00060D27">
        <w:rPr>
          <w:rFonts w:ascii="Times New Roman" w:eastAsia="Times New Roman" w:hAnsi="Times New Roman" w:cs="Times New Roman"/>
          <w:lang w:val="en-IN"/>
        </w:rPr>
        <w:t xml:space="preserve">, mobility players, or clean-tech enablers, and use alternate data sources such as psychometric assessments, course </w:t>
      </w:r>
      <w:proofErr w:type="spellStart"/>
      <w:r w:rsidRPr="00060D27">
        <w:rPr>
          <w:rFonts w:ascii="Times New Roman" w:eastAsia="Times New Roman" w:hAnsi="Times New Roman" w:cs="Times New Roman"/>
          <w:lang w:val="en-IN"/>
        </w:rPr>
        <w:t>enrollments</w:t>
      </w:r>
      <w:proofErr w:type="spellEnd"/>
      <w:r w:rsidRPr="00060D27">
        <w:rPr>
          <w:rFonts w:ascii="Times New Roman" w:eastAsia="Times New Roman" w:hAnsi="Times New Roman" w:cs="Times New Roman"/>
          <w:lang w:val="en-IN"/>
        </w:rPr>
        <w:t xml:space="preserve">, or real-time earnings data to underwrite borrowers. Given the thin-file nature of their customer base and the short-tenor nature of their loans, these NBFCs are better suited for Direct Assignment rather than risk-sharing models </w:t>
      </w:r>
      <w:r w:rsidRPr="00060D27">
        <w:rPr>
          <w:rFonts w:ascii="Times New Roman" w:eastAsia="Times New Roman" w:hAnsi="Times New Roman" w:cs="Times New Roman"/>
          <w:lang w:val="en-IN"/>
        </w:rPr>
        <w:lastRenderedPageBreak/>
        <w:t xml:space="preserve">like co-lending. Their appeal also lies in their alignment with ESG goals and impact </w:t>
      </w:r>
      <w:r w:rsidR="006D4761">
        <w:rPr>
          <w:rFonts w:ascii="Times New Roman" w:eastAsia="Times New Roman" w:hAnsi="Times New Roman" w:cs="Times New Roman"/>
          <w:lang w:val="en-IN"/>
        </w:rPr>
        <w:t>investors.</w:t>
      </w:r>
    </w:p>
    <w:p w14:paraId="6A726EE7" w14:textId="77777777" w:rsidR="00A27E46" w:rsidRPr="009B6B37" w:rsidRDefault="008B1CAA" w:rsidP="00122636">
      <w:pPr>
        <w:pStyle w:val="Heading4"/>
        <w:rPr>
          <w:rFonts w:ascii="Times New Roman" w:eastAsia="Times New Roman" w:hAnsi="Times New Roman" w:cs="Times New Roman"/>
          <w:b/>
          <w:bCs/>
          <w:i w:val="0"/>
          <w:iCs w:val="0"/>
        </w:rPr>
      </w:pPr>
      <w:bookmarkStart w:id="39" w:name="_Toc195128192"/>
      <w:r w:rsidRPr="009B6B37">
        <w:rPr>
          <w:rFonts w:ascii="Times New Roman" w:eastAsia="Times New Roman" w:hAnsi="Times New Roman" w:cs="Times New Roman"/>
          <w:b/>
          <w:bCs/>
          <w:i w:val="0"/>
          <w:iCs w:val="0"/>
        </w:rPr>
        <w:t>For Fintech Middleware:</w:t>
      </w:r>
      <w:bookmarkEnd w:id="39"/>
    </w:p>
    <w:p w14:paraId="7482A2A7" w14:textId="11188F74" w:rsidR="00910D94" w:rsidRDefault="001F5A2F" w:rsidP="00425A40">
      <w:pPr>
        <w:rPr>
          <w:rFonts w:ascii="Times New Roman" w:eastAsia="Times New Roman" w:hAnsi="Times New Roman" w:cs="Times New Roman"/>
        </w:rPr>
      </w:pPr>
      <w:r>
        <w:rPr>
          <w:rFonts w:ascii="Times New Roman" w:eastAsia="Times New Roman" w:hAnsi="Times New Roman" w:cs="Times New Roman"/>
        </w:rPr>
        <w:t>Platf</w:t>
      </w:r>
      <w:r w:rsidR="00ED2A7A">
        <w:rPr>
          <w:rFonts w:ascii="Times New Roman" w:eastAsia="Times New Roman" w:hAnsi="Times New Roman" w:cs="Times New Roman"/>
        </w:rPr>
        <w:t xml:space="preserve">orms companies can </w:t>
      </w:r>
      <w:r w:rsidR="00395F00">
        <w:rPr>
          <w:rFonts w:ascii="Times New Roman" w:eastAsia="Times New Roman" w:hAnsi="Times New Roman" w:cs="Times New Roman"/>
        </w:rPr>
        <w:t xml:space="preserve">make use of </w:t>
      </w:r>
      <w:r w:rsidR="00AE2A03">
        <w:rPr>
          <w:rFonts w:ascii="Times New Roman" w:eastAsia="Times New Roman" w:hAnsi="Times New Roman" w:cs="Times New Roman"/>
        </w:rPr>
        <w:t xml:space="preserve">the </w:t>
      </w:r>
      <w:r w:rsidR="009436CA">
        <w:rPr>
          <w:rFonts w:ascii="Times New Roman" w:eastAsia="Times New Roman" w:hAnsi="Times New Roman" w:cs="Times New Roman"/>
        </w:rPr>
        <w:t xml:space="preserve">pattern that </w:t>
      </w:r>
      <w:r w:rsidR="00F4498A">
        <w:rPr>
          <w:rFonts w:ascii="Times New Roman" w:eastAsia="Times New Roman" w:hAnsi="Times New Roman" w:cs="Times New Roman"/>
        </w:rPr>
        <w:t xml:space="preserve">in the Indian co-lending and DA space, it is usually NBFCs who want to </w:t>
      </w:r>
      <w:r w:rsidR="00D008DE">
        <w:rPr>
          <w:rFonts w:ascii="Times New Roman" w:eastAsia="Times New Roman" w:hAnsi="Times New Roman" w:cs="Times New Roman"/>
        </w:rPr>
        <w:t xml:space="preserve">form long-lasting partnership with banks to </w:t>
      </w:r>
      <w:r w:rsidR="00A07431">
        <w:rPr>
          <w:rFonts w:ascii="Times New Roman" w:eastAsia="Times New Roman" w:hAnsi="Times New Roman" w:cs="Times New Roman"/>
        </w:rPr>
        <w:t xml:space="preserve">gain access to cheap capital and to stay liquid. </w:t>
      </w:r>
      <w:r w:rsidR="000B6EB2">
        <w:rPr>
          <w:rFonts w:ascii="Times New Roman" w:eastAsia="Times New Roman" w:hAnsi="Times New Roman" w:cs="Times New Roman"/>
        </w:rPr>
        <w:t>Thus</w:t>
      </w:r>
      <w:r w:rsidR="006C38CA">
        <w:rPr>
          <w:rFonts w:ascii="Times New Roman" w:eastAsia="Times New Roman" w:hAnsi="Times New Roman" w:cs="Times New Roman"/>
        </w:rPr>
        <w:t>,</w:t>
      </w:r>
      <w:r w:rsidR="000B6EB2">
        <w:rPr>
          <w:rFonts w:ascii="Times New Roman" w:eastAsia="Times New Roman" w:hAnsi="Times New Roman" w:cs="Times New Roman"/>
        </w:rPr>
        <w:t xml:space="preserve"> by partnering with Banks first</w:t>
      </w:r>
      <w:r w:rsidR="0084522C">
        <w:rPr>
          <w:rFonts w:ascii="Times New Roman" w:eastAsia="Times New Roman" w:hAnsi="Times New Roman" w:cs="Times New Roman"/>
        </w:rPr>
        <w:t xml:space="preserve">, </w:t>
      </w:r>
      <w:r w:rsidR="00D77AFA">
        <w:rPr>
          <w:rFonts w:ascii="Times New Roman" w:eastAsia="Times New Roman" w:hAnsi="Times New Roman" w:cs="Times New Roman"/>
        </w:rPr>
        <w:t>t</w:t>
      </w:r>
      <w:r w:rsidR="0084522C">
        <w:rPr>
          <w:rFonts w:ascii="Times New Roman" w:eastAsia="Times New Roman" w:hAnsi="Times New Roman" w:cs="Times New Roman"/>
        </w:rPr>
        <w:t xml:space="preserve">he middleware can </w:t>
      </w:r>
      <w:r w:rsidR="00CC301A">
        <w:rPr>
          <w:rFonts w:ascii="Times New Roman" w:eastAsia="Times New Roman" w:hAnsi="Times New Roman" w:cs="Times New Roman"/>
        </w:rPr>
        <w:t xml:space="preserve">take advantage of </w:t>
      </w:r>
      <w:r w:rsidR="009C5C5C">
        <w:rPr>
          <w:rFonts w:ascii="Times New Roman" w:eastAsia="Times New Roman" w:hAnsi="Times New Roman" w:cs="Times New Roman"/>
        </w:rPr>
        <w:t>word-of-mouth recommendations f</w:t>
      </w:r>
      <w:r w:rsidR="00D77AFA">
        <w:rPr>
          <w:rFonts w:ascii="Times New Roman" w:eastAsia="Times New Roman" w:hAnsi="Times New Roman" w:cs="Times New Roman"/>
        </w:rPr>
        <w:t xml:space="preserve">rom the banks to NBFCs </w:t>
      </w:r>
      <w:r w:rsidR="000966F5">
        <w:rPr>
          <w:rFonts w:ascii="Times New Roman" w:eastAsia="Times New Roman" w:hAnsi="Times New Roman" w:cs="Times New Roman"/>
        </w:rPr>
        <w:t>and rely on the wheel to spin an</w:t>
      </w:r>
      <w:r w:rsidR="00F72958">
        <w:rPr>
          <w:rFonts w:ascii="Times New Roman" w:eastAsia="Times New Roman" w:hAnsi="Times New Roman" w:cs="Times New Roman"/>
        </w:rPr>
        <w:t>d build the network.</w:t>
      </w:r>
    </w:p>
    <w:p w14:paraId="6333A90A" w14:textId="5118F727" w:rsidR="00910D94" w:rsidRPr="009B6B37" w:rsidRDefault="009B6B37" w:rsidP="009B6B37">
      <w:pPr>
        <w:pStyle w:val="Heading4"/>
        <w:rPr>
          <w:rFonts w:ascii="Times New Roman" w:eastAsia="Times New Roman" w:hAnsi="Times New Roman" w:cs="Times New Roman"/>
        </w:rPr>
      </w:pPr>
      <w:bookmarkStart w:id="40" w:name="_Toc195128193"/>
      <w:r w:rsidRPr="009B6B37">
        <w:rPr>
          <w:rFonts w:ascii="Times New Roman" w:eastAsia="Times New Roman" w:hAnsi="Times New Roman" w:cs="Times New Roman"/>
        </w:rPr>
        <w:t>Targeting Strategy for Fintech Middleware</w:t>
      </w:r>
      <w:bookmarkEnd w:id="40"/>
    </w:p>
    <w:p w14:paraId="536AC171" w14:textId="2FEE8BF0" w:rsidR="00353D53" w:rsidRDefault="00F72958" w:rsidP="00353D53">
      <w:pPr>
        <w:jc w:val="center"/>
        <w:rPr>
          <w:rFonts w:ascii="Times New Roman" w:eastAsia="Times New Roman" w:hAnsi="Times New Roman" w:cs="Times New Roman"/>
        </w:rPr>
      </w:pPr>
      <w:r w:rsidRPr="00101D79">
        <w:rPr>
          <w:rFonts w:ascii="Times New Roman" w:eastAsia="Times New Roman" w:hAnsi="Times New Roman" w:cs="Times New Roman"/>
          <w:noProof/>
        </w:rPr>
        <w:drawing>
          <wp:inline distT="0" distB="0" distL="0" distR="0" wp14:anchorId="0D55C611" wp14:editId="1FD2C4D2">
            <wp:extent cx="3309917" cy="2936240"/>
            <wp:effectExtent l="0" t="0" r="5080" b="0"/>
            <wp:docPr id="290970153"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70153" name="Picture 1" descr="A diagram of a network&#10;&#10;AI-generated content may be incorrect."/>
                    <pic:cNvPicPr/>
                  </pic:nvPicPr>
                  <pic:blipFill>
                    <a:blip r:embed="rId10"/>
                    <a:stretch>
                      <a:fillRect/>
                    </a:stretch>
                  </pic:blipFill>
                  <pic:spPr>
                    <a:xfrm>
                      <a:off x="0" y="0"/>
                      <a:ext cx="3309917" cy="2936240"/>
                    </a:xfrm>
                    <a:prstGeom prst="rect">
                      <a:avLst/>
                    </a:prstGeom>
                  </pic:spPr>
                </pic:pic>
              </a:graphicData>
            </a:graphic>
          </wp:inline>
        </w:drawing>
      </w:r>
    </w:p>
    <w:p w14:paraId="6A2C6E0B" w14:textId="6D7B4E87" w:rsidR="0056474A" w:rsidRDefault="0072607B" w:rsidP="00353D53">
      <w:pPr>
        <w:jc w:val="center"/>
        <w:rPr>
          <w:rFonts w:ascii="Times New Roman" w:eastAsia="Times New Roman" w:hAnsi="Times New Roman" w:cs="Times New Roman"/>
        </w:rPr>
      </w:pPr>
      <w:r w:rsidRPr="002A779A">
        <w:rPr>
          <w:rFonts w:ascii="Times New Roman" w:eastAsia="Times New Roman" w:hAnsi="Times New Roman" w:cs="Times New Roman"/>
        </w:rPr>
        <w:t xml:space="preserve">The Middleware Growth </w:t>
      </w:r>
      <w:r w:rsidR="002A779A" w:rsidRPr="002A779A">
        <w:rPr>
          <w:rFonts w:ascii="Times New Roman" w:eastAsia="Times New Roman" w:hAnsi="Times New Roman" w:cs="Times New Roman"/>
        </w:rPr>
        <w:t>Wheel</w:t>
      </w:r>
    </w:p>
    <w:p w14:paraId="57EFBF6C" w14:textId="77777777" w:rsidR="00353D53" w:rsidRDefault="00353D53" w:rsidP="00C946D2">
      <w:pPr>
        <w:jc w:val="center"/>
        <w:rPr>
          <w:rFonts w:ascii="Times New Roman" w:eastAsia="Times New Roman" w:hAnsi="Times New Roman" w:cs="Times New Roman"/>
        </w:rPr>
      </w:pPr>
    </w:p>
    <w:p w14:paraId="0AA8B6F3" w14:textId="2FF352A4" w:rsidR="00AF1AC2" w:rsidRPr="00103A0D" w:rsidRDefault="00AF1AC2" w:rsidP="00AF1AC2">
      <w:pPr>
        <w:pStyle w:val="Heading3"/>
        <w:rPr>
          <w:rFonts w:eastAsia="Times New Roman"/>
        </w:rPr>
      </w:pPr>
      <w:bookmarkStart w:id="41" w:name="_Toc195128194"/>
      <w:r>
        <w:rPr>
          <w:rStyle w:val="IntenseEmphasis"/>
          <w:rFonts w:ascii="Times New Roman" w:hAnsi="Times New Roman" w:cs="Times New Roman"/>
        </w:rPr>
        <w:t>Position</w:t>
      </w:r>
      <w:r w:rsidRPr="00103A0D">
        <w:rPr>
          <w:rStyle w:val="IntenseEmphasis"/>
          <w:rFonts w:ascii="Times New Roman" w:hAnsi="Times New Roman" w:cs="Times New Roman"/>
        </w:rPr>
        <w:t>ing:</w:t>
      </w:r>
      <w:bookmarkEnd w:id="41"/>
      <w:r w:rsidRPr="00103A0D">
        <w:rPr>
          <w:rStyle w:val="IntenseEmphasis"/>
          <w:rFonts w:ascii="Times New Roman" w:hAnsi="Times New Roman" w:cs="Times New Roman"/>
        </w:rPr>
        <w:t xml:space="preserve"> </w:t>
      </w:r>
    </w:p>
    <w:p w14:paraId="22DEBFE7" w14:textId="0AF9FDB0" w:rsidR="00C946D2" w:rsidRDefault="006C1430" w:rsidP="00AF1AC2">
      <w:pPr>
        <w:rPr>
          <w:rFonts w:ascii="Times New Roman" w:eastAsia="Times New Roman" w:hAnsi="Times New Roman" w:cs="Times New Roman"/>
        </w:rPr>
      </w:pPr>
      <w:r w:rsidRPr="00F04390">
        <w:rPr>
          <w:rFonts w:ascii="Times New Roman" w:eastAsia="Times New Roman" w:hAnsi="Times New Roman" w:cs="Times New Roman"/>
          <w:b/>
          <w:bCs/>
        </w:rPr>
        <w:t>Banks</w:t>
      </w:r>
      <w:r>
        <w:rPr>
          <w:rFonts w:ascii="Times New Roman" w:eastAsia="Times New Roman" w:hAnsi="Times New Roman" w:cs="Times New Roman"/>
        </w:rPr>
        <w:t xml:space="preserve">: </w:t>
      </w:r>
      <w:r w:rsidR="00F04390">
        <w:rPr>
          <w:rFonts w:ascii="Times New Roman" w:eastAsia="Times New Roman" w:hAnsi="Times New Roman" w:cs="Times New Roman"/>
        </w:rPr>
        <w:t>Must</w:t>
      </w:r>
      <w:r w:rsidRPr="006C1430">
        <w:rPr>
          <w:rFonts w:ascii="Times New Roman" w:eastAsia="Times New Roman" w:hAnsi="Times New Roman" w:cs="Times New Roman"/>
        </w:rPr>
        <w:t xml:space="preserve"> position themselves as trusted capital providers with rigorous risk frameworks, looking to expand into underserved markets through structured partnerships. Public sector banks can emphasize their role in fulfilling national credit priorities via PSL-compliant DA and co-lending, while private sector banks can focus on </w:t>
      </w:r>
      <w:r w:rsidR="00F32EF6">
        <w:rPr>
          <w:rFonts w:ascii="Times New Roman" w:eastAsia="Times New Roman" w:hAnsi="Times New Roman" w:cs="Times New Roman"/>
        </w:rPr>
        <w:t>technology</w:t>
      </w:r>
      <w:r w:rsidRPr="006C1430">
        <w:rPr>
          <w:rFonts w:ascii="Times New Roman" w:eastAsia="Times New Roman" w:hAnsi="Times New Roman" w:cs="Times New Roman"/>
        </w:rPr>
        <w:t>-led expansion through digital-first partnerships and customized co-lending models.</w:t>
      </w:r>
    </w:p>
    <w:p w14:paraId="7A313660" w14:textId="33702729" w:rsidR="00923144" w:rsidRDefault="006F358A" w:rsidP="00776830">
      <w:pPr>
        <w:rPr>
          <w:rFonts w:ascii="Times New Roman" w:eastAsia="Times New Roman" w:hAnsi="Times New Roman" w:cs="Times New Roman"/>
        </w:rPr>
      </w:pPr>
      <w:r w:rsidRPr="00776830">
        <w:rPr>
          <w:rFonts w:ascii="Times New Roman" w:eastAsia="Times New Roman" w:hAnsi="Times New Roman" w:cs="Times New Roman"/>
          <w:b/>
          <w:bCs/>
        </w:rPr>
        <w:t>NBFCs</w:t>
      </w:r>
      <w:r>
        <w:rPr>
          <w:rFonts w:ascii="Times New Roman" w:eastAsia="Times New Roman" w:hAnsi="Times New Roman" w:cs="Times New Roman"/>
        </w:rPr>
        <w:t xml:space="preserve">: Can position themselves </w:t>
      </w:r>
      <w:r w:rsidRPr="006F358A">
        <w:rPr>
          <w:rFonts w:ascii="Times New Roman" w:eastAsia="Times New Roman" w:hAnsi="Times New Roman" w:cs="Times New Roman"/>
        </w:rPr>
        <w:t xml:space="preserve">as </w:t>
      </w:r>
      <w:r w:rsidR="00293437">
        <w:rPr>
          <w:rFonts w:ascii="Times New Roman" w:eastAsia="Times New Roman" w:hAnsi="Times New Roman" w:cs="Times New Roman"/>
        </w:rPr>
        <w:t xml:space="preserve">niche </w:t>
      </w:r>
      <w:r w:rsidRPr="006F358A">
        <w:rPr>
          <w:rFonts w:ascii="Times New Roman" w:eastAsia="Times New Roman" w:hAnsi="Times New Roman" w:cs="Times New Roman"/>
        </w:rPr>
        <w:t xml:space="preserve">market specialists </w:t>
      </w:r>
      <w:r w:rsidR="00F94CF6">
        <w:rPr>
          <w:rFonts w:ascii="Times New Roman" w:eastAsia="Times New Roman" w:hAnsi="Times New Roman" w:cs="Times New Roman"/>
        </w:rPr>
        <w:t xml:space="preserve">penetrating </w:t>
      </w:r>
      <w:r w:rsidR="003A17A9">
        <w:rPr>
          <w:rFonts w:ascii="Times New Roman" w:eastAsia="Times New Roman" w:hAnsi="Times New Roman" w:cs="Times New Roman"/>
        </w:rPr>
        <w:t>underserved markets</w:t>
      </w:r>
      <w:r w:rsidR="00A94EB9">
        <w:rPr>
          <w:rFonts w:ascii="Times New Roman" w:eastAsia="Times New Roman" w:hAnsi="Times New Roman" w:cs="Times New Roman"/>
        </w:rPr>
        <w:t xml:space="preserve"> and having</w:t>
      </w:r>
      <w:r w:rsidRPr="006F358A">
        <w:rPr>
          <w:rFonts w:ascii="Times New Roman" w:eastAsia="Times New Roman" w:hAnsi="Times New Roman" w:cs="Times New Roman"/>
        </w:rPr>
        <w:t xml:space="preserve"> agile underwriting </w:t>
      </w:r>
      <w:r w:rsidR="00676B4A">
        <w:rPr>
          <w:rFonts w:ascii="Times New Roman" w:eastAsia="Times New Roman" w:hAnsi="Times New Roman" w:cs="Times New Roman"/>
        </w:rPr>
        <w:t>capabilitie</w:t>
      </w:r>
      <w:r w:rsidRPr="006F358A">
        <w:rPr>
          <w:rFonts w:ascii="Times New Roman" w:eastAsia="Times New Roman" w:hAnsi="Times New Roman" w:cs="Times New Roman"/>
        </w:rPr>
        <w:t>s. Whether rural, urban, or thematic in focus, NBFCs must highlight their borrower intimacy, sectoral expertise, and credit performance to attract capital partnerships from banks and middleware platforms.</w:t>
      </w:r>
    </w:p>
    <w:p w14:paraId="6A2F6086" w14:textId="77777777" w:rsidR="0061591E" w:rsidRDefault="00776830" w:rsidP="00353D53">
      <w:pPr>
        <w:rPr>
          <w:rFonts w:ascii="Times New Roman" w:eastAsia="Times New Roman" w:hAnsi="Times New Roman" w:cs="Times New Roman"/>
        </w:rPr>
      </w:pPr>
      <w:r w:rsidRPr="00776830">
        <w:rPr>
          <w:rFonts w:ascii="Times New Roman" w:eastAsia="Times New Roman" w:hAnsi="Times New Roman" w:cs="Times New Roman"/>
          <w:b/>
          <w:bCs/>
        </w:rPr>
        <w:t>Middleware</w:t>
      </w:r>
      <w:r>
        <w:rPr>
          <w:rFonts w:ascii="Times New Roman" w:eastAsia="Times New Roman" w:hAnsi="Times New Roman" w:cs="Times New Roman"/>
        </w:rPr>
        <w:t xml:space="preserve">: </w:t>
      </w:r>
      <w:r w:rsidR="00C2011A">
        <w:rPr>
          <w:rFonts w:ascii="Times New Roman" w:eastAsia="Times New Roman" w:hAnsi="Times New Roman" w:cs="Times New Roman"/>
        </w:rPr>
        <w:t xml:space="preserve">Must position themselves </w:t>
      </w:r>
      <w:r w:rsidR="001A0C7A">
        <w:rPr>
          <w:rFonts w:ascii="Times New Roman" w:eastAsia="Times New Roman" w:hAnsi="Times New Roman" w:cs="Times New Roman"/>
        </w:rPr>
        <w:t>adeptly to appeal to both classes of client bases</w:t>
      </w:r>
    </w:p>
    <w:p w14:paraId="4547C643" w14:textId="241BCD0A" w:rsidR="0061591E" w:rsidRPr="00AC750D" w:rsidRDefault="001A0C7A" w:rsidP="00BA3BC0">
      <w:pPr>
        <w:ind w:firstLine="720"/>
        <w:rPr>
          <w:rFonts w:ascii="Times New Roman" w:eastAsia="Times New Roman" w:hAnsi="Times New Roman" w:cs="Times New Roman"/>
        </w:rPr>
      </w:pPr>
      <w:r w:rsidRPr="00AC750D">
        <w:rPr>
          <w:rFonts w:ascii="Times New Roman" w:eastAsia="Times New Roman" w:hAnsi="Times New Roman" w:cs="Times New Roman"/>
        </w:rPr>
        <w:t>To Ba</w:t>
      </w:r>
      <w:r w:rsidR="0061591E" w:rsidRPr="00AC750D">
        <w:rPr>
          <w:rFonts w:ascii="Times New Roman" w:eastAsia="Times New Roman" w:hAnsi="Times New Roman" w:cs="Times New Roman"/>
        </w:rPr>
        <w:t>n</w:t>
      </w:r>
      <w:r w:rsidRPr="00AC750D">
        <w:rPr>
          <w:rFonts w:ascii="Times New Roman" w:eastAsia="Times New Roman" w:hAnsi="Times New Roman" w:cs="Times New Roman"/>
        </w:rPr>
        <w:t xml:space="preserve">ks: </w:t>
      </w:r>
    </w:p>
    <w:p w14:paraId="25524880" w14:textId="7ACA1F6A" w:rsidR="00FC56F9" w:rsidRPr="0061591E" w:rsidRDefault="00D7794C" w:rsidP="0061591E">
      <w:pPr>
        <w:rPr>
          <w:rFonts w:ascii="Times New Roman" w:eastAsia="Times New Roman" w:hAnsi="Times New Roman" w:cs="Times New Roman"/>
        </w:rPr>
      </w:pPr>
      <w:r w:rsidRPr="00D7794C">
        <w:rPr>
          <w:rFonts w:ascii="Times New Roman" w:hAnsi="Times New Roman" w:cs="Times New Roman"/>
        </w:rPr>
        <w:lastRenderedPageBreak/>
        <w:t xml:space="preserve">A middleware should position itself as a compliant, regulatory-aligned infrastructure partner </w:t>
      </w:r>
      <w:r w:rsidR="0061591E">
        <w:rPr>
          <w:rFonts w:ascii="Times New Roman" w:hAnsi="Times New Roman" w:cs="Times New Roman"/>
        </w:rPr>
        <w:t>reduces the risk associated with</w:t>
      </w:r>
      <w:r w:rsidRPr="00D7794C">
        <w:rPr>
          <w:rFonts w:ascii="Times New Roman" w:hAnsi="Times New Roman" w:cs="Times New Roman"/>
        </w:rPr>
        <w:t xml:space="preserve"> co-lending and DA operations </w:t>
      </w:r>
      <w:r w:rsidR="0061591E">
        <w:rPr>
          <w:rFonts w:ascii="Times New Roman" w:hAnsi="Times New Roman" w:cs="Times New Roman"/>
        </w:rPr>
        <w:t>through</w:t>
      </w:r>
      <w:r w:rsidRPr="00D7794C">
        <w:rPr>
          <w:rFonts w:ascii="Times New Roman" w:hAnsi="Times New Roman" w:cs="Times New Roman"/>
        </w:rPr>
        <w:t xml:space="preserve"> secure, rule-based workflows, real-time reconciliation, and full audit trails.</w:t>
      </w:r>
    </w:p>
    <w:p w14:paraId="5418B7CC" w14:textId="691D54FC" w:rsidR="00B7197E" w:rsidRPr="00A96C92" w:rsidRDefault="00B7197E" w:rsidP="00A96C92">
      <w:pPr>
        <w:rPr>
          <w:rFonts w:ascii="Times New Roman" w:hAnsi="Times New Roman" w:cs="Times New Roman"/>
        </w:rPr>
      </w:pPr>
      <w:r w:rsidRPr="00A96C92">
        <w:rPr>
          <w:rFonts w:ascii="Times New Roman" w:hAnsi="Times New Roman" w:cs="Times New Roman"/>
        </w:rPr>
        <w:tab/>
        <w:t>To NBFC</w:t>
      </w:r>
      <w:r w:rsidR="00E11B88" w:rsidRPr="00A96C92">
        <w:rPr>
          <w:rFonts w:ascii="Times New Roman" w:hAnsi="Times New Roman" w:cs="Times New Roman"/>
        </w:rPr>
        <w:t>s</w:t>
      </w:r>
      <w:r w:rsidRPr="00A96C92">
        <w:rPr>
          <w:rFonts w:ascii="Times New Roman" w:hAnsi="Times New Roman" w:cs="Times New Roman"/>
        </w:rPr>
        <w:t xml:space="preserve">: </w:t>
      </w:r>
    </w:p>
    <w:p w14:paraId="3983B7F8" w14:textId="2CE4FCEF" w:rsidR="00353D53" w:rsidRDefault="0004331C" w:rsidP="00353D53">
      <w:pPr>
        <w:rPr>
          <w:rFonts w:ascii="Times New Roman" w:hAnsi="Times New Roman" w:cs="Times New Roman"/>
        </w:rPr>
      </w:pPr>
      <w:r>
        <w:rPr>
          <w:rFonts w:ascii="Times New Roman" w:hAnsi="Times New Roman" w:cs="Times New Roman"/>
        </w:rPr>
        <w:t xml:space="preserve">A </w:t>
      </w:r>
      <w:r w:rsidR="00D7039D" w:rsidRPr="00D7039D">
        <w:rPr>
          <w:rFonts w:ascii="Times New Roman" w:hAnsi="Times New Roman" w:cs="Times New Roman"/>
        </w:rPr>
        <w:t xml:space="preserve">middleware should position itself as a gateway to long-term capital partnerships by enabling NBFCs to easily access and collaborate with large banks, thereby reducing time-to-market and expanding their lending reach. </w:t>
      </w:r>
    </w:p>
    <w:p w14:paraId="0387903B" w14:textId="77777777" w:rsidR="00353D53" w:rsidRDefault="00353D53" w:rsidP="00353D53">
      <w:pPr>
        <w:rPr>
          <w:rFonts w:ascii="Times New Roman" w:hAnsi="Times New Roman" w:cs="Times New Roman"/>
        </w:rPr>
      </w:pPr>
    </w:p>
    <w:p w14:paraId="707B2017" w14:textId="77777777" w:rsidR="00353D53" w:rsidRPr="00353D53" w:rsidRDefault="00353D53" w:rsidP="00353D53">
      <w:pPr>
        <w:rPr>
          <w:rFonts w:ascii="Times New Roman" w:hAnsi="Times New Roman" w:cs="Times New Roman"/>
        </w:rPr>
      </w:pPr>
    </w:p>
    <w:p w14:paraId="0F6C5412" w14:textId="770C9A2D" w:rsidR="40F03337" w:rsidRPr="00533BB0" w:rsidRDefault="40F03337" w:rsidP="00533BB0">
      <w:pPr>
        <w:pStyle w:val="Heading2"/>
        <w:rPr>
          <w:rFonts w:ascii="Times New Roman" w:eastAsia="Times New Roman" w:hAnsi="Times New Roman" w:cs="Times New Roman"/>
          <w:b/>
          <w:bCs/>
          <w:color w:val="000000" w:themeColor="text1"/>
          <w:sz w:val="24"/>
          <w:szCs w:val="24"/>
        </w:rPr>
      </w:pPr>
      <w:bookmarkStart w:id="42" w:name="_Toc195128195"/>
      <w:r w:rsidRPr="00533BB0">
        <w:rPr>
          <w:rFonts w:ascii="Times New Roman" w:eastAsia="Times New Roman" w:hAnsi="Times New Roman" w:cs="Times New Roman"/>
        </w:rPr>
        <w:t>Technology as an Enabler</w:t>
      </w:r>
      <w:bookmarkEnd w:id="42"/>
    </w:p>
    <w:p w14:paraId="604FD947" w14:textId="77777777" w:rsidR="005A61AA" w:rsidRDefault="40F03337" w:rsidP="0B417039">
      <w:pPr>
        <w:spacing w:before="240" w:after="240"/>
        <w:rPr>
          <w:rFonts w:ascii="Times New Roman" w:eastAsia="Times New Roman" w:hAnsi="Times New Roman" w:cs="Times New Roman"/>
          <w:color w:val="000000" w:themeColor="text1"/>
        </w:rPr>
      </w:pPr>
      <w:r w:rsidRPr="00103A0D">
        <w:rPr>
          <w:rFonts w:ascii="Times New Roman" w:eastAsia="Times New Roman" w:hAnsi="Times New Roman" w:cs="Times New Roman"/>
          <w:color w:val="000000" w:themeColor="text1"/>
        </w:rPr>
        <w:t xml:space="preserve">In an increasingly competitive space, technology </w:t>
      </w:r>
      <w:r w:rsidR="005C1A31">
        <w:rPr>
          <w:rFonts w:ascii="Times New Roman" w:eastAsia="Times New Roman" w:hAnsi="Times New Roman" w:cs="Times New Roman"/>
          <w:color w:val="000000" w:themeColor="text1"/>
        </w:rPr>
        <w:t>can o</w:t>
      </w:r>
      <w:r w:rsidR="008F3BD3">
        <w:rPr>
          <w:rFonts w:ascii="Times New Roman" w:eastAsia="Times New Roman" w:hAnsi="Times New Roman" w:cs="Times New Roman"/>
          <w:color w:val="000000" w:themeColor="text1"/>
        </w:rPr>
        <w:t xml:space="preserve">ffer several </w:t>
      </w:r>
      <w:r w:rsidR="00A441E2">
        <w:rPr>
          <w:rFonts w:ascii="Times New Roman" w:eastAsia="Times New Roman" w:hAnsi="Times New Roman" w:cs="Times New Roman"/>
          <w:color w:val="000000" w:themeColor="text1"/>
        </w:rPr>
        <w:t xml:space="preserve">pillars </w:t>
      </w:r>
      <w:r w:rsidR="00DF28CD">
        <w:rPr>
          <w:rFonts w:ascii="Times New Roman" w:eastAsia="Times New Roman" w:hAnsi="Times New Roman" w:cs="Times New Roman"/>
          <w:color w:val="000000" w:themeColor="text1"/>
        </w:rPr>
        <w:t xml:space="preserve">of innovation to </w:t>
      </w:r>
      <w:r w:rsidR="00F92CC3">
        <w:rPr>
          <w:rFonts w:ascii="Times New Roman" w:eastAsia="Times New Roman" w:hAnsi="Times New Roman" w:cs="Times New Roman"/>
          <w:color w:val="000000" w:themeColor="text1"/>
        </w:rPr>
        <w:t xml:space="preserve">aid clients with compliance, </w:t>
      </w:r>
      <w:r w:rsidR="005F2D34">
        <w:rPr>
          <w:rFonts w:ascii="Times New Roman" w:eastAsia="Times New Roman" w:hAnsi="Times New Roman" w:cs="Times New Roman"/>
          <w:color w:val="000000" w:themeColor="text1"/>
        </w:rPr>
        <w:t xml:space="preserve">faster approvals and disbursements, </w:t>
      </w:r>
      <w:r w:rsidR="003A2152">
        <w:rPr>
          <w:rFonts w:ascii="Times New Roman" w:eastAsia="Times New Roman" w:hAnsi="Times New Roman" w:cs="Times New Roman"/>
          <w:color w:val="000000" w:themeColor="text1"/>
        </w:rPr>
        <w:t xml:space="preserve">reduce the risk of default through live data dashboards and </w:t>
      </w:r>
      <w:r w:rsidR="006B2370">
        <w:rPr>
          <w:rFonts w:ascii="Times New Roman" w:eastAsia="Times New Roman" w:hAnsi="Times New Roman" w:cs="Times New Roman"/>
          <w:color w:val="000000" w:themeColor="text1"/>
        </w:rPr>
        <w:t>reduce turnaround time</w:t>
      </w:r>
      <w:r w:rsidR="00C24E12">
        <w:rPr>
          <w:rFonts w:ascii="Times New Roman" w:eastAsia="Times New Roman" w:hAnsi="Times New Roman" w:cs="Times New Roman"/>
          <w:color w:val="000000" w:themeColor="text1"/>
        </w:rPr>
        <w:t xml:space="preserve">, thus </w:t>
      </w:r>
      <w:r w:rsidR="002161F5">
        <w:rPr>
          <w:rFonts w:ascii="Times New Roman" w:eastAsia="Times New Roman" w:hAnsi="Times New Roman" w:cs="Times New Roman"/>
          <w:color w:val="000000" w:themeColor="text1"/>
        </w:rPr>
        <w:t xml:space="preserve">increasing customer satisfaction and increasing </w:t>
      </w:r>
      <w:r w:rsidR="00253EE6">
        <w:rPr>
          <w:rFonts w:ascii="Times New Roman" w:eastAsia="Times New Roman" w:hAnsi="Times New Roman" w:cs="Times New Roman"/>
          <w:color w:val="000000" w:themeColor="text1"/>
        </w:rPr>
        <w:t>customer conversion rates.</w:t>
      </w:r>
      <w:r w:rsidRPr="00103A0D">
        <w:rPr>
          <w:rFonts w:ascii="Times New Roman" w:eastAsia="Times New Roman" w:hAnsi="Times New Roman" w:cs="Times New Roman"/>
          <w:color w:val="000000" w:themeColor="text1"/>
        </w:rPr>
        <w:t xml:space="preserve"> </w:t>
      </w:r>
    </w:p>
    <w:p w14:paraId="0290D6CA" w14:textId="43CF71D8" w:rsidR="005A61AA" w:rsidRPr="00753713" w:rsidRDefault="000F0DA3" w:rsidP="00750C3B">
      <w:pPr>
        <w:pStyle w:val="Heading4"/>
        <w:rPr>
          <w:rFonts w:ascii="Times New Roman" w:eastAsia="Times New Roman" w:hAnsi="Times New Roman" w:cs="Times New Roman"/>
        </w:rPr>
      </w:pPr>
      <w:bookmarkStart w:id="43" w:name="_Toc195128196"/>
      <w:r w:rsidRPr="00753713">
        <w:rPr>
          <w:rFonts w:ascii="Times New Roman" w:eastAsia="Times New Roman" w:hAnsi="Times New Roman" w:cs="Times New Roman"/>
        </w:rPr>
        <w:t>Technolo</w:t>
      </w:r>
      <w:r w:rsidR="00753713" w:rsidRPr="00753713">
        <w:rPr>
          <w:rFonts w:ascii="Times New Roman" w:eastAsia="Times New Roman" w:hAnsi="Times New Roman" w:cs="Times New Roman"/>
        </w:rPr>
        <w:t>gical Product Offerings</w:t>
      </w:r>
      <w:bookmarkEnd w:id="43"/>
    </w:p>
    <w:p w14:paraId="2EEE888D" w14:textId="24AC56F6" w:rsidR="40F03337" w:rsidRDefault="00253EE6" w:rsidP="0B417039">
      <w:pPr>
        <w:spacing w:before="240" w:after="2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These pillars include technological offerings such as</w:t>
      </w:r>
      <w:r w:rsidR="40F03337" w:rsidRPr="00103A0D">
        <w:rPr>
          <w:rFonts w:ascii="Times New Roman" w:eastAsia="Times New Roman" w:hAnsi="Times New Roman" w:cs="Times New Roman"/>
          <w:color w:val="000000" w:themeColor="text1"/>
        </w:rPr>
        <w:t xml:space="preserve"> seamless API integration across traditional and digital lenders, enabling frictionless KYC, document capture, and credit decisioning. Digital documentation processes—including CKYC, </w:t>
      </w:r>
      <w:proofErr w:type="spellStart"/>
      <w:r w:rsidR="40F03337" w:rsidRPr="00103A0D">
        <w:rPr>
          <w:rFonts w:ascii="Times New Roman" w:eastAsia="Times New Roman" w:hAnsi="Times New Roman" w:cs="Times New Roman"/>
          <w:color w:val="000000" w:themeColor="text1"/>
        </w:rPr>
        <w:t>DigiLocker</w:t>
      </w:r>
      <w:proofErr w:type="spellEnd"/>
      <w:r w:rsidR="40F03337" w:rsidRPr="00103A0D">
        <w:rPr>
          <w:rFonts w:ascii="Times New Roman" w:eastAsia="Times New Roman" w:hAnsi="Times New Roman" w:cs="Times New Roman"/>
          <w:color w:val="000000" w:themeColor="text1"/>
        </w:rPr>
        <w:t xml:space="preserve">, and </w:t>
      </w:r>
      <w:proofErr w:type="spellStart"/>
      <w:r w:rsidR="40F03337" w:rsidRPr="00103A0D">
        <w:rPr>
          <w:rFonts w:ascii="Times New Roman" w:eastAsia="Times New Roman" w:hAnsi="Times New Roman" w:cs="Times New Roman"/>
          <w:color w:val="000000" w:themeColor="text1"/>
        </w:rPr>
        <w:t>eNACH</w:t>
      </w:r>
      <w:proofErr w:type="spellEnd"/>
      <w:r w:rsidR="40F03337" w:rsidRPr="00103A0D">
        <w:rPr>
          <w:rFonts w:ascii="Times New Roman" w:eastAsia="Times New Roman" w:hAnsi="Times New Roman" w:cs="Times New Roman"/>
          <w:color w:val="000000" w:themeColor="text1"/>
        </w:rPr>
        <w:t>—are now hygiene expectations. Furthermore, the integration of AI/ML models to assess alternate data sources such as cash flows, spending</w:t>
      </w:r>
      <w:r w:rsidR="40F03337" w:rsidRPr="0B417039">
        <w:rPr>
          <w:rFonts w:ascii="Times New Roman" w:eastAsia="Times New Roman" w:hAnsi="Times New Roman" w:cs="Times New Roman"/>
          <w:color w:val="000000" w:themeColor="text1"/>
        </w:rPr>
        <w:t xml:space="preserve"> behaviour, SMS parsing, GST returns, and device metadata allows for nuanced credit profiling, especially where bureau data is insufficient. The ability to assess psychometric patterns, social behavio</w:t>
      </w:r>
      <w:r w:rsidR="00681D38">
        <w:rPr>
          <w:rFonts w:ascii="Times New Roman" w:eastAsia="Times New Roman" w:hAnsi="Times New Roman" w:cs="Times New Roman"/>
          <w:color w:val="000000" w:themeColor="text1"/>
        </w:rPr>
        <w:t>u</w:t>
      </w:r>
      <w:r w:rsidR="40F03337" w:rsidRPr="0B417039">
        <w:rPr>
          <w:rFonts w:ascii="Times New Roman" w:eastAsia="Times New Roman" w:hAnsi="Times New Roman" w:cs="Times New Roman"/>
          <w:color w:val="000000" w:themeColor="text1"/>
        </w:rPr>
        <w:t>r, and digital footprints at scale helps lenders identify creditworthy borrowers while minimizing defaults. AI/ML assists middleware in supporting real-time underwriting, dynamic risk pricing, and contextual credit delivery. Additionally, credit line management, disbursement APIs, and repayment orchestration with NBFCs and banks are vital to maintain borrower-level transparency and operational control across the loan lifecycle.</w:t>
      </w:r>
    </w:p>
    <w:p w14:paraId="007BA37F" w14:textId="75B8BC57" w:rsidR="00A66CD0" w:rsidRDefault="00A66CD0" w:rsidP="00A66CD0">
      <w:pPr>
        <w:pStyle w:val="Heading4"/>
        <w:rPr>
          <w:rFonts w:ascii="Times New Roman" w:eastAsia="Times New Roman" w:hAnsi="Times New Roman" w:cs="Times New Roman"/>
        </w:rPr>
      </w:pPr>
      <w:bookmarkStart w:id="44" w:name="_Toc195128197"/>
      <w:r w:rsidRPr="00A66CD0">
        <w:rPr>
          <w:rFonts w:ascii="Times New Roman" w:eastAsia="Times New Roman" w:hAnsi="Times New Roman" w:cs="Times New Roman"/>
        </w:rPr>
        <w:t>Process Innovations</w:t>
      </w:r>
      <w:bookmarkEnd w:id="44"/>
    </w:p>
    <w:p w14:paraId="6602759E" w14:textId="5E2C8A68" w:rsidR="00A66CD0" w:rsidRDefault="00E61901" w:rsidP="00A66CD0">
      <w:pPr>
        <w:rPr>
          <w:rFonts w:ascii="Times New Roman" w:hAnsi="Times New Roman" w:cs="Times New Roman"/>
        </w:rPr>
      </w:pPr>
      <w:r>
        <w:rPr>
          <w:rFonts w:ascii="Times New Roman" w:hAnsi="Times New Roman" w:cs="Times New Roman"/>
        </w:rPr>
        <w:t xml:space="preserve">Tech Innovation can </w:t>
      </w:r>
      <w:proofErr w:type="gramStart"/>
      <w:r>
        <w:rPr>
          <w:rFonts w:ascii="Times New Roman" w:hAnsi="Times New Roman" w:cs="Times New Roman"/>
        </w:rPr>
        <w:t>open up</w:t>
      </w:r>
      <w:proofErr w:type="gramEnd"/>
      <w:r>
        <w:rPr>
          <w:rFonts w:ascii="Times New Roman" w:hAnsi="Times New Roman" w:cs="Times New Roman"/>
        </w:rPr>
        <w:t xml:space="preserve"> a myriad of possible innovation in operational efficiency, business models and </w:t>
      </w:r>
      <w:r w:rsidR="00300BC1">
        <w:rPr>
          <w:rFonts w:ascii="Times New Roman" w:hAnsi="Times New Roman" w:cs="Times New Roman"/>
        </w:rPr>
        <w:t>offerings to end-user borrowers.</w:t>
      </w:r>
      <w:r w:rsidR="00B662B5">
        <w:rPr>
          <w:rFonts w:ascii="Times New Roman" w:hAnsi="Times New Roman" w:cs="Times New Roman"/>
        </w:rPr>
        <w:t xml:space="preserve"> Below are 3 examples of process innovations which resulted from </w:t>
      </w:r>
      <w:r w:rsidR="00F938B3">
        <w:rPr>
          <w:rFonts w:ascii="Times New Roman" w:hAnsi="Times New Roman" w:cs="Times New Roman"/>
        </w:rPr>
        <w:t>an</w:t>
      </w:r>
      <w:r w:rsidR="00B23929">
        <w:rPr>
          <w:rFonts w:ascii="Times New Roman" w:hAnsi="Times New Roman" w:cs="Times New Roman"/>
        </w:rPr>
        <w:t xml:space="preserve"> advancement of technology in the digital co-lending and Direct Assignment space in India.</w:t>
      </w:r>
    </w:p>
    <w:p w14:paraId="01DBB232" w14:textId="7D8740E8" w:rsidR="009100D7" w:rsidRPr="00133623" w:rsidRDefault="009749A5" w:rsidP="00F4532E">
      <w:pPr>
        <w:pStyle w:val="Heading5"/>
        <w:numPr>
          <w:ilvl w:val="3"/>
          <w:numId w:val="8"/>
        </w:numPr>
        <w:rPr>
          <w:rFonts w:ascii="Times New Roman" w:hAnsi="Times New Roman" w:cs="Times New Roman"/>
        </w:rPr>
      </w:pPr>
      <w:bookmarkStart w:id="45" w:name="_Toc195128198"/>
      <w:r w:rsidRPr="00133623">
        <w:rPr>
          <w:rFonts w:ascii="Times New Roman" w:hAnsi="Times New Roman" w:cs="Times New Roman"/>
        </w:rPr>
        <w:t xml:space="preserve">Co-Lending Model 2 becomes </w:t>
      </w:r>
      <w:r w:rsidR="00133623">
        <w:rPr>
          <w:rFonts w:ascii="Times New Roman" w:hAnsi="Times New Roman" w:cs="Times New Roman"/>
        </w:rPr>
        <w:t>P</w:t>
      </w:r>
      <w:r w:rsidRPr="00133623">
        <w:rPr>
          <w:rFonts w:ascii="Times New Roman" w:hAnsi="Times New Roman" w:cs="Times New Roman"/>
        </w:rPr>
        <w:t xml:space="preserve">ractical and </w:t>
      </w:r>
      <w:r w:rsidR="00133623">
        <w:rPr>
          <w:rFonts w:ascii="Times New Roman" w:hAnsi="Times New Roman" w:cs="Times New Roman"/>
        </w:rPr>
        <w:t>S</w:t>
      </w:r>
      <w:r w:rsidRPr="00133623">
        <w:rPr>
          <w:rFonts w:ascii="Times New Roman" w:hAnsi="Times New Roman" w:cs="Times New Roman"/>
        </w:rPr>
        <w:t>calable</w:t>
      </w:r>
      <w:bookmarkEnd w:id="45"/>
    </w:p>
    <w:p w14:paraId="578CB24D" w14:textId="5D0855FC" w:rsidR="00DA0348" w:rsidRPr="00032170" w:rsidRDefault="00DA0348" w:rsidP="00032170">
      <w:pPr>
        <w:spacing w:before="100" w:beforeAutospacing="1" w:after="100" w:afterAutospacing="1" w:line="240" w:lineRule="auto"/>
        <w:rPr>
          <w:rFonts w:ascii="Times New Roman" w:eastAsia="Times New Roman" w:hAnsi="Times New Roman" w:cs="Times New Roman"/>
          <w:lang w:val="en-IN" w:eastAsia="en-IN"/>
        </w:rPr>
      </w:pPr>
      <w:r w:rsidRPr="00032170">
        <w:rPr>
          <w:rFonts w:ascii="Times New Roman" w:eastAsia="Times New Roman" w:hAnsi="Times New Roman" w:cs="Times New Roman"/>
          <w:lang w:val="en-IN" w:eastAsia="en-IN"/>
        </w:rPr>
        <w:t xml:space="preserve">In traditional co-lending, disbursement occurs only after a partnership is established between an NBFC and a bank. Co-Lending Model 2 (CLM 2) flips this model—the NBFC disburses the loan first, and the partnership is formed post-disbursement. This significantly reduces </w:t>
      </w:r>
      <w:r w:rsidRPr="00032170">
        <w:rPr>
          <w:rFonts w:ascii="Times New Roman" w:eastAsia="Times New Roman" w:hAnsi="Times New Roman" w:cs="Times New Roman"/>
          <w:lang w:val="en-IN" w:eastAsia="en-IN"/>
        </w:rPr>
        <w:lastRenderedPageBreak/>
        <w:t>turnaround time, leading to higher customer satisfaction and improved conversion rates.</w:t>
      </w:r>
      <w:r w:rsidR="00032170" w:rsidRPr="00032170">
        <w:rPr>
          <w:rFonts w:ascii="Times New Roman" w:eastAsia="Times New Roman" w:hAnsi="Times New Roman" w:cs="Times New Roman"/>
          <w:lang w:val="en-IN" w:eastAsia="en-IN"/>
        </w:rPr>
        <w:t xml:space="preserve"> </w:t>
      </w:r>
      <w:r w:rsidRPr="00032170">
        <w:rPr>
          <w:rFonts w:ascii="Times New Roman" w:eastAsia="Times New Roman" w:hAnsi="Times New Roman" w:cs="Times New Roman"/>
          <w:lang w:val="en-IN" w:eastAsia="en-IN"/>
        </w:rPr>
        <w:t>This model, however, is only practical and scalable due to technological innovation:</w:t>
      </w:r>
    </w:p>
    <w:p w14:paraId="6A970633" w14:textId="77777777" w:rsidR="00FB5295" w:rsidRDefault="009749A5" w:rsidP="00E52118">
      <w:pPr>
        <w:pStyle w:val="ListParagraph"/>
        <w:numPr>
          <w:ilvl w:val="0"/>
          <w:numId w:val="36"/>
        </w:numPr>
        <w:rPr>
          <w:rFonts w:ascii="Times New Roman" w:hAnsi="Times New Roman" w:cs="Times New Roman"/>
          <w:b/>
          <w:bCs/>
          <w:lang w:val="en-IN"/>
        </w:rPr>
      </w:pPr>
      <w:r w:rsidRPr="00FB5295">
        <w:rPr>
          <w:rFonts w:ascii="Times New Roman" w:hAnsi="Times New Roman" w:cs="Times New Roman"/>
          <w:b/>
          <w:bCs/>
          <w:lang w:val="en-IN"/>
        </w:rPr>
        <w:t>API Integrations</w:t>
      </w:r>
    </w:p>
    <w:p w14:paraId="3234512A" w14:textId="1F7F6DB2" w:rsidR="00FB5295" w:rsidRPr="00FB5295" w:rsidRDefault="008578F3" w:rsidP="00E52118">
      <w:pPr>
        <w:pStyle w:val="ListParagraph"/>
        <w:numPr>
          <w:ilvl w:val="1"/>
          <w:numId w:val="36"/>
        </w:numPr>
        <w:rPr>
          <w:rFonts w:ascii="Times New Roman" w:hAnsi="Times New Roman" w:cs="Times New Roman"/>
          <w:b/>
          <w:bCs/>
          <w:lang w:val="en-IN"/>
        </w:rPr>
      </w:pPr>
      <w:r>
        <w:rPr>
          <w:rFonts w:ascii="Times New Roman" w:hAnsi="Times New Roman" w:cs="Times New Roman"/>
          <w:b/>
          <w:bCs/>
          <w:lang w:val="en-IN"/>
        </w:rPr>
        <w:t>Role</w:t>
      </w:r>
      <w:r w:rsidR="009749A5" w:rsidRPr="00FB5295">
        <w:rPr>
          <w:rFonts w:ascii="Times New Roman" w:hAnsi="Times New Roman" w:cs="Times New Roman"/>
          <w:lang w:val="en-IN"/>
        </w:rPr>
        <w:t>: Enables real-time data sharing between NBFCs, banks, credit bureaus, and compliance systems.</w:t>
      </w:r>
    </w:p>
    <w:p w14:paraId="2D526563" w14:textId="77777777" w:rsidR="003B1FFC" w:rsidRPr="00D82F98" w:rsidRDefault="009749A5" w:rsidP="00E52118">
      <w:pPr>
        <w:pStyle w:val="ListParagraph"/>
        <w:numPr>
          <w:ilvl w:val="1"/>
          <w:numId w:val="36"/>
        </w:numPr>
        <w:rPr>
          <w:rFonts w:ascii="Times New Roman" w:hAnsi="Times New Roman" w:cs="Times New Roman"/>
          <w:b/>
          <w:bCs/>
          <w:lang w:val="en-IN"/>
        </w:rPr>
      </w:pPr>
      <w:r w:rsidRPr="00FB5295">
        <w:rPr>
          <w:rFonts w:ascii="Times New Roman" w:hAnsi="Times New Roman" w:cs="Times New Roman"/>
          <w:b/>
          <w:bCs/>
          <w:lang w:val="en-IN"/>
        </w:rPr>
        <w:t>Impact</w:t>
      </w:r>
      <w:r w:rsidRPr="00FB5295">
        <w:rPr>
          <w:rFonts w:ascii="Times New Roman" w:hAnsi="Times New Roman" w:cs="Times New Roman"/>
          <w:lang w:val="en-IN"/>
        </w:rPr>
        <w:t>: Automates post-disbursement partner matching, credit sharing, and reconciliation, making high-volume execution seamless.</w:t>
      </w:r>
    </w:p>
    <w:p w14:paraId="399C49DA" w14:textId="77777777" w:rsidR="00D82F98" w:rsidRDefault="009749A5" w:rsidP="00E52118">
      <w:pPr>
        <w:pStyle w:val="ListParagraph"/>
        <w:numPr>
          <w:ilvl w:val="0"/>
          <w:numId w:val="36"/>
        </w:numPr>
        <w:rPr>
          <w:rFonts w:ascii="Times New Roman" w:hAnsi="Times New Roman" w:cs="Times New Roman"/>
          <w:b/>
          <w:bCs/>
          <w:lang w:val="en-IN"/>
        </w:rPr>
      </w:pPr>
      <w:r w:rsidRPr="00D82F98">
        <w:rPr>
          <w:rFonts w:ascii="Times New Roman" w:hAnsi="Times New Roman" w:cs="Times New Roman"/>
          <w:b/>
          <w:bCs/>
          <w:lang w:val="en-IN"/>
        </w:rPr>
        <w:t>Digital Documentation (</w:t>
      </w:r>
      <w:proofErr w:type="spellStart"/>
      <w:r w:rsidRPr="00D82F98">
        <w:rPr>
          <w:rFonts w:ascii="Times New Roman" w:hAnsi="Times New Roman" w:cs="Times New Roman"/>
          <w:b/>
          <w:bCs/>
          <w:lang w:val="en-IN"/>
        </w:rPr>
        <w:t>eKYC</w:t>
      </w:r>
      <w:proofErr w:type="spellEnd"/>
      <w:r w:rsidRPr="00D82F98">
        <w:rPr>
          <w:rFonts w:ascii="Times New Roman" w:hAnsi="Times New Roman" w:cs="Times New Roman"/>
          <w:b/>
          <w:bCs/>
          <w:lang w:val="en-IN"/>
        </w:rPr>
        <w:t xml:space="preserve">, </w:t>
      </w:r>
      <w:proofErr w:type="spellStart"/>
      <w:r w:rsidRPr="00D82F98">
        <w:rPr>
          <w:rFonts w:ascii="Times New Roman" w:hAnsi="Times New Roman" w:cs="Times New Roman"/>
          <w:b/>
          <w:bCs/>
          <w:lang w:val="en-IN"/>
        </w:rPr>
        <w:t>eSign</w:t>
      </w:r>
      <w:proofErr w:type="spellEnd"/>
      <w:r w:rsidRPr="00D82F98">
        <w:rPr>
          <w:rFonts w:ascii="Times New Roman" w:hAnsi="Times New Roman" w:cs="Times New Roman"/>
          <w:b/>
          <w:bCs/>
          <w:lang w:val="en-IN"/>
        </w:rPr>
        <w:t xml:space="preserve">, </w:t>
      </w:r>
      <w:proofErr w:type="spellStart"/>
      <w:r w:rsidRPr="00D82F98">
        <w:rPr>
          <w:rFonts w:ascii="Times New Roman" w:hAnsi="Times New Roman" w:cs="Times New Roman"/>
          <w:b/>
          <w:bCs/>
          <w:lang w:val="en-IN"/>
        </w:rPr>
        <w:t>eMandates</w:t>
      </w:r>
      <w:proofErr w:type="spellEnd"/>
      <w:r w:rsidRPr="00D82F98">
        <w:rPr>
          <w:rFonts w:ascii="Times New Roman" w:hAnsi="Times New Roman" w:cs="Times New Roman"/>
          <w:b/>
          <w:bCs/>
          <w:lang w:val="en-IN"/>
        </w:rPr>
        <w:t>)</w:t>
      </w:r>
    </w:p>
    <w:p w14:paraId="4566FEB1" w14:textId="502A0FF7" w:rsidR="00D82F98" w:rsidRPr="00D82F98" w:rsidRDefault="00D82F98" w:rsidP="00E52118">
      <w:pPr>
        <w:pStyle w:val="ListParagraph"/>
        <w:numPr>
          <w:ilvl w:val="1"/>
          <w:numId w:val="36"/>
        </w:numPr>
        <w:rPr>
          <w:rFonts w:ascii="Times New Roman" w:hAnsi="Times New Roman" w:cs="Times New Roman"/>
          <w:b/>
          <w:bCs/>
          <w:lang w:val="en-IN"/>
        </w:rPr>
      </w:pPr>
      <w:r>
        <w:rPr>
          <w:rFonts w:ascii="Times New Roman" w:hAnsi="Times New Roman" w:cs="Times New Roman"/>
          <w:b/>
          <w:bCs/>
          <w:lang w:val="en-IN"/>
        </w:rPr>
        <w:t>Role</w:t>
      </w:r>
      <w:r w:rsidR="009749A5" w:rsidRPr="00D82F98">
        <w:rPr>
          <w:rFonts w:ascii="Times New Roman" w:hAnsi="Times New Roman" w:cs="Times New Roman"/>
          <w:lang w:val="en-IN"/>
        </w:rPr>
        <w:t>: Replaces paper-based processes with instant, digital compliance workflows.</w:t>
      </w:r>
    </w:p>
    <w:p w14:paraId="22914F11" w14:textId="6A25C0EC" w:rsidR="00D82F98" w:rsidRPr="00D82F98" w:rsidRDefault="009749A5" w:rsidP="00E52118">
      <w:pPr>
        <w:pStyle w:val="ListParagraph"/>
        <w:numPr>
          <w:ilvl w:val="1"/>
          <w:numId w:val="36"/>
        </w:numPr>
        <w:rPr>
          <w:rFonts w:ascii="Times New Roman" w:hAnsi="Times New Roman" w:cs="Times New Roman"/>
          <w:b/>
          <w:bCs/>
          <w:lang w:val="en-IN"/>
        </w:rPr>
      </w:pPr>
      <w:r w:rsidRPr="00D82F98">
        <w:rPr>
          <w:rFonts w:ascii="Times New Roman" w:hAnsi="Times New Roman" w:cs="Times New Roman"/>
          <w:b/>
          <w:bCs/>
          <w:lang w:val="en-IN"/>
        </w:rPr>
        <w:t>Impact</w:t>
      </w:r>
      <w:r w:rsidRPr="00D82F98">
        <w:rPr>
          <w:rFonts w:ascii="Times New Roman" w:hAnsi="Times New Roman" w:cs="Times New Roman"/>
          <w:lang w:val="en-IN"/>
        </w:rPr>
        <w:t>: Ensures disbursements are fast and fully compliant, allowing loans to be seamlessly assigned to co-lenders later.</w:t>
      </w:r>
    </w:p>
    <w:p w14:paraId="6F9C4D8F" w14:textId="77777777" w:rsidR="00D82F98" w:rsidRDefault="009749A5" w:rsidP="00E52118">
      <w:pPr>
        <w:numPr>
          <w:ilvl w:val="0"/>
          <w:numId w:val="35"/>
        </w:numPr>
        <w:rPr>
          <w:rFonts w:ascii="Times New Roman" w:hAnsi="Times New Roman" w:cs="Times New Roman"/>
          <w:lang w:val="en-IN"/>
        </w:rPr>
      </w:pPr>
      <w:r w:rsidRPr="009749A5">
        <w:rPr>
          <w:rFonts w:ascii="Times New Roman" w:hAnsi="Times New Roman" w:cs="Times New Roman"/>
          <w:b/>
          <w:bCs/>
          <w:lang w:val="en-IN"/>
        </w:rPr>
        <w:t>AI/ML Risk Engines</w:t>
      </w:r>
    </w:p>
    <w:p w14:paraId="035AB612" w14:textId="16CD5328" w:rsidR="00D82F98" w:rsidRDefault="00D82F98" w:rsidP="00E52118">
      <w:pPr>
        <w:numPr>
          <w:ilvl w:val="1"/>
          <w:numId w:val="35"/>
        </w:numPr>
        <w:rPr>
          <w:rFonts w:ascii="Times New Roman" w:hAnsi="Times New Roman" w:cs="Times New Roman"/>
          <w:lang w:val="en-IN"/>
        </w:rPr>
      </w:pPr>
      <w:r>
        <w:rPr>
          <w:rFonts w:ascii="Times New Roman" w:hAnsi="Times New Roman" w:cs="Times New Roman"/>
          <w:b/>
          <w:bCs/>
          <w:lang w:val="en-IN"/>
        </w:rPr>
        <w:t>Role</w:t>
      </w:r>
      <w:r w:rsidR="009749A5" w:rsidRPr="009749A5">
        <w:rPr>
          <w:rFonts w:ascii="Times New Roman" w:hAnsi="Times New Roman" w:cs="Times New Roman"/>
          <w:lang w:val="en-IN"/>
        </w:rPr>
        <w:t xml:space="preserve">: Evaluates borrower risk in real-time using credit, </w:t>
      </w:r>
      <w:proofErr w:type="spellStart"/>
      <w:r w:rsidR="009749A5" w:rsidRPr="009749A5">
        <w:rPr>
          <w:rFonts w:ascii="Times New Roman" w:hAnsi="Times New Roman" w:cs="Times New Roman"/>
          <w:lang w:val="en-IN"/>
        </w:rPr>
        <w:t>behavioral</w:t>
      </w:r>
      <w:proofErr w:type="spellEnd"/>
      <w:r w:rsidR="009749A5" w:rsidRPr="009749A5">
        <w:rPr>
          <w:rFonts w:ascii="Times New Roman" w:hAnsi="Times New Roman" w:cs="Times New Roman"/>
          <w:lang w:val="en-IN"/>
        </w:rPr>
        <w:t>, and alternative data.</w:t>
      </w:r>
    </w:p>
    <w:p w14:paraId="595B6CA9" w14:textId="18F4D34B" w:rsidR="009749A5" w:rsidRPr="009749A5" w:rsidRDefault="009749A5" w:rsidP="00E52118">
      <w:pPr>
        <w:numPr>
          <w:ilvl w:val="1"/>
          <w:numId w:val="35"/>
        </w:numPr>
        <w:rPr>
          <w:rFonts w:ascii="Times New Roman" w:hAnsi="Times New Roman" w:cs="Times New Roman"/>
          <w:lang w:val="en-IN"/>
        </w:rPr>
      </w:pPr>
      <w:r w:rsidRPr="009749A5">
        <w:rPr>
          <w:rFonts w:ascii="Times New Roman" w:hAnsi="Times New Roman" w:cs="Times New Roman"/>
          <w:b/>
          <w:bCs/>
          <w:lang w:val="en-IN"/>
        </w:rPr>
        <w:t>Impact</w:t>
      </w:r>
      <w:r w:rsidRPr="009749A5">
        <w:rPr>
          <w:rFonts w:ascii="Times New Roman" w:hAnsi="Times New Roman" w:cs="Times New Roman"/>
          <w:lang w:val="en-IN"/>
        </w:rPr>
        <w:t>: Ensures only loans that meet pre-agreed risk criteria are disbursed, enabling smoother post-disbursement assignment to partners.</w:t>
      </w:r>
    </w:p>
    <w:p w14:paraId="2364735A" w14:textId="7BFB8582" w:rsidR="009749A5" w:rsidRPr="009749A5" w:rsidRDefault="009749A5" w:rsidP="009749A5">
      <w:pPr>
        <w:rPr>
          <w:rFonts w:ascii="Times New Roman" w:hAnsi="Times New Roman" w:cs="Times New Roman"/>
          <w:lang w:val="en-IN"/>
        </w:rPr>
      </w:pPr>
      <w:r w:rsidRPr="009749A5">
        <w:rPr>
          <w:rFonts w:ascii="Times New Roman" w:hAnsi="Times New Roman" w:cs="Times New Roman"/>
          <w:lang w:val="en-IN"/>
        </w:rPr>
        <w:t xml:space="preserve">These innovations together make CLM 2 not just viable, but </w:t>
      </w:r>
      <w:r w:rsidR="000F0324" w:rsidRPr="00772C8A">
        <w:rPr>
          <w:rFonts w:ascii="Times New Roman" w:hAnsi="Times New Roman" w:cs="Times New Roman"/>
          <w:lang w:val="en-IN"/>
        </w:rPr>
        <w:t>practical</w:t>
      </w:r>
      <w:r w:rsidRPr="009749A5">
        <w:rPr>
          <w:rFonts w:ascii="Times New Roman" w:hAnsi="Times New Roman" w:cs="Times New Roman"/>
          <w:lang w:val="en-IN"/>
        </w:rPr>
        <w:t xml:space="preserve"> and scalable, reducing manual dependencies and enabling faster credit delivery at scale.</w:t>
      </w:r>
    </w:p>
    <w:p w14:paraId="0ADC599E" w14:textId="77777777" w:rsidR="00574D4B" w:rsidRDefault="00574D4B" w:rsidP="00F52B23">
      <w:pPr>
        <w:pStyle w:val="Heading5"/>
        <w:rPr>
          <w:rFonts w:ascii="Times New Roman" w:hAnsi="Times New Roman" w:cs="Times New Roman"/>
        </w:rPr>
      </w:pPr>
    </w:p>
    <w:p w14:paraId="0E9F5476" w14:textId="01761EB4" w:rsidR="001B1B70" w:rsidRPr="00823C6D" w:rsidRDefault="008D7FA6" w:rsidP="00F4532E">
      <w:pPr>
        <w:pStyle w:val="Heading5"/>
        <w:numPr>
          <w:ilvl w:val="0"/>
          <w:numId w:val="8"/>
        </w:numPr>
        <w:rPr>
          <w:rFonts w:ascii="Times New Roman" w:hAnsi="Times New Roman" w:cs="Times New Roman"/>
        </w:rPr>
      </w:pPr>
      <w:bookmarkStart w:id="46" w:name="_Toc195128199"/>
      <w:r w:rsidRPr="00823C6D">
        <w:rPr>
          <w:rFonts w:ascii="Times New Roman" w:hAnsi="Times New Roman" w:cs="Times New Roman"/>
        </w:rPr>
        <w:t xml:space="preserve">Behavioural Data can be </w:t>
      </w:r>
      <w:r w:rsidR="007B4EDA" w:rsidRPr="00823C6D">
        <w:rPr>
          <w:rFonts w:ascii="Times New Roman" w:hAnsi="Times New Roman" w:cs="Times New Roman"/>
        </w:rPr>
        <w:t>a</w:t>
      </w:r>
      <w:r w:rsidRPr="00823C6D">
        <w:rPr>
          <w:rFonts w:ascii="Times New Roman" w:hAnsi="Times New Roman" w:cs="Times New Roman"/>
        </w:rPr>
        <w:t xml:space="preserve">nalysed </w:t>
      </w:r>
      <w:r w:rsidR="007B4EDA" w:rsidRPr="00823C6D">
        <w:rPr>
          <w:rFonts w:ascii="Times New Roman" w:hAnsi="Times New Roman" w:cs="Times New Roman"/>
        </w:rPr>
        <w:t>A</w:t>
      </w:r>
      <w:r w:rsidRPr="00823C6D">
        <w:rPr>
          <w:rFonts w:ascii="Times New Roman" w:hAnsi="Times New Roman" w:cs="Times New Roman"/>
        </w:rPr>
        <w:t xml:space="preserve">t </w:t>
      </w:r>
      <w:r w:rsidR="007B4EDA" w:rsidRPr="00823C6D">
        <w:rPr>
          <w:rFonts w:ascii="Times New Roman" w:hAnsi="Times New Roman" w:cs="Times New Roman"/>
        </w:rPr>
        <w:t>S</w:t>
      </w:r>
      <w:r w:rsidRPr="00823C6D">
        <w:rPr>
          <w:rFonts w:ascii="Times New Roman" w:hAnsi="Times New Roman" w:cs="Times New Roman"/>
        </w:rPr>
        <w:t xml:space="preserve">cale </w:t>
      </w:r>
      <w:r w:rsidR="007B4EDA" w:rsidRPr="00823C6D">
        <w:rPr>
          <w:rFonts w:ascii="Times New Roman" w:hAnsi="Times New Roman" w:cs="Times New Roman"/>
        </w:rPr>
        <w:t>increasing ways to assess Creditworthiness</w:t>
      </w:r>
      <w:bookmarkEnd w:id="46"/>
    </w:p>
    <w:p w14:paraId="0B449829" w14:textId="77777777" w:rsidR="00F52B23" w:rsidRDefault="00F52B23" w:rsidP="00EA73AF">
      <w:pPr>
        <w:rPr>
          <w:rFonts w:ascii="Times New Roman" w:hAnsi="Times New Roman" w:cs="Times New Roman"/>
          <w:lang w:val="en-IN"/>
        </w:rPr>
      </w:pPr>
    </w:p>
    <w:p w14:paraId="0ED72278" w14:textId="2273A063" w:rsidR="00EA73AF" w:rsidRPr="002C2EB9" w:rsidRDefault="00EA73AF" w:rsidP="00E52118">
      <w:pPr>
        <w:pStyle w:val="ListParagraph"/>
        <w:numPr>
          <w:ilvl w:val="0"/>
          <w:numId w:val="37"/>
        </w:numPr>
        <w:rPr>
          <w:rFonts w:ascii="Times New Roman" w:hAnsi="Times New Roman" w:cs="Times New Roman"/>
          <w:lang w:val="en-IN"/>
        </w:rPr>
      </w:pPr>
      <w:r w:rsidRPr="002C2EB9">
        <w:rPr>
          <w:rFonts w:ascii="Times New Roman" w:hAnsi="Times New Roman" w:cs="Times New Roman"/>
          <w:lang w:val="en-IN"/>
        </w:rPr>
        <w:t>Tech has unlocked new, digital sources of creditworthiness, including</w:t>
      </w:r>
      <w:r w:rsidR="00F52B23" w:rsidRPr="002C2EB9">
        <w:rPr>
          <w:rFonts w:ascii="Times New Roman" w:hAnsi="Times New Roman" w:cs="Times New Roman"/>
          <w:lang w:val="en-IN"/>
        </w:rPr>
        <w:t xml:space="preserve"> alternate data sources such as:</w:t>
      </w:r>
    </w:p>
    <w:p w14:paraId="0A23183E" w14:textId="77777777" w:rsidR="00904378" w:rsidRDefault="00EA73AF" w:rsidP="00E52118">
      <w:pPr>
        <w:numPr>
          <w:ilvl w:val="1"/>
          <w:numId w:val="37"/>
        </w:numPr>
        <w:rPr>
          <w:rFonts w:ascii="Times New Roman" w:hAnsi="Times New Roman" w:cs="Times New Roman"/>
          <w:lang w:val="en-IN"/>
        </w:rPr>
      </w:pPr>
      <w:r w:rsidRPr="00EA73AF">
        <w:rPr>
          <w:rFonts w:ascii="Times New Roman" w:hAnsi="Times New Roman" w:cs="Times New Roman"/>
          <w:lang w:val="en-IN"/>
        </w:rPr>
        <w:t>Banking data via account aggregators or APIs (transaction patterns, balances)</w:t>
      </w:r>
    </w:p>
    <w:p w14:paraId="5D637B80" w14:textId="1AA369EB" w:rsidR="00EA73AF" w:rsidRPr="00EA73AF" w:rsidRDefault="00EA73AF" w:rsidP="00E52118">
      <w:pPr>
        <w:numPr>
          <w:ilvl w:val="1"/>
          <w:numId w:val="37"/>
        </w:numPr>
        <w:rPr>
          <w:rFonts w:ascii="Times New Roman" w:hAnsi="Times New Roman" w:cs="Times New Roman"/>
          <w:lang w:val="en-IN"/>
        </w:rPr>
      </w:pPr>
      <w:r w:rsidRPr="00EA73AF">
        <w:rPr>
          <w:rFonts w:ascii="Times New Roman" w:hAnsi="Times New Roman" w:cs="Times New Roman"/>
          <w:lang w:val="en-IN"/>
        </w:rPr>
        <w:t>UPI and digital payment history</w:t>
      </w:r>
    </w:p>
    <w:p w14:paraId="4C85CE6B" w14:textId="77777777" w:rsidR="00EA73AF" w:rsidRPr="00EA73AF" w:rsidRDefault="00EA73AF" w:rsidP="00E52118">
      <w:pPr>
        <w:numPr>
          <w:ilvl w:val="1"/>
          <w:numId w:val="37"/>
        </w:numPr>
        <w:rPr>
          <w:rFonts w:ascii="Times New Roman" w:hAnsi="Times New Roman" w:cs="Times New Roman"/>
          <w:lang w:val="en-IN"/>
        </w:rPr>
      </w:pPr>
      <w:r w:rsidRPr="00EA73AF">
        <w:rPr>
          <w:rFonts w:ascii="Times New Roman" w:hAnsi="Times New Roman" w:cs="Times New Roman"/>
          <w:lang w:val="en-IN"/>
        </w:rPr>
        <w:t>GST returns (for small businesses and self-employed)</w:t>
      </w:r>
    </w:p>
    <w:p w14:paraId="1E261B61" w14:textId="26AA6FAB" w:rsidR="00EA73AF" w:rsidRPr="00904378" w:rsidRDefault="00EA73AF" w:rsidP="00904378">
      <w:pPr>
        <w:rPr>
          <w:rFonts w:ascii="Times New Roman" w:hAnsi="Times New Roman" w:cs="Times New Roman"/>
          <w:lang w:val="en-IN"/>
        </w:rPr>
      </w:pPr>
      <w:r w:rsidRPr="00904378">
        <w:rPr>
          <w:rFonts w:ascii="Times New Roman" w:hAnsi="Times New Roman" w:cs="Times New Roman"/>
          <w:lang w:val="en-IN"/>
        </w:rPr>
        <w:t>These sources are accessed, processed, and scored instantly and securely using API infrastructure and consent-driven data sharing frameworks (like India’s Account Aggregator system).</w:t>
      </w:r>
    </w:p>
    <w:p w14:paraId="5B8E70E3" w14:textId="77777777" w:rsidR="00904378" w:rsidRDefault="00F92E2B" w:rsidP="00E52118">
      <w:pPr>
        <w:pStyle w:val="ListParagraph"/>
        <w:numPr>
          <w:ilvl w:val="0"/>
          <w:numId w:val="38"/>
        </w:numPr>
        <w:rPr>
          <w:rFonts w:ascii="Times New Roman" w:hAnsi="Times New Roman" w:cs="Times New Roman"/>
          <w:lang w:val="en-IN"/>
        </w:rPr>
      </w:pPr>
      <w:r w:rsidRPr="00904378">
        <w:rPr>
          <w:rFonts w:ascii="Times New Roman" w:hAnsi="Times New Roman" w:cs="Times New Roman"/>
          <w:lang w:val="en-IN"/>
        </w:rPr>
        <w:t>An e</w:t>
      </w:r>
      <w:r w:rsidR="003E4B74" w:rsidRPr="00904378">
        <w:rPr>
          <w:rFonts w:ascii="Times New Roman" w:hAnsi="Times New Roman" w:cs="Times New Roman"/>
          <w:lang w:val="en-IN"/>
        </w:rPr>
        <w:t xml:space="preserve">specially useful source of alternate </w:t>
      </w:r>
      <w:r w:rsidR="00416143" w:rsidRPr="00904378">
        <w:rPr>
          <w:rFonts w:ascii="Times New Roman" w:hAnsi="Times New Roman" w:cs="Times New Roman"/>
          <w:lang w:val="en-IN"/>
        </w:rPr>
        <w:t xml:space="preserve">data is </w:t>
      </w:r>
      <w:r w:rsidR="00664B4F" w:rsidRPr="00904378">
        <w:rPr>
          <w:rFonts w:ascii="Times New Roman" w:hAnsi="Times New Roman" w:cs="Times New Roman"/>
          <w:lang w:val="en-IN"/>
        </w:rPr>
        <w:t>b</w:t>
      </w:r>
      <w:r w:rsidR="00EA73AF" w:rsidRPr="00904378">
        <w:rPr>
          <w:rFonts w:ascii="Times New Roman" w:hAnsi="Times New Roman" w:cs="Times New Roman"/>
          <w:lang w:val="en-IN"/>
        </w:rPr>
        <w:t>ehavio</w:t>
      </w:r>
      <w:r w:rsidR="00664B4F" w:rsidRPr="00904378">
        <w:rPr>
          <w:rFonts w:ascii="Times New Roman" w:hAnsi="Times New Roman" w:cs="Times New Roman"/>
          <w:lang w:val="en-IN"/>
        </w:rPr>
        <w:t>u</w:t>
      </w:r>
      <w:r w:rsidR="00EA73AF" w:rsidRPr="00904378">
        <w:rPr>
          <w:rFonts w:ascii="Times New Roman" w:hAnsi="Times New Roman" w:cs="Times New Roman"/>
          <w:lang w:val="en-IN"/>
        </w:rPr>
        <w:t xml:space="preserve">ral </w:t>
      </w:r>
      <w:r w:rsidR="00664B4F" w:rsidRPr="00904378">
        <w:rPr>
          <w:rFonts w:ascii="Times New Roman" w:hAnsi="Times New Roman" w:cs="Times New Roman"/>
          <w:lang w:val="en-IN"/>
        </w:rPr>
        <w:t>d</w:t>
      </w:r>
      <w:r w:rsidR="00EA73AF" w:rsidRPr="00904378">
        <w:rPr>
          <w:rFonts w:ascii="Times New Roman" w:hAnsi="Times New Roman" w:cs="Times New Roman"/>
          <w:lang w:val="en-IN"/>
        </w:rPr>
        <w:t>ata</w:t>
      </w:r>
      <w:r w:rsidR="00664B4F" w:rsidRPr="00904378">
        <w:rPr>
          <w:rFonts w:ascii="Times New Roman" w:hAnsi="Times New Roman" w:cs="Times New Roman"/>
          <w:lang w:val="en-IN"/>
        </w:rPr>
        <w:t xml:space="preserve"> which includes </w:t>
      </w:r>
      <w:r w:rsidR="00EA73AF" w:rsidRPr="00904378">
        <w:rPr>
          <w:rFonts w:ascii="Times New Roman" w:hAnsi="Times New Roman" w:cs="Times New Roman"/>
          <w:lang w:val="en-IN"/>
        </w:rPr>
        <w:t>insights derived from a user’s digital habits and interaction patterns. Key elements include:</w:t>
      </w:r>
    </w:p>
    <w:p w14:paraId="085A8F74" w14:textId="77777777" w:rsidR="00904378" w:rsidRDefault="00EA73AF" w:rsidP="00E52118">
      <w:pPr>
        <w:pStyle w:val="ListParagraph"/>
        <w:numPr>
          <w:ilvl w:val="1"/>
          <w:numId w:val="38"/>
        </w:numPr>
        <w:rPr>
          <w:rFonts w:ascii="Times New Roman" w:hAnsi="Times New Roman" w:cs="Times New Roman"/>
          <w:lang w:val="en-IN"/>
        </w:rPr>
      </w:pPr>
      <w:r w:rsidRPr="00904378">
        <w:rPr>
          <w:rFonts w:ascii="Times New Roman" w:hAnsi="Times New Roman" w:cs="Times New Roman"/>
          <w:lang w:val="en-IN"/>
        </w:rPr>
        <w:t>App usage: frequency, time of day, features accessed</w:t>
      </w:r>
    </w:p>
    <w:p w14:paraId="4779BDCC" w14:textId="77777777" w:rsidR="00904378" w:rsidRDefault="00EA73AF" w:rsidP="00E52118">
      <w:pPr>
        <w:pStyle w:val="ListParagraph"/>
        <w:numPr>
          <w:ilvl w:val="1"/>
          <w:numId w:val="38"/>
        </w:numPr>
        <w:rPr>
          <w:rFonts w:ascii="Times New Roman" w:hAnsi="Times New Roman" w:cs="Times New Roman"/>
          <w:lang w:val="en-IN"/>
        </w:rPr>
      </w:pPr>
      <w:r w:rsidRPr="00904378">
        <w:rPr>
          <w:rFonts w:ascii="Times New Roman" w:hAnsi="Times New Roman" w:cs="Times New Roman"/>
          <w:lang w:val="en-IN"/>
        </w:rPr>
        <w:t>Navigation patterns: time spent on offers, application drop-offs</w:t>
      </w:r>
    </w:p>
    <w:p w14:paraId="199ED536" w14:textId="2AFD0371" w:rsidR="00EA73AF" w:rsidRPr="00904378" w:rsidRDefault="00EA73AF" w:rsidP="00E52118">
      <w:pPr>
        <w:pStyle w:val="ListParagraph"/>
        <w:numPr>
          <w:ilvl w:val="1"/>
          <w:numId w:val="38"/>
        </w:numPr>
        <w:rPr>
          <w:rFonts w:ascii="Times New Roman" w:hAnsi="Times New Roman" w:cs="Times New Roman"/>
          <w:lang w:val="en-IN"/>
        </w:rPr>
      </w:pPr>
      <w:r w:rsidRPr="00904378">
        <w:rPr>
          <w:rFonts w:ascii="Times New Roman" w:hAnsi="Times New Roman" w:cs="Times New Roman"/>
          <w:lang w:val="en-IN"/>
        </w:rPr>
        <w:t>Repayment behavio</w:t>
      </w:r>
      <w:r w:rsidR="00DE1847" w:rsidRPr="00904378">
        <w:rPr>
          <w:rFonts w:ascii="Times New Roman" w:hAnsi="Times New Roman" w:cs="Times New Roman"/>
          <w:lang w:val="en-IN"/>
        </w:rPr>
        <w:t>u</w:t>
      </w:r>
      <w:r w:rsidRPr="00904378">
        <w:rPr>
          <w:rFonts w:ascii="Times New Roman" w:hAnsi="Times New Roman" w:cs="Times New Roman"/>
          <w:lang w:val="en-IN"/>
        </w:rPr>
        <w:t>r: timeliness, early closures, EMI skipping</w:t>
      </w:r>
    </w:p>
    <w:p w14:paraId="3728C91D" w14:textId="77777777" w:rsidR="00126308" w:rsidRPr="00126308" w:rsidRDefault="00126308" w:rsidP="00126308">
      <w:pPr>
        <w:rPr>
          <w:rFonts w:ascii="Times New Roman" w:hAnsi="Times New Roman" w:cs="Times New Roman"/>
          <w:lang w:val="en-IN"/>
        </w:rPr>
      </w:pPr>
    </w:p>
    <w:p w14:paraId="265AD163" w14:textId="77777777" w:rsidR="00574D4B" w:rsidRDefault="00EA73AF" w:rsidP="00E52118">
      <w:pPr>
        <w:pStyle w:val="ListParagraph"/>
        <w:numPr>
          <w:ilvl w:val="0"/>
          <w:numId w:val="39"/>
        </w:numPr>
        <w:rPr>
          <w:rFonts w:ascii="Times New Roman" w:hAnsi="Times New Roman" w:cs="Times New Roman"/>
          <w:lang w:val="en-IN"/>
        </w:rPr>
      </w:pPr>
      <w:r w:rsidRPr="00574D4B">
        <w:rPr>
          <w:rFonts w:ascii="Times New Roman" w:hAnsi="Times New Roman" w:cs="Times New Roman"/>
          <w:lang w:val="en-IN"/>
        </w:rPr>
        <w:t>None of this would be feasible without modern digital infrastructure:</w:t>
      </w:r>
    </w:p>
    <w:p w14:paraId="1E309FB0" w14:textId="77777777" w:rsidR="00574D4B" w:rsidRPr="00574D4B" w:rsidRDefault="00EA73AF" w:rsidP="00E52118">
      <w:pPr>
        <w:pStyle w:val="ListParagraph"/>
        <w:numPr>
          <w:ilvl w:val="1"/>
          <w:numId w:val="39"/>
        </w:numPr>
        <w:rPr>
          <w:rFonts w:ascii="Times New Roman" w:hAnsi="Times New Roman" w:cs="Times New Roman"/>
          <w:lang w:val="en-IN"/>
        </w:rPr>
      </w:pPr>
      <w:r w:rsidRPr="00574D4B">
        <w:rPr>
          <w:rFonts w:ascii="Times New Roman" w:hAnsi="Times New Roman" w:cs="Times New Roman"/>
          <w:lang w:val="en-IN"/>
        </w:rPr>
        <w:t>API stacks allow real-time access to data sources (e.g., bank accounts, telecom records)</w:t>
      </w:r>
    </w:p>
    <w:p w14:paraId="743DCE5B" w14:textId="4B42C16A" w:rsidR="00574D4B" w:rsidRPr="00574D4B" w:rsidRDefault="00EA73AF" w:rsidP="00E52118">
      <w:pPr>
        <w:pStyle w:val="ListParagraph"/>
        <w:numPr>
          <w:ilvl w:val="1"/>
          <w:numId w:val="39"/>
        </w:numPr>
        <w:rPr>
          <w:rFonts w:ascii="Times New Roman" w:hAnsi="Times New Roman" w:cs="Times New Roman"/>
          <w:lang w:val="en-IN"/>
        </w:rPr>
      </w:pPr>
      <w:r w:rsidRPr="00574D4B">
        <w:rPr>
          <w:rFonts w:ascii="Times New Roman" w:hAnsi="Times New Roman" w:cs="Times New Roman"/>
          <w:lang w:val="en-IN"/>
        </w:rPr>
        <w:t>AI/ML engines can make sense of high-dimensional behavio</w:t>
      </w:r>
      <w:r w:rsidR="00574D4B">
        <w:rPr>
          <w:rFonts w:ascii="Times New Roman" w:hAnsi="Times New Roman" w:cs="Times New Roman"/>
          <w:lang w:val="en-IN"/>
        </w:rPr>
        <w:t>u</w:t>
      </w:r>
      <w:r w:rsidRPr="00574D4B">
        <w:rPr>
          <w:rFonts w:ascii="Times New Roman" w:hAnsi="Times New Roman" w:cs="Times New Roman"/>
          <w:lang w:val="en-IN"/>
        </w:rPr>
        <w:t>ral data, spotting subtle credit signals</w:t>
      </w:r>
    </w:p>
    <w:p w14:paraId="4B425850" w14:textId="77777777" w:rsidR="00574D4B" w:rsidRPr="00574D4B" w:rsidRDefault="00EA73AF" w:rsidP="00E52118">
      <w:pPr>
        <w:pStyle w:val="ListParagraph"/>
        <w:numPr>
          <w:ilvl w:val="1"/>
          <w:numId w:val="39"/>
        </w:numPr>
        <w:rPr>
          <w:rFonts w:ascii="Times New Roman" w:hAnsi="Times New Roman" w:cs="Times New Roman"/>
          <w:lang w:val="en-IN"/>
        </w:rPr>
      </w:pPr>
      <w:r w:rsidRPr="00574D4B">
        <w:rPr>
          <w:rFonts w:ascii="Times New Roman" w:hAnsi="Times New Roman" w:cs="Times New Roman"/>
          <w:lang w:val="en-IN"/>
        </w:rPr>
        <w:t>Cloud computing ensures scalability, speed, and security for processing large data volumes</w:t>
      </w:r>
    </w:p>
    <w:p w14:paraId="277BAF04" w14:textId="5B02DCDE" w:rsidR="00EA73AF" w:rsidRPr="00574D4B" w:rsidRDefault="00EA73AF" w:rsidP="00E52118">
      <w:pPr>
        <w:pStyle w:val="ListParagraph"/>
        <w:numPr>
          <w:ilvl w:val="1"/>
          <w:numId w:val="39"/>
        </w:numPr>
        <w:rPr>
          <w:rFonts w:ascii="Times New Roman" w:hAnsi="Times New Roman" w:cs="Times New Roman"/>
          <w:lang w:val="en-IN"/>
        </w:rPr>
      </w:pPr>
      <w:r w:rsidRPr="00574D4B">
        <w:rPr>
          <w:rFonts w:ascii="Times New Roman" w:hAnsi="Times New Roman" w:cs="Times New Roman"/>
          <w:lang w:val="en-IN"/>
        </w:rPr>
        <w:t>Mobile-first platforms ensure behavio</w:t>
      </w:r>
      <w:r w:rsidR="00574D4B">
        <w:rPr>
          <w:rFonts w:ascii="Times New Roman" w:hAnsi="Times New Roman" w:cs="Times New Roman"/>
          <w:lang w:val="en-IN"/>
        </w:rPr>
        <w:t>u</w:t>
      </w:r>
      <w:r w:rsidRPr="00574D4B">
        <w:rPr>
          <w:rFonts w:ascii="Times New Roman" w:hAnsi="Times New Roman" w:cs="Times New Roman"/>
          <w:lang w:val="en-IN"/>
        </w:rPr>
        <w:t>ral insights are captured naturally as users engage with lending apps</w:t>
      </w:r>
    </w:p>
    <w:p w14:paraId="4EF606E4" w14:textId="3977D81D" w:rsidR="00EA73AF" w:rsidRPr="00EA73AF" w:rsidRDefault="00EA73AF" w:rsidP="00EA73AF">
      <w:pPr>
        <w:rPr>
          <w:rFonts w:ascii="Times New Roman" w:hAnsi="Times New Roman" w:cs="Times New Roman"/>
          <w:lang w:val="en-IN"/>
        </w:rPr>
      </w:pPr>
    </w:p>
    <w:p w14:paraId="570AB53D" w14:textId="15128578" w:rsidR="00EF5E14" w:rsidRPr="00EF5E14" w:rsidRDefault="00D90388" w:rsidP="00E52118">
      <w:pPr>
        <w:pStyle w:val="ListParagraph"/>
        <w:numPr>
          <w:ilvl w:val="0"/>
          <w:numId w:val="39"/>
        </w:numPr>
        <w:rPr>
          <w:rFonts w:ascii="Times New Roman" w:hAnsi="Times New Roman" w:cs="Times New Roman"/>
          <w:lang w:val="en-IN"/>
        </w:rPr>
      </w:pPr>
      <w:r>
        <w:rPr>
          <w:rFonts w:ascii="Times New Roman" w:hAnsi="Times New Roman" w:cs="Times New Roman"/>
          <w:lang w:val="en-IN"/>
        </w:rPr>
        <w:t xml:space="preserve">Outcomes of tech enabled </w:t>
      </w:r>
      <w:r w:rsidR="00126308">
        <w:rPr>
          <w:rFonts w:ascii="Times New Roman" w:hAnsi="Times New Roman" w:cs="Times New Roman"/>
          <w:lang w:val="en-IN"/>
        </w:rPr>
        <w:t>assessment of behavioural and alternate sources of data include:</w:t>
      </w:r>
    </w:p>
    <w:p w14:paraId="31040E66" w14:textId="77777777" w:rsidR="00EF5E14" w:rsidRPr="00EF5E14" w:rsidRDefault="00EA73AF" w:rsidP="00E52118">
      <w:pPr>
        <w:pStyle w:val="ListParagraph"/>
        <w:numPr>
          <w:ilvl w:val="1"/>
          <w:numId w:val="39"/>
        </w:numPr>
        <w:rPr>
          <w:rFonts w:ascii="Times New Roman" w:hAnsi="Times New Roman" w:cs="Times New Roman"/>
          <w:lang w:val="en-IN"/>
        </w:rPr>
      </w:pPr>
      <w:r w:rsidRPr="00EF5E14">
        <w:rPr>
          <w:rFonts w:ascii="Times New Roman" w:hAnsi="Times New Roman" w:cs="Times New Roman"/>
          <w:lang w:val="en-IN"/>
        </w:rPr>
        <w:t>Inclusion of thin-file / new-to-credit borrowers</w:t>
      </w:r>
    </w:p>
    <w:p w14:paraId="370C88A9" w14:textId="77777777" w:rsidR="00EF5E14" w:rsidRPr="00EF5E14" w:rsidRDefault="00EA73AF" w:rsidP="00E52118">
      <w:pPr>
        <w:pStyle w:val="ListParagraph"/>
        <w:numPr>
          <w:ilvl w:val="1"/>
          <w:numId w:val="39"/>
        </w:numPr>
        <w:rPr>
          <w:rFonts w:ascii="Times New Roman" w:hAnsi="Times New Roman" w:cs="Times New Roman"/>
          <w:lang w:val="en-IN"/>
        </w:rPr>
      </w:pPr>
      <w:r w:rsidRPr="00EF5E14">
        <w:rPr>
          <w:rFonts w:ascii="Times New Roman" w:hAnsi="Times New Roman" w:cs="Times New Roman"/>
          <w:lang w:val="en-IN"/>
        </w:rPr>
        <w:t>Faster, more accurate credit decisions</w:t>
      </w:r>
    </w:p>
    <w:p w14:paraId="4C6DA945" w14:textId="77777777" w:rsidR="00EF5E14" w:rsidRPr="00EF5E14" w:rsidRDefault="00EA73AF" w:rsidP="00E52118">
      <w:pPr>
        <w:pStyle w:val="ListParagraph"/>
        <w:numPr>
          <w:ilvl w:val="1"/>
          <w:numId w:val="39"/>
        </w:numPr>
        <w:rPr>
          <w:rFonts w:ascii="Times New Roman" w:hAnsi="Times New Roman" w:cs="Times New Roman"/>
          <w:lang w:val="en-IN"/>
        </w:rPr>
      </w:pPr>
      <w:r w:rsidRPr="00EF5E14">
        <w:rPr>
          <w:rFonts w:ascii="Times New Roman" w:hAnsi="Times New Roman" w:cs="Times New Roman"/>
          <w:lang w:val="en-IN"/>
        </w:rPr>
        <w:t>Lower default rates through intelligent risk profiling</w:t>
      </w:r>
    </w:p>
    <w:p w14:paraId="289396CF" w14:textId="7F4D1D65" w:rsidR="00EA73AF" w:rsidRPr="00EF5E14" w:rsidRDefault="00EA73AF" w:rsidP="00E52118">
      <w:pPr>
        <w:pStyle w:val="ListParagraph"/>
        <w:numPr>
          <w:ilvl w:val="1"/>
          <w:numId w:val="39"/>
        </w:numPr>
        <w:rPr>
          <w:rFonts w:ascii="Times New Roman" w:hAnsi="Times New Roman" w:cs="Times New Roman"/>
          <w:lang w:val="en-IN"/>
        </w:rPr>
      </w:pPr>
      <w:r w:rsidRPr="00EF5E14">
        <w:rPr>
          <w:rFonts w:ascii="Times New Roman" w:hAnsi="Times New Roman" w:cs="Times New Roman"/>
          <w:lang w:val="en-IN"/>
        </w:rPr>
        <w:t>Scalable models for small-ticket, high-volume lending</w:t>
      </w:r>
    </w:p>
    <w:p w14:paraId="410D3DF1" w14:textId="77777777" w:rsidR="00EA73AF" w:rsidRDefault="00EA73AF" w:rsidP="00EA73AF">
      <w:pPr>
        <w:rPr>
          <w:rFonts w:ascii="Times New Roman" w:hAnsi="Times New Roman" w:cs="Times New Roman"/>
          <w:lang w:val="en-IN"/>
        </w:rPr>
      </w:pPr>
      <w:r w:rsidRPr="00EA73AF">
        <w:rPr>
          <w:rFonts w:ascii="Times New Roman" w:hAnsi="Times New Roman" w:cs="Times New Roman"/>
          <w:lang w:val="en-IN"/>
        </w:rPr>
        <w:t>Ultimately, this shift is reshaping financial access in India, turning underserved segments into viable borrowers—not by lowering standards, but by measuring creditworthiness differently.</w:t>
      </w:r>
    </w:p>
    <w:p w14:paraId="6FD59F0A" w14:textId="275856C0" w:rsidR="00CC37C5" w:rsidRDefault="00453A89" w:rsidP="00CC37C5">
      <w:pPr>
        <w:pStyle w:val="Heading5"/>
        <w:rPr>
          <w:rFonts w:ascii="Times New Roman" w:hAnsi="Times New Roman" w:cs="Times New Roman"/>
          <w:lang w:val="en-IN"/>
        </w:rPr>
      </w:pPr>
      <w:bookmarkStart w:id="47" w:name="_Toc195128200"/>
      <w:r w:rsidRPr="007B23AB">
        <w:rPr>
          <w:rFonts w:ascii="Times New Roman" w:hAnsi="Times New Roman" w:cs="Times New Roman"/>
          <w:lang w:val="en-IN"/>
        </w:rPr>
        <w:t xml:space="preserve">Visual Representation of </w:t>
      </w:r>
      <w:r w:rsidR="007B23AB" w:rsidRPr="007B23AB">
        <w:rPr>
          <w:rFonts w:ascii="Times New Roman" w:hAnsi="Times New Roman" w:cs="Times New Roman"/>
          <w:lang w:val="en-IN"/>
        </w:rPr>
        <w:t>how Behavioural Analysis is made possible through Tech Innovation</w:t>
      </w:r>
      <w:bookmarkEnd w:id="47"/>
    </w:p>
    <w:p w14:paraId="69ECDB99" w14:textId="3DC188EC" w:rsidR="00CC37C5" w:rsidRPr="00CC37C5" w:rsidRDefault="00CC37C5" w:rsidP="00CC37C5">
      <w:pPr>
        <w:rPr>
          <w:lang w:val="en-IN"/>
        </w:rPr>
      </w:pPr>
    </w:p>
    <w:p w14:paraId="70A6D1DD" w14:textId="172B367A" w:rsidR="00D569EC" w:rsidRDefault="00F6010C" w:rsidP="00CC37C5">
      <w:pPr>
        <w:pStyle w:val="Heading5"/>
        <w:rPr>
          <w:rFonts w:ascii="Times New Roman" w:hAnsi="Times New Roman" w:cs="Times New Roman"/>
        </w:rPr>
      </w:pPr>
      <w:bookmarkStart w:id="48" w:name="_Toc195128201"/>
      <w:r w:rsidRPr="00F6010C">
        <w:rPr>
          <w:rFonts w:ascii="Times New Roman" w:hAnsi="Times New Roman" w:cs="Times New Roman"/>
          <w:noProof/>
        </w:rPr>
        <w:drawing>
          <wp:inline distT="0" distB="0" distL="0" distR="0" wp14:anchorId="69ADC622" wp14:editId="5A61EF3D">
            <wp:extent cx="1914785" cy="1041400"/>
            <wp:effectExtent l="0" t="0" r="9525" b="6350"/>
            <wp:docPr id="287236313"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36313" name="Picture 1" descr="A diagram of a data flow&#10;&#10;AI-generated content may be incorrect."/>
                    <pic:cNvPicPr/>
                  </pic:nvPicPr>
                  <pic:blipFill>
                    <a:blip r:embed="rId11"/>
                    <a:stretch>
                      <a:fillRect/>
                    </a:stretch>
                  </pic:blipFill>
                  <pic:spPr>
                    <a:xfrm>
                      <a:off x="0" y="0"/>
                      <a:ext cx="1971635" cy="1072319"/>
                    </a:xfrm>
                    <a:prstGeom prst="rect">
                      <a:avLst/>
                    </a:prstGeom>
                  </pic:spPr>
                </pic:pic>
              </a:graphicData>
            </a:graphic>
          </wp:inline>
        </w:drawing>
      </w:r>
      <w:r w:rsidR="00CE1D98" w:rsidRPr="00CE1D98">
        <w:rPr>
          <w:rFonts w:ascii="Times New Roman" w:hAnsi="Times New Roman" w:cs="Times New Roman"/>
          <w:noProof/>
        </w:rPr>
        <w:drawing>
          <wp:inline distT="0" distB="0" distL="0" distR="0" wp14:anchorId="471F98FB" wp14:editId="56B26572">
            <wp:extent cx="1884837" cy="1041400"/>
            <wp:effectExtent l="0" t="0" r="1270" b="6350"/>
            <wp:docPr id="1550979889" name="Picture 1" descr="A close-up of several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79889" name="Picture 1" descr="A close-up of several different colored squares&#10;&#10;AI-generated content may be incorrect."/>
                    <pic:cNvPicPr/>
                  </pic:nvPicPr>
                  <pic:blipFill>
                    <a:blip r:embed="rId12"/>
                    <a:stretch>
                      <a:fillRect/>
                    </a:stretch>
                  </pic:blipFill>
                  <pic:spPr>
                    <a:xfrm>
                      <a:off x="0" y="0"/>
                      <a:ext cx="1947003" cy="1075748"/>
                    </a:xfrm>
                    <a:prstGeom prst="rect">
                      <a:avLst/>
                    </a:prstGeom>
                  </pic:spPr>
                </pic:pic>
              </a:graphicData>
            </a:graphic>
          </wp:inline>
        </w:drawing>
      </w:r>
      <w:r w:rsidR="00613C8A" w:rsidRPr="00613C8A">
        <w:rPr>
          <w:noProof/>
        </w:rPr>
        <w:drawing>
          <wp:inline distT="0" distB="0" distL="0" distR="0" wp14:anchorId="03D461E3" wp14:editId="32826079">
            <wp:extent cx="1803400" cy="1049551"/>
            <wp:effectExtent l="0" t="0" r="6350" b="0"/>
            <wp:docPr id="131286366" name="Picture 1" descr="A questionnaire with a purple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6366" name="Picture 1" descr="A questionnaire with a purple arrow&#10;&#10;AI-generated content may be incorrect."/>
                    <pic:cNvPicPr/>
                  </pic:nvPicPr>
                  <pic:blipFill>
                    <a:blip r:embed="rId13"/>
                    <a:stretch>
                      <a:fillRect/>
                    </a:stretch>
                  </pic:blipFill>
                  <pic:spPr>
                    <a:xfrm>
                      <a:off x="0" y="0"/>
                      <a:ext cx="1874283" cy="1090804"/>
                    </a:xfrm>
                    <a:prstGeom prst="rect">
                      <a:avLst/>
                    </a:prstGeom>
                  </pic:spPr>
                </pic:pic>
              </a:graphicData>
            </a:graphic>
          </wp:inline>
        </w:drawing>
      </w:r>
      <w:bookmarkEnd w:id="48"/>
    </w:p>
    <w:p w14:paraId="42817E5B" w14:textId="77777777" w:rsidR="00ED1723" w:rsidRPr="00ED1723" w:rsidRDefault="00ED1723" w:rsidP="00ED1723"/>
    <w:p w14:paraId="01D4E027" w14:textId="5CB01D6B" w:rsidR="00D569EC" w:rsidRPr="00823C6D" w:rsidRDefault="00E979BF" w:rsidP="00F4532E">
      <w:pPr>
        <w:pStyle w:val="Heading5"/>
        <w:numPr>
          <w:ilvl w:val="0"/>
          <w:numId w:val="8"/>
        </w:numPr>
        <w:rPr>
          <w:rFonts w:ascii="Times New Roman" w:hAnsi="Times New Roman" w:cs="Times New Roman"/>
        </w:rPr>
      </w:pPr>
      <w:bookmarkStart w:id="49" w:name="_Toc195128202"/>
      <w:r>
        <w:rPr>
          <w:rFonts w:ascii="Times New Roman" w:hAnsi="Times New Roman" w:cs="Times New Roman"/>
        </w:rPr>
        <w:t xml:space="preserve">Process Shift in Reconciliation Timelines </w:t>
      </w:r>
      <w:r w:rsidR="00985BB3">
        <w:rPr>
          <w:rFonts w:ascii="Times New Roman" w:hAnsi="Times New Roman" w:cs="Times New Roman"/>
        </w:rPr>
        <w:t>due to Automation</w:t>
      </w:r>
      <w:bookmarkEnd w:id="49"/>
    </w:p>
    <w:p w14:paraId="07E66B98" w14:textId="77777777" w:rsidR="00B61034" w:rsidRPr="00B61034" w:rsidRDefault="00B61034" w:rsidP="00B61034">
      <w:pPr>
        <w:rPr>
          <w:rFonts w:ascii="Times New Roman" w:hAnsi="Times New Roman" w:cs="Times New Roman"/>
          <w:lang w:val="en-IN"/>
        </w:rPr>
      </w:pPr>
      <w:r w:rsidRPr="00B61034">
        <w:rPr>
          <w:rFonts w:ascii="Times New Roman" w:hAnsi="Times New Roman" w:cs="Times New Roman"/>
          <w:lang w:val="en-IN"/>
        </w:rPr>
        <w:t>In traditional co-lending, reconciliation of interest, principal, and capitalisation between NBFCs and banks was manual and infrequent—often done quarterly. This created delays, mismatches, and exposure to operational and financial risks.</w:t>
      </w:r>
    </w:p>
    <w:p w14:paraId="6196ED42" w14:textId="2B1A8350" w:rsidR="00B61034" w:rsidRPr="00B61034" w:rsidRDefault="00B61034" w:rsidP="00B61034">
      <w:pPr>
        <w:rPr>
          <w:rFonts w:ascii="Times New Roman" w:hAnsi="Times New Roman" w:cs="Times New Roman"/>
          <w:lang w:val="en-IN"/>
        </w:rPr>
      </w:pPr>
      <w:r w:rsidRPr="00B61034">
        <w:rPr>
          <w:rFonts w:ascii="Times New Roman" w:hAnsi="Times New Roman" w:cs="Times New Roman"/>
          <w:lang w:val="en-IN"/>
        </w:rPr>
        <w:t>With tech-driven automation, this process has shifted to weekly or monthly reconciliation, making it faster, more accurate, and scalable.</w:t>
      </w:r>
    </w:p>
    <w:p w14:paraId="7618D47D" w14:textId="11B77428" w:rsidR="00B61034" w:rsidRPr="00B61034" w:rsidRDefault="00B61034" w:rsidP="00B61034">
      <w:pPr>
        <w:rPr>
          <w:rFonts w:ascii="Times New Roman" w:hAnsi="Times New Roman" w:cs="Times New Roman"/>
          <w:lang w:val="en-IN"/>
        </w:rPr>
      </w:pPr>
      <w:r w:rsidRPr="00B61034">
        <w:rPr>
          <w:rFonts w:ascii="Times New Roman" w:hAnsi="Times New Roman" w:cs="Times New Roman"/>
          <w:lang w:val="en-IN"/>
        </w:rPr>
        <w:t>Several pillars of technology enable this such as:</w:t>
      </w:r>
    </w:p>
    <w:p w14:paraId="46E5EE93" w14:textId="4D41461E" w:rsidR="00B61034" w:rsidRPr="00B61034" w:rsidRDefault="00B61034" w:rsidP="00E52118">
      <w:pPr>
        <w:pStyle w:val="ListParagraph"/>
        <w:numPr>
          <w:ilvl w:val="0"/>
          <w:numId w:val="41"/>
        </w:numPr>
        <w:rPr>
          <w:rFonts w:ascii="Times New Roman" w:hAnsi="Times New Roman" w:cs="Times New Roman"/>
          <w:lang w:val="en-IN"/>
        </w:rPr>
      </w:pPr>
      <w:r w:rsidRPr="00B61034">
        <w:rPr>
          <w:rFonts w:ascii="Times New Roman" w:hAnsi="Times New Roman" w:cs="Times New Roman"/>
          <w:lang w:val="en-IN"/>
        </w:rPr>
        <w:t>API Integrations</w:t>
      </w:r>
      <w:r>
        <w:rPr>
          <w:rFonts w:ascii="Times New Roman" w:hAnsi="Times New Roman" w:cs="Times New Roman"/>
          <w:lang w:val="en-IN"/>
        </w:rPr>
        <w:t xml:space="preserve"> - </w:t>
      </w:r>
      <w:r w:rsidRPr="00B61034">
        <w:rPr>
          <w:rFonts w:ascii="Times New Roman" w:hAnsi="Times New Roman" w:cs="Times New Roman"/>
          <w:lang w:val="en-IN"/>
        </w:rPr>
        <w:t>Enable real-time syncing of disbursal, repayment, and interest data across NBFC and bank systems.</w:t>
      </w:r>
    </w:p>
    <w:p w14:paraId="73262B06" w14:textId="721613E8" w:rsidR="00B61034" w:rsidRPr="00B61034" w:rsidRDefault="00B61034" w:rsidP="00E52118">
      <w:pPr>
        <w:pStyle w:val="ListParagraph"/>
        <w:numPr>
          <w:ilvl w:val="0"/>
          <w:numId w:val="41"/>
        </w:numPr>
        <w:rPr>
          <w:rFonts w:ascii="Times New Roman" w:hAnsi="Times New Roman" w:cs="Times New Roman"/>
          <w:lang w:val="en-IN"/>
        </w:rPr>
      </w:pPr>
      <w:r w:rsidRPr="00B61034">
        <w:rPr>
          <w:rFonts w:ascii="Times New Roman" w:hAnsi="Times New Roman" w:cs="Times New Roman"/>
          <w:lang w:val="en-IN"/>
        </w:rPr>
        <w:lastRenderedPageBreak/>
        <w:t>Smart Loan Management Systems (LMS)</w:t>
      </w:r>
      <w:r>
        <w:rPr>
          <w:rFonts w:ascii="Times New Roman" w:hAnsi="Times New Roman" w:cs="Times New Roman"/>
          <w:lang w:val="en-IN"/>
        </w:rPr>
        <w:t xml:space="preserve"> - </w:t>
      </w:r>
      <w:r w:rsidRPr="00B61034">
        <w:rPr>
          <w:rFonts w:ascii="Times New Roman" w:hAnsi="Times New Roman" w:cs="Times New Roman"/>
          <w:lang w:val="en-IN"/>
        </w:rPr>
        <w:t>Support dual booking, rule-based interest allocation, and automated partner tagging.</w:t>
      </w:r>
    </w:p>
    <w:p w14:paraId="4D456BFC" w14:textId="3227A115" w:rsidR="00B61034" w:rsidRPr="00B61034" w:rsidRDefault="00B61034" w:rsidP="00E52118">
      <w:pPr>
        <w:pStyle w:val="ListParagraph"/>
        <w:numPr>
          <w:ilvl w:val="0"/>
          <w:numId w:val="41"/>
        </w:numPr>
        <w:rPr>
          <w:rFonts w:ascii="Times New Roman" w:hAnsi="Times New Roman" w:cs="Times New Roman"/>
          <w:lang w:val="en-IN"/>
        </w:rPr>
      </w:pPr>
      <w:r w:rsidRPr="00B61034">
        <w:rPr>
          <w:rFonts w:ascii="Times New Roman" w:hAnsi="Times New Roman" w:cs="Times New Roman"/>
          <w:lang w:val="en-IN"/>
        </w:rPr>
        <w:t>Automated Rule Engines</w:t>
      </w:r>
      <w:r>
        <w:rPr>
          <w:rFonts w:ascii="Times New Roman" w:hAnsi="Times New Roman" w:cs="Times New Roman"/>
          <w:lang w:val="en-IN"/>
        </w:rPr>
        <w:t xml:space="preserve"> - </w:t>
      </w:r>
      <w:r w:rsidRPr="00B61034">
        <w:rPr>
          <w:rFonts w:ascii="Times New Roman" w:hAnsi="Times New Roman" w:cs="Times New Roman"/>
          <w:lang w:val="en-IN"/>
        </w:rPr>
        <w:t>Apply pre-agreed interest-sharing and capitalisation logic at defined intervals without manual intervention.</w:t>
      </w:r>
    </w:p>
    <w:p w14:paraId="42148699" w14:textId="5D39A6F3" w:rsidR="00B61034" w:rsidRPr="00B61034" w:rsidRDefault="00B61034" w:rsidP="00E52118">
      <w:pPr>
        <w:pStyle w:val="ListParagraph"/>
        <w:numPr>
          <w:ilvl w:val="0"/>
          <w:numId w:val="41"/>
        </w:numPr>
        <w:rPr>
          <w:rFonts w:ascii="Times New Roman" w:hAnsi="Times New Roman" w:cs="Times New Roman"/>
          <w:lang w:val="en-IN"/>
        </w:rPr>
      </w:pPr>
      <w:r w:rsidRPr="00B61034">
        <w:rPr>
          <w:rFonts w:ascii="Times New Roman" w:hAnsi="Times New Roman" w:cs="Times New Roman"/>
          <w:lang w:val="en-IN"/>
        </w:rPr>
        <w:t>Live Dashboards</w:t>
      </w:r>
      <w:r>
        <w:rPr>
          <w:rFonts w:ascii="Times New Roman" w:hAnsi="Times New Roman" w:cs="Times New Roman"/>
          <w:lang w:val="en-IN"/>
        </w:rPr>
        <w:t xml:space="preserve"> - </w:t>
      </w:r>
      <w:r w:rsidRPr="00B61034">
        <w:rPr>
          <w:rFonts w:ascii="Times New Roman" w:hAnsi="Times New Roman" w:cs="Times New Roman"/>
          <w:lang w:val="en-IN"/>
        </w:rPr>
        <w:t>Provide real-time visibility into contributions, receivables, and yield for all lending partners.</w:t>
      </w:r>
    </w:p>
    <w:p w14:paraId="287C70BC" w14:textId="77777777" w:rsidR="00B61034" w:rsidRPr="00B61034" w:rsidRDefault="00B61034" w:rsidP="00B61034">
      <w:pPr>
        <w:rPr>
          <w:rFonts w:ascii="Times New Roman" w:hAnsi="Times New Roman" w:cs="Times New Roman"/>
          <w:lang w:val="en-IN"/>
        </w:rPr>
      </w:pPr>
      <w:r w:rsidRPr="00B61034">
        <w:rPr>
          <w:rFonts w:ascii="Times New Roman" w:hAnsi="Times New Roman" w:cs="Times New Roman"/>
          <w:lang w:val="en-IN"/>
        </w:rPr>
        <w:t>Impact and Benefits</w:t>
      </w:r>
    </w:p>
    <w:p w14:paraId="48FDAC05" w14:textId="77777777" w:rsidR="00B61034" w:rsidRPr="00B61034" w:rsidRDefault="00B61034" w:rsidP="00E52118">
      <w:pPr>
        <w:numPr>
          <w:ilvl w:val="0"/>
          <w:numId w:val="40"/>
        </w:numPr>
        <w:rPr>
          <w:rFonts w:ascii="Times New Roman" w:hAnsi="Times New Roman" w:cs="Times New Roman"/>
          <w:lang w:val="en-IN"/>
        </w:rPr>
      </w:pPr>
      <w:r w:rsidRPr="00B61034">
        <w:rPr>
          <w:rFonts w:ascii="Times New Roman" w:hAnsi="Times New Roman" w:cs="Times New Roman"/>
          <w:lang w:val="en-IN"/>
        </w:rPr>
        <w:t>Reduced counterparty and reconciliation risk through faster settlements</w:t>
      </w:r>
    </w:p>
    <w:p w14:paraId="46BD1FD8" w14:textId="77777777" w:rsidR="00B61034" w:rsidRPr="00B61034" w:rsidRDefault="00B61034" w:rsidP="00E52118">
      <w:pPr>
        <w:numPr>
          <w:ilvl w:val="0"/>
          <w:numId w:val="40"/>
        </w:numPr>
        <w:rPr>
          <w:rFonts w:ascii="Times New Roman" w:hAnsi="Times New Roman" w:cs="Times New Roman"/>
          <w:lang w:val="en-IN"/>
        </w:rPr>
      </w:pPr>
      <w:r w:rsidRPr="00B61034">
        <w:rPr>
          <w:rFonts w:ascii="Times New Roman" w:hAnsi="Times New Roman" w:cs="Times New Roman"/>
          <w:lang w:val="en-IN"/>
        </w:rPr>
        <w:t>Improved decision-making via real-time data and portfolio health tracking</w:t>
      </w:r>
    </w:p>
    <w:p w14:paraId="607B8E1D" w14:textId="77777777" w:rsidR="00B61034" w:rsidRPr="00B61034" w:rsidRDefault="00B61034" w:rsidP="00E52118">
      <w:pPr>
        <w:numPr>
          <w:ilvl w:val="0"/>
          <w:numId w:val="40"/>
        </w:numPr>
        <w:rPr>
          <w:rFonts w:ascii="Times New Roman" w:hAnsi="Times New Roman" w:cs="Times New Roman"/>
          <w:lang w:val="en-IN"/>
        </w:rPr>
      </w:pPr>
      <w:r w:rsidRPr="00B61034">
        <w:rPr>
          <w:rFonts w:ascii="Times New Roman" w:hAnsi="Times New Roman" w:cs="Times New Roman"/>
          <w:lang w:val="en-IN"/>
        </w:rPr>
        <w:t>Stronger compliance and audit readiness with clear digital trails</w:t>
      </w:r>
    </w:p>
    <w:p w14:paraId="7F07D6E8" w14:textId="77777777" w:rsidR="00B61034" w:rsidRPr="00B61034" w:rsidRDefault="00B61034" w:rsidP="00E52118">
      <w:pPr>
        <w:numPr>
          <w:ilvl w:val="0"/>
          <w:numId w:val="40"/>
        </w:numPr>
        <w:rPr>
          <w:rFonts w:ascii="Times New Roman" w:hAnsi="Times New Roman" w:cs="Times New Roman"/>
          <w:lang w:val="en-IN"/>
        </w:rPr>
      </w:pPr>
      <w:r w:rsidRPr="00B61034">
        <w:rPr>
          <w:rFonts w:ascii="Times New Roman" w:hAnsi="Times New Roman" w:cs="Times New Roman"/>
          <w:lang w:val="en-IN"/>
        </w:rPr>
        <w:t>Better cash flow and revenue planning, especially with configurable capitalisation cycles</w:t>
      </w:r>
    </w:p>
    <w:p w14:paraId="77378223" w14:textId="77777777" w:rsidR="00B23929" w:rsidRPr="00E61901" w:rsidRDefault="00B23929" w:rsidP="00A66CD0">
      <w:pPr>
        <w:rPr>
          <w:rFonts w:ascii="Times New Roman" w:hAnsi="Times New Roman" w:cs="Times New Roman"/>
        </w:rPr>
      </w:pPr>
    </w:p>
    <w:p w14:paraId="38CC3316" w14:textId="5E3709B1" w:rsidR="40F03337" w:rsidRDefault="40F03337" w:rsidP="0B417039">
      <w:pPr>
        <w:pStyle w:val="Heading2"/>
        <w:rPr>
          <w:rFonts w:ascii="Times New Roman" w:eastAsia="Times New Roman" w:hAnsi="Times New Roman" w:cs="Times New Roman"/>
          <w:b/>
          <w:bCs/>
          <w:color w:val="000000" w:themeColor="text1"/>
        </w:rPr>
      </w:pPr>
      <w:bookmarkStart w:id="50" w:name="_Toc195128203"/>
      <w:r w:rsidRPr="0B417039">
        <w:rPr>
          <w:rFonts w:ascii="Times New Roman" w:eastAsia="Times New Roman" w:hAnsi="Times New Roman" w:cs="Times New Roman"/>
        </w:rPr>
        <w:t>Strategic Partnerships</w:t>
      </w:r>
      <w:bookmarkEnd w:id="50"/>
    </w:p>
    <w:p w14:paraId="60E5C8CD" w14:textId="799223E3" w:rsidR="40F03337" w:rsidRDefault="40F03337" w:rsidP="0B417039">
      <w:p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color w:val="000000" w:themeColor="text1"/>
        </w:rPr>
        <w:t xml:space="preserve">The co-lending market in India has gained traction due to regulatory pushes by the RBI, especially after the introduction of guidelines for digital lending and co-lending partnerships. As per PwC and Grant Thornton, the current ecosystem is expected to grow at a CAGR of over 15% in the next five years, primarily driven by partnerships between large banks and nimble NBFCs or </w:t>
      </w:r>
      <w:proofErr w:type="spellStart"/>
      <w:r w:rsidRPr="0B417039">
        <w:rPr>
          <w:rFonts w:ascii="Times New Roman" w:eastAsia="Times New Roman" w:hAnsi="Times New Roman" w:cs="Times New Roman"/>
          <w:color w:val="000000" w:themeColor="text1"/>
        </w:rPr>
        <w:t>fintechs</w:t>
      </w:r>
      <w:proofErr w:type="spellEnd"/>
      <w:r w:rsidRPr="0B417039">
        <w:rPr>
          <w:rFonts w:ascii="Times New Roman" w:eastAsia="Times New Roman" w:hAnsi="Times New Roman" w:cs="Times New Roman"/>
          <w:color w:val="000000" w:themeColor="text1"/>
        </w:rPr>
        <w:t>. However, challenges persist—most notably in the fragmentation of data, lack of standardized tech protocols, and onboarding complexities across different lending partners. Middleware debt marketplace platforms can position themselves as a unifier by offering modular, white-</w:t>
      </w:r>
      <w:proofErr w:type="spellStart"/>
      <w:r w:rsidRPr="0B417039">
        <w:rPr>
          <w:rFonts w:ascii="Times New Roman" w:eastAsia="Times New Roman" w:hAnsi="Times New Roman" w:cs="Times New Roman"/>
          <w:color w:val="000000" w:themeColor="text1"/>
        </w:rPr>
        <w:t>labeled</w:t>
      </w:r>
      <w:proofErr w:type="spellEnd"/>
      <w:r w:rsidRPr="0B417039">
        <w:rPr>
          <w:rFonts w:ascii="Times New Roman" w:eastAsia="Times New Roman" w:hAnsi="Times New Roman" w:cs="Times New Roman"/>
          <w:color w:val="000000" w:themeColor="text1"/>
        </w:rPr>
        <w:t xml:space="preserve"> solutions that are pre-integrated with multiple banks, NBFCs, and third-party data providers. Competitively, differentiation can occur on several parameters such as on the strength of partner networks, speed of deployment, and ability to offer deep integration with bank systems via secure and compliant APIs. The competitive advantage lies in enabling interoperability across platforms while enhancing underwriting intelligence using real-time insights from both structured and unstructured data.</w:t>
      </w:r>
    </w:p>
    <w:p w14:paraId="4D763D7B" w14:textId="1A83605D" w:rsidR="0B417039" w:rsidRDefault="0B417039" w:rsidP="0B417039">
      <w:pPr>
        <w:rPr>
          <w:rFonts w:ascii="Times New Roman" w:eastAsia="Times New Roman" w:hAnsi="Times New Roman" w:cs="Times New Roman"/>
        </w:rPr>
      </w:pPr>
    </w:p>
    <w:p w14:paraId="1289F514" w14:textId="7810C28A" w:rsidR="40F03337" w:rsidRDefault="40F03337" w:rsidP="0B417039">
      <w:pPr>
        <w:pStyle w:val="Heading2"/>
        <w:rPr>
          <w:rFonts w:ascii="Times New Roman" w:eastAsia="Times New Roman" w:hAnsi="Times New Roman" w:cs="Times New Roman"/>
          <w:b/>
          <w:bCs/>
          <w:color w:val="000000" w:themeColor="text1"/>
        </w:rPr>
      </w:pPr>
      <w:bookmarkStart w:id="51" w:name="_Toc195128204"/>
      <w:r w:rsidRPr="0B417039">
        <w:rPr>
          <w:rFonts w:ascii="Times New Roman" w:eastAsia="Times New Roman" w:hAnsi="Times New Roman" w:cs="Times New Roman"/>
        </w:rPr>
        <w:t>Future Trends</w:t>
      </w:r>
      <w:bookmarkEnd w:id="51"/>
    </w:p>
    <w:p w14:paraId="71535A72" w14:textId="450E2957" w:rsidR="40F03337" w:rsidRDefault="40F03337" w:rsidP="0B417039">
      <w:p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color w:val="000000" w:themeColor="text1"/>
        </w:rPr>
        <w:t xml:space="preserve">The co-lending space is structurally evolving into a regulated architecture, driven by ESG compliance, alternate credit assessments, and sector-specific needs. Emerging use cases include credit for renewable assets, women entrepreneurs, gig workers, and informal micro-retailers. The system is moving from a one-size-fits-all model to one where lender alignment, borrower impact, and sectoral priorities define success. Future trends point towards embedded finance, green financing, real-time lending via account aggregators, and the increasing role of middleware in ESG tracking. Middleware companies are strategically </w:t>
      </w:r>
      <w:r w:rsidRPr="0B417039">
        <w:rPr>
          <w:rFonts w:ascii="Times New Roman" w:eastAsia="Times New Roman" w:hAnsi="Times New Roman" w:cs="Times New Roman"/>
          <w:color w:val="000000" w:themeColor="text1"/>
        </w:rPr>
        <w:lastRenderedPageBreak/>
        <w:t xml:space="preserve">placed to align borrower profiles with suitable lender mandates—whether those involve priority sector lending (PSL) goals, ESG impact funding, or bank-specific credit risk thresholds. New asset classes, such as used vehicle finance, affordable housing, and education loans, can be unlocked by building intelligent match-making layers powered by borrower profiling and transaction </w:t>
      </w:r>
      <w:r w:rsidR="0B07087F" w:rsidRPr="0B417039">
        <w:rPr>
          <w:rFonts w:ascii="Times New Roman" w:eastAsia="Times New Roman" w:hAnsi="Times New Roman" w:cs="Times New Roman"/>
          <w:color w:val="000000" w:themeColor="text1"/>
        </w:rPr>
        <w:t>behaviour</w:t>
      </w:r>
      <w:r w:rsidRPr="0B417039">
        <w:rPr>
          <w:rFonts w:ascii="Times New Roman" w:eastAsia="Times New Roman" w:hAnsi="Times New Roman" w:cs="Times New Roman"/>
          <w:color w:val="000000" w:themeColor="text1"/>
        </w:rPr>
        <w:t>.</w:t>
      </w:r>
    </w:p>
    <w:p w14:paraId="79F211D2" w14:textId="7F33B6A9" w:rsidR="40F03337" w:rsidRDefault="40F03337" w:rsidP="0B417039">
      <w:pPr>
        <w:pStyle w:val="Heading2"/>
        <w:rPr>
          <w:rFonts w:ascii="Times New Roman" w:eastAsia="Times New Roman" w:hAnsi="Times New Roman" w:cs="Times New Roman"/>
          <w:b/>
          <w:bCs/>
          <w:color w:val="000000" w:themeColor="text1"/>
        </w:rPr>
      </w:pPr>
      <w:bookmarkStart w:id="52" w:name="_Toc195128205"/>
      <w:r w:rsidRPr="0B417039">
        <w:rPr>
          <w:rFonts w:ascii="Times New Roman" w:eastAsia="Times New Roman" w:hAnsi="Times New Roman" w:cs="Times New Roman"/>
        </w:rPr>
        <w:t>Strategic Recommendations for Middleware Success</w:t>
      </w:r>
      <w:bookmarkEnd w:id="52"/>
    </w:p>
    <w:p w14:paraId="563B7471" w14:textId="0312A8D9" w:rsidR="40F03337" w:rsidRDefault="40F03337" w:rsidP="0B417039">
      <w:p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color w:val="000000" w:themeColor="text1"/>
        </w:rPr>
        <w:t xml:space="preserve">To deepen value propositions and expand market leadership, we recommend two possible pathways. First, would be to further integrate clients using APIs while also </w:t>
      </w:r>
      <w:r w:rsidR="6D0ABE85" w:rsidRPr="0B417039">
        <w:rPr>
          <w:rFonts w:ascii="Times New Roman" w:eastAsia="Times New Roman" w:hAnsi="Times New Roman" w:cs="Times New Roman"/>
          <w:color w:val="000000" w:themeColor="text1"/>
        </w:rPr>
        <w:t>adopting</w:t>
      </w:r>
      <w:r w:rsidRPr="0B417039">
        <w:rPr>
          <w:rFonts w:ascii="Times New Roman" w:eastAsia="Times New Roman" w:hAnsi="Times New Roman" w:cs="Times New Roman"/>
          <w:color w:val="000000" w:themeColor="text1"/>
        </w:rPr>
        <w:t xml:space="preserve"> an Account Aggregator (AA) framework to enable real-time access to borrower cash flows, GST data, and banking </w:t>
      </w:r>
      <w:r w:rsidR="016F4535" w:rsidRPr="0B417039">
        <w:rPr>
          <w:rFonts w:ascii="Times New Roman" w:eastAsia="Times New Roman" w:hAnsi="Times New Roman" w:cs="Times New Roman"/>
          <w:color w:val="000000" w:themeColor="text1"/>
        </w:rPr>
        <w:t>behaviour</w:t>
      </w:r>
      <w:r w:rsidRPr="0B417039">
        <w:rPr>
          <w:rFonts w:ascii="Times New Roman" w:eastAsia="Times New Roman" w:hAnsi="Times New Roman" w:cs="Times New Roman"/>
          <w:color w:val="000000" w:themeColor="text1"/>
        </w:rPr>
        <w:t xml:space="preserve">. This empowers lenders to underwrite thin-file borrowers while reducing reliance on traditional bureau data. </w:t>
      </w:r>
      <w:proofErr w:type="spellStart"/>
      <w:r w:rsidRPr="0B417039">
        <w:rPr>
          <w:rFonts w:ascii="Times New Roman" w:eastAsia="Times New Roman" w:hAnsi="Times New Roman" w:cs="Times New Roman"/>
          <w:color w:val="000000" w:themeColor="text1"/>
        </w:rPr>
        <w:t>Aumnee</w:t>
      </w:r>
      <w:proofErr w:type="spellEnd"/>
      <w:r w:rsidRPr="0B417039">
        <w:rPr>
          <w:rFonts w:ascii="Times New Roman" w:eastAsia="Times New Roman" w:hAnsi="Times New Roman" w:cs="Times New Roman"/>
          <w:color w:val="000000" w:themeColor="text1"/>
        </w:rPr>
        <w:t xml:space="preserve"> must expect regulatory updates from the RBI and be prepared to continuously modify the system to stay up to date on compliance. This will require continuous model training and integration. Third, the system must support flexible repayment options, co-branded loan management dashboards, and embedded ESG tracking to ensure transparent credit lifecycle management for all stakeholders.</w:t>
      </w:r>
    </w:p>
    <w:p w14:paraId="6CD0C7B1" w14:textId="7B7ADDA3" w:rsidR="40F03337" w:rsidRDefault="40F03337" w:rsidP="0B417039">
      <w:pPr>
        <w:pStyle w:val="Heading2"/>
        <w:rPr>
          <w:rFonts w:ascii="Times New Roman" w:eastAsia="Times New Roman" w:hAnsi="Times New Roman" w:cs="Times New Roman"/>
          <w:b/>
          <w:bCs/>
          <w:color w:val="000000" w:themeColor="text1"/>
        </w:rPr>
      </w:pPr>
      <w:bookmarkStart w:id="53" w:name="_Toc195128206"/>
      <w:r w:rsidRPr="0B417039">
        <w:rPr>
          <w:rFonts w:ascii="Times New Roman" w:eastAsia="Times New Roman" w:hAnsi="Times New Roman" w:cs="Times New Roman"/>
        </w:rPr>
        <w:t>Opportunities for International Expansion</w:t>
      </w:r>
      <w:bookmarkEnd w:id="53"/>
    </w:p>
    <w:p w14:paraId="558D84C5" w14:textId="3EA85819" w:rsidR="40F03337" w:rsidRDefault="40F03337" w:rsidP="0B417039">
      <w:p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color w:val="000000" w:themeColor="text1"/>
        </w:rPr>
        <w:t>As digital lending maturity rises in India, there is growing interest in exporting the co-lending model to allow international investors to invest in India’s debt market. Current middleware platforms operating in India’s credit ecosystem (such as those facilitating co-lending, securitization, and direct assignment) are optimized for speed, scale, and standardization — enabling NBFCs and mid-sized funds to transact with minimal friction. However, these models fall short of the nuanced legal, operational, and governance requirements of large global investors such as BlackRock, Temasek, GIC, and major DFIs. This presents a powerful opportunity: middleware platforms can expand their client base by creating a parallel, institutional-grade layer tailored for these global players.</w:t>
      </w:r>
    </w:p>
    <w:p w14:paraId="63B75889" w14:textId="7072099E" w:rsidR="40F03337" w:rsidRDefault="40F03337" w:rsidP="0B417039">
      <w:p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color w:val="000000" w:themeColor="text1"/>
        </w:rPr>
        <w:t>Such investors seek more than plug-and-play access — they demand bespoke structuring, raw data transparency, audit-compliant legal documentation, and governance control over underwriting, asset performance, and risk participation to match and clear their internal auditing systems. Their internal fiduciary, regulatory, and ESG obligations necessitate infrastructure that goes well beyond a matchmaking function. A BlackRock, for example, would expect access to borrower-level data, the ability to influence pool composition, veto rights, and legal structuring that supports cross-border flows, tax efficiency, and asset governance — none of which are currently supported in a standardized format.</w:t>
      </w:r>
    </w:p>
    <w:p w14:paraId="7AE45F1D" w14:textId="400C64BF" w:rsidR="40F03337" w:rsidRDefault="40F03337" w:rsidP="0B417039">
      <w:p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color w:val="000000" w:themeColor="text1"/>
        </w:rPr>
        <w:t xml:space="preserve">By introducing a modular “institutional structuring layer,” middleware platforms could serve as trusted execution agents for large-ticket, fully customized deals, co-developed with anchor LPs or DFIs. This model could include flexible </w:t>
      </w:r>
      <w:proofErr w:type="spellStart"/>
      <w:r w:rsidRPr="0B417039">
        <w:rPr>
          <w:rFonts w:ascii="Times New Roman" w:eastAsia="Times New Roman" w:hAnsi="Times New Roman" w:cs="Times New Roman"/>
          <w:color w:val="000000" w:themeColor="text1"/>
        </w:rPr>
        <w:t>tranching</w:t>
      </w:r>
      <w:proofErr w:type="spellEnd"/>
      <w:r w:rsidRPr="0B417039">
        <w:rPr>
          <w:rFonts w:ascii="Times New Roman" w:eastAsia="Times New Roman" w:hAnsi="Times New Roman" w:cs="Times New Roman"/>
          <w:color w:val="000000" w:themeColor="text1"/>
        </w:rPr>
        <w:t xml:space="preserve">, enhanced monitoring protocols, legal opinion layering (for FPI/ECB flows), and access to preferred servicers or custodians. Importantly, this would enable global investors to scale participation in India’s private credit </w:t>
      </w:r>
      <w:r w:rsidRPr="0B417039">
        <w:rPr>
          <w:rFonts w:ascii="Times New Roman" w:eastAsia="Times New Roman" w:hAnsi="Times New Roman" w:cs="Times New Roman"/>
          <w:color w:val="000000" w:themeColor="text1"/>
        </w:rPr>
        <w:lastRenderedPageBreak/>
        <w:t>and financial inclusion ecosystem — without setting up full on-ground operations or building their own sourcing infrastructure.</w:t>
      </w:r>
    </w:p>
    <w:p w14:paraId="40AC2CFC" w14:textId="3BCA7A73" w:rsidR="40F03337" w:rsidRDefault="40F03337" w:rsidP="0B417039">
      <w:p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color w:val="000000" w:themeColor="text1"/>
        </w:rPr>
        <w:t xml:space="preserve">Such an offering not only unlocks significantly higher capital inflows but also </w:t>
      </w:r>
      <w:proofErr w:type="gramStart"/>
      <w:r w:rsidRPr="0B417039">
        <w:rPr>
          <w:rFonts w:ascii="Times New Roman" w:eastAsia="Times New Roman" w:hAnsi="Times New Roman" w:cs="Times New Roman"/>
          <w:color w:val="000000" w:themeColor="text1"/>
        </w:rPr>
        <w:t>future-proofs</w:t>
      </w:r>
      <w:proofErr w:type="gramEnd"/>
      <w:r w:rsidRPr="0B417039">
        <w:rPr>
          <w:rFonts w:ascii="Times New Roman" w:eastAsia="Times New Roman" w:hAnsi="Times New Roman" w:cs="Times New Roman"/>
          <w:color w:val="000000" w:themeColor="text1"/>
        </w:rPr>
        <w:t xml:space="preserve"> the platform in a rapidly institutionalizing debt market. For middleware players looking to scale intelligently and defensibly, this expansion represents the most credible path toward becoming indispensable in India’s next phase of credit intermediation.</w:t>
      </w:r>
    </w:p>
    <w:p w14:paraId="7659B874" w14:textId="0E771961" w:rsidR="40F03337" w:rsidRPr="00D356DB" w:rsidRDefault="40F03337" w:rsidP="0B417039">
      <w:pPr>
        <w:pStyle w:val="Heading2"/>
        <w:rPr>
          <w:rFonts w:ascii="Times New Roman" w:eastAsia="Times New Roman" w:hAnsi="Times New Roman" w:cs="Times New Roman"/>
          <w:b/>
          <w:bCs/>
          <w:color w:val="000000" w:themeColor="text1"/>
        </w:rPr>
      </w:pPr>
      <w:bookmarkStart w:id="54" w:name="_Toc195128207"/>
      <w:r w:rsidRPr="00D356DB">
        <w:rPr>
          <w:rFonts w:ascii="Times New Roman" w:hAnsi="Times New Roman" w:cs="Times New Roman"/>
        </w:rPr>
        <w:t>Conclusion</w:t>
      </w:r>
      <w:bookmarkEnd w:id="54"/>
    </w:p>
    <w:p w14:paraId="0F517D66" w14:textId="4EF77444" w:rsidR="40F03337" w:rsidRDefault="40F03337" w:rsidP="0B417039">
      <w:p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color w:val="000000" w:themeColor="text1"/>
        </w:rPr>
        <w:t>India’s co-lending and digital credit ecosystem is at an inflection point. As traditional and new-age lenders seek to scale outreach while managing risks, a robust, intelligent middleware platform becomes the backbone of inclusive credit delivery. By prioritizing borrower-centric design, API-first infrastructure, and real-time credit intelligence, we can position ourselves as the trusted enabler for the next generation of co-lending in India—and beyond. The opportunity is massive, the market need is real, and the timing is now.</w:t>
      </w:r>
    </w:p>
    <w:p w14:paraId="15B3B212" w14:textId="32B13714" w:rsidR="0B417039" w:rsidRDefault="0B417039" w:rsidP="0B417039">
      <w:pPr>
        <w:rPr>
          <w:rFonts w:ascii="Times New Roman" w:eastAsia="Times New Roman" w:hAnsi="Times New Roman" w:cs="Times New Roman"/>
        </w:rPr>
      </w:pPr>
    </w:p>
    <w:p w14:paraId="61E51616" w14:textId="249BE421" w:rsidR="0B417039" w:rsidRDefault="0B417039" w:rsidP="0B417039">
      <w:pPr>
        <w:spacing w:after="0"/>
        <w:rPr>
          <w:rFonts w:ascii="Times New Roman" w:eastAsia="Times New Roman" w:hAnsi="Times New Roman" w:cs="Times New Roman"/>
        </w:rPr>
      </w:pPr>
    </w:p>
    <w:p w14:paraId="7EC3A94B" w14:textId="41F6AB0A" w:rsidR="0B417039" w:rsidRDefault="0B417039" w:rsidP="0B417039">
      <w:pPr>
        <w:rPr>
          <w:rFonts w:ascii="Times New Roman" w:eastAsia="Times New Roman" w:hAnsi="Times New Roman" w:cs="Times New Roman"/>
          <w:sz w:val="32"/>
          <w:szCs w:val="32"/>
        </w:rPr>
      </w:pPr>
    </w:p>
    <w:p w14:paraId="0DD0F87E" w14:textId="705D7BA2" w:rsidR="5218FE06" w:rsidRDefault="5218FE06" w:rsidP="0B417039">
      <w:pPr>
        <w:pStyle w:val="Heading2"/>
        <w:rPr>
          <w:rFonts w:ascii="Times New Roman" w:eastAsia="Times New Roman" w:hAnsi="Times New Roman" w:cs="Times New Roman"/>
        </w:rPr>
      </w:pPr>
      <w:bookmarkStart w:id="55" w:name="_Toc195128208"/>
      <w:r w:rsidRPr="0B417039">
        <w:rPr>
          <w:rFonts w:ascii="Times New Roman" w:eastAsia="Times New Roman" w:hAnsi="Times New Roman" w:cs="Times New Roman"/>
        </w:rPr>
        <w:t>References</w:t>
      </w:r>
      <w:r w:rsidRPr="0B417039">
        <w:t>:</w:t>
      </w:r>
      <w:bookmarkEnd w:id="55"/>
    </w:p>
    <w:p w14:paraId="0C497DB6" w14:textId="607F7206" w:rsidR="443D77C2" w:rsidRDefault="443D77C2" w:rsidP="0B417039">
      <w:pPr>
        <w:spacing w:before="240" w:after="240"/>
        <w:rPr>
          <w:rStyle w:val="Hyperlink"/>
          <w:rFonts w:ascii="Times New Roman" w:eastAsia="Times New Roman" w:hAnsi="Times New Roman" w:cs="Times New Roman"/>
        </w:rPr>
      </w:pPr>
      <w:r w:rsidRPr="0B417039">
        <w:rPr>
          <w:rFonts w:ascii="Times New Roman" w:eastAsia="Times New Roman" w:hAnsi="Times New Roman" w:cs="Times New Roman"/>
        </w:rPr>
        <w:t xml:space="preserve">[1] </w:t>
      </w:r>
      <w:hyperlink r:id="rId14">
        <w:r w:rsidRPr="0B417039">
          <w:rPr>
            <w:rStyle w:val="Hyperlink"/>
            <w:rFonts w:ascii="Times New Roman" w:eastAsia="Times New Roman" w:hAnsi="Times New Roman" w:cs="Times New Roman"/>
          </w:rPr>
          <w:t>https://www.infomerics.com/admin/uploads/nbfc-colendingmodel-apr24.pdf</w:t>
        </w:r>
      </w:hyperlink>
    </w:p>
    <w:p w14:paraId="31C2C37A" w14:textId="5EB06427" w:rsidR="5218FE06" w:rsidRDefault="5218FE06" w:rsidP="0B417039">
      <w:pPr>
        <w:rPr>
          <w:rStyle w:val="Hyperlink"/>
          <w:rFonts w:ascii="Times New Roman" w:eastAsia="Times New Roman" w:hAnsi="Times New Roman" w:cs="Times New Roman"/>
        </w:rPr>
      </w:pPr>
      <w:r w:rsidRPr="0B417039">
        <w:rPr>
          <w:rFonts w:ascii="Times New Roman" w:eastAsia="Times New Roman" w:hAnsi="Times New Roman" w:cs="Times New Roman"/>
        </w:rPr>
        <w:t>[</w:t>
      </w:r>
      <w:r w:rsidR="3F661254" w:rsidRPr="0B417039">
        <w:rPr>
          <w:rFonts w:ascii="Times New Roman" w:eastAsia="Times New Roman" w:hAnsi="Times New Roman" w:cs="Times New Roman"/>
        </w:rPr>
        <w:t>2</w:t>
      </w:r>
      <w:r w:rsidRPr="0B417039">
        <w:rPr>
          <w:rFonts w:ascii="Times New Roman" w:eastAsia="Times New Roman" w:hAnsi="Times New Roman" w:cs="Times New Roman"/>
        </w:rPr>
        <w:t xml:space="preserve">] </w:t>
      </w:r>
      <w:hyperlink r:id="rId15">
        <w:r w:rsidR="7C4EC36B" w:rsidRPr="0B417039">
          <w:rPr>
            <w:rStyle w:val="Hyperlink"/>
            <w:rFonts w:ascii="Times New Roman" w:eastAsia="Times New Roman" w:hAnsi="Times New Roman" w:cs="Times New Roman"/>
          </w:rPr>
          <w:t>https://www.grantthornton.in/en/insights/thought-leadership/co-lending-in-india-expanding-credit-access-for-msmes/</w:t>
        </w:r>
      </w:hyperlink>
    </w:p>
    <w:p w14:paraId="37696211" w14:textId="3B80DE84" w:rsidR="7C4EC36B" w:rsidRDefault="7C4EC36B" w:rsidP="0B417039">
      <w:pPr>
        <w:spacing w:before="240" w:after="240"/>
        <w:rPr>
          <w:rFonts w:ascii="Times New Roman" w:eastAsia="Times New Roman" w:hAnsi="Times New Roman" w:cs="Times New Roman"/>
        </w:rPr>
      </w:pPr>
      <w:r w:rsidRPr="0B417039">
        <w:rPr>
          <w:rFonts w:ascii="Times New Roman" w:eastAsia="Times New Roman" w:hAnsi="Times New Roman" w:cs="Times New Roman"/>
        </w:rPr>
        <w:t>[</w:t>
      </w:r>
      <w:r w:rsidR="3F91AF12" w:rsidRPr="0B417039">
        <w:rPr>
          <w:rFonts w:ascii="Times New Roman" w:eastAsia="Times New Roman" w:hAnsi="Times New Roman" w:cs="Times New Roman"/>
        </w:rPr>
        <w:t>3</w:t>
      </w:r>
      <w:r w:rsidRPr="0B417039">
        <w:rPr>
          <w:rFonts w:ascii="Times New Roman" w:eastAsia="Times New Roman" w:hAnsi="Times New Roman" w:cs="Times New Roman"/>
        </w:rPr>
        <w:t xml:space="preserve">] </w:t>
      </w:r>
      <w:hyperlink r:id="rId16">
        <w:r w:rsidRPr="0B417039">
          <w:rPr>
            <w:rStyle w:val="Hyperlink"/>
            <w:rFonts w:ascii="Times New Roman" w:eastAsia="Times New Roman" w:hAnsi="Times New Roman" w:cs="Times New Roman"/>
          </w:rPr>
          <w:t>https://www.ugrocapital.com/newImages/footerNewsLetter/Co-Lending_Updates_UGRO_Capital_Newsletter.pdf</w:t>
        </w:r>
      </w:hyperlink>
    </w:p>
    <w:p w14:paraId="113F2CDA" w14:textId="7B524E0E" w:rsidR="078BEC75" w:rsidRDefault="078BEC75" w:rsidP="0B417039">
      <w:pPr>
        <w:spacing w:before="240" w:after="240"/>
        <w:rPr>
          <w:rFonts w:ascii="Times New Roman" w:eastAsia="Times New Roman" w:hAnsi="Times New Roman" w:cs="Times New Roman"/>
        </w:rPr>
      </w:pPr>
      <w:r w:rsidRPr="0B417039">
        <w:rPr>
          <w:rFonts w:ascii="Times New Roman" w:eastAsia="Times New Roman" w:hAnsi="Times New Roman" w:cs="Times New Roman"/>
        </w:rPr>
        <w:t xml:space="preserve">[4] </w:t>
      </w:r>
      <w:hyperlink r:id="rId17">
        <w:r w:rsidRPr="0B417039">
          <w:rPr>
            <w:rStyle w:val="Hyperlink"/>
            <w:rFonts w:ascii="Times New Roman" w:eastAsia="Times New Roman" w:hAnsi="Times New Roman" w:cs="Times New Roman"/>
          </w:rPr>
          <w:t>https://www.businesstoday.in/personal-finance/banking/story/upi-rules-to-loan-guidelines-new-banking-regulations-effective-april-1-2025-470057-2025-04-01</w:t>
        </w:r>
      </w:hyperlink>
    </w:p>
    <w:p w14:paraId="648CD9A6" w14:textId="16446F1E" w:rsidR="4061A2D2" w:rsidRDefault="4061A2D2" w:rsidP="0B417039">
      <w:pPr>
        <w:spacing w:before="240" w:after="240"/>
        <w:rPr>
          <w:rFonts w:ascii="Times New Roman" w:eastAsia="Times New Roman" w:hAnsi="Times New Roman" w:cs="Times New Roman"/>
        </w:rPr>
      </w:pPr>
      <w:r w:rsidRPr="0B417039">
        <w:rPr>
          <w:rFonts w:ascii="Times New Roman" w:eastAsia="Times New Roman" w:hAnsi="Times New Roman" w:cs="Times New Roman"/>
        </w:rPr>
        <w:t>[</w:t>
      </w:r>
      <w:r w:rsidR="7935CAF4" w:rsidRPr="0B417039">
        <w:rPr>
          <w:rFonts w:ascii="Times New Roman" w:eastAsia="Times New Roman" w:hAnsi="Times New Roman" w:cs="Times New Roman"/>
        </w:rPr>
        <w:t>5</w:t>
      </w:r>
      <w:r w:rsidRPr="0B417039">
        <w:rPr>
          <w:rFonts w:ascii="Times New Roman" w:eastAsia="Times New Roman" w:hAnsi="Times New Roman" w:cs="Times New Roman"/>
        </w:rPr>
        <w:t xml:space="preserve">] </w:t>
      </w:r>
      <w:hyperlink r:id="rId18">
        <w:r w:rsidRPr="0B417039">
          <w:rPr>
            <w:rStyle w:val="Hyperlink"/>
            <w:rFonts w:ascii="Times New Roman" w:eastAsia="Times New Roman" w:hAnsi="Times New Roman" w:cs="Times New Roman"/>
          </w:rPr>
          <w:t>https://vinodkothari.com/2025/03/bank-nbfc-partnerships-for-priority-sector-lending-impact-of-new-directions/</w:t>
        </w:r>
      </w:hyperlink>
    </w:p>
    <w:p w14:paraId="0CA2877E" w14:textId="5BBB47E1" w:rsidR="2D083189" w:rsidRDefault="2D083189" w:rsidP="0B417039">
      <w:pPr>
        <w:spacing w:before="240" w:after="240"/>
        <w:rPr>
          <w:rFonts w:ascii="Times New Roman" w:eastAsia="Times New Roman" w:hAnsi="Times New Roman" w:cs="Times New Roman"/>
        </w:rPr>
      </w:pPr>
      <w:r w:rsidRPr="0B417039">
        <w:rPr>
          <w:rFonts w:ascii="Times New Roman" w:eastAsia="Times New Roman" w:hAnsi="Times New Roman" w:cs="Times New Roman"/>
        </w:rPr>
        <w:t>[</w:t>
      </w:r>
      <w:r w:rsidR="7466D5EC" w:rsidRPr="0B417039">
        <w:rPr>
          <w:rFonts w:ascii="Times New Roman" w:eastAsia="Times New Roman" w:hAnsi="Times New Roman" w:cs="Times New Roman"/>
        </w:rPr>
        <w:t>6</w:t>
      </w:r>
      <w:r w:rsidRPr="0B417039">
        <w:rPr>
          <w:rFonts w:ascii="Times New Roman" w:eastAsia="Times New Roman" w:hAnsi="Times New Roman" w:cs="Times New Roman"/>
        </w:rPr>
        <w:t xml:space="preserve">] </w:t>
      </w:r>
      <w:hyperlink r:id="rId19">
        <w:r w:rsidRPr="0B417039">
          <w:rPr>
            <w:rStyle w:val="Hyperlink"/>
            <w:rFonts w:ascii="Times New Roman" w:eastAsia="Times New Roman" w:hAnsi="Times New Roman" w:cs="Times New Roman"/>
          </w:rPr>
          <w:t>https://economictimes.indiatimes.com/industry/banking/finance/rbi-directs-large-nbfcs-to-stop-new-lines-of-credit-and-renewals/articleshow/118717321.cms</w:t>
        </w:r>
      </w:hyperlink>
    </w:p>
    <w:p w14:paraId="527E8F65" w14:textId="396D7290" w:rsidR="79D37BDD" w:rsidRDefault="79D37BDD" w:rsidP="0B417039">
      <w:pPr>
        <w:spacing w:before="240" w:after="240"/>
        <w:rPr>
          <w:rFonts w:ascii="Times New Roman" w:eastAsia="Times New Roman" w:hAnsi="Times New Roman" w:cs="Times New Roman"/>
        </w:rPr>
      </w:pPr>
      <w:r w:rsidRPr="0B417039">
        <w:rPr>
          <w:rFonts w:ascii="Times New Roman" w:eastAsia="Times New Roman" w:hAnsi="Times New Roman" w:cs="Times New Roman"/>
        </w:rPr>
        <w:t xml:space="preserve">[7] </w:t>
      </w:r>
      <w:hyperlink r:id="rId20">
        <w:r w:rsidRPr="0B417039">
          <w:rPr>
            <w:rStyle w:val="Hyperlink"/>
            <w:rFonts w:ascii="Times New Roman" w:eastAsia="Times New Roman" w:hAnsi="Times New Roman" w:cs="Times New Roman"/>
          </w:rPr>
          <w:t>https://www.cnbctv18.com/business/finance/rbi-worries-co-lending-pacts-leading-to-higher-interest-rates-begins-scrutiny-19570159.htm</w:t>
        </w:r>
      </w:hyperlink>
    </w:p>
    <w:p w14:paraId="2F75F0CD" w14:textId="60BC61AD" w:rsidR="5BD30DD5" w:rsidRDefault="5BD30DD5" w:rsidP="0B417039">
      <w:pPr>
        <w:spacing w:before="240" w:after="240"/>
        <w:rPr>
          <w:rFonts w:ascii="Times New Roman" w:eastAsia="Times New Roman" w:hAnsi="Times New Roman" w:cs="Times New Roman"/>
        </w:rPr>
      </w:pPr>
      <w:r w:rsidRPr="0B417039">
        <w:rPr>
          <w:rFonts w:ascii="Times New Roman" w:eastAsia="Times New Roman" w:hAnsi="Times New Roman" w:cs="Times New Roman"/>
        </w:rPr>
        <w:t xml:space="preserve">[8] </w:t>
      </w:r>
      <w:hyperlink r:id="rId21">
        <w:r w:rsidRPr="0B417039">
          <w:rPr>
            <w:rStyle w:val="Hyperlink"/>
            <w:rFonts w:ascii="Times New Roman" w:eastAsia="Times New Roman" w:hAnsi="Times New Roman" w:cs="Times New Roman"/>
          </w:rPr>
          <w:t>https://www.linkedin.com/pulse/top-10-kpis-measure-efficiency-loan-origination-mani-parthasarathy</w:t>
        </w:r>
      </w:hyperlink>
    </w:p>
    <w:p w14:paraId="27B130B6" w14:textId="3A9BB97A" w:rsidR="415FB883" w:rsidRDefault="415FB883" w:rsidP="0B417039">
      <w:pPr>
        <w:spacing w:before="240" w:after="240"/>
        <w:rPr>
          <w:rFonts w:ascii="Times New Roman" w:eastAsia="Times New Roman" w:hAnsi="Times New Roman" w:cs="Times New Roman"/>
        </w:rPr>
      </w:pPr>
      <w:r w:rsidRPr="0B417039">
        <w:rPr>
          <w:rFonts w:ascii="Times New Roman" w:eastAsia="Times New Roman" w:hAnsi="Times New Roman" w:cs="Times New Roman"/>
        </w:rPr>
        <w:lastRenderedPageBreak/>
        <w:t xml:space="preserve">[9] </w:t>
      </w:r>
      <w:hyperlink r:id="rId22">
        <w:r w:rsidRPr="0B417039">
          <w:rPr>
            <w:rFonts w:ascii="Times New Roman" w:eastAsia="Times New Roman" w:hAnsi="Times New Roman" w:cs="Times New Roman"/>
            <w:color w:val="467886"/>
            <w:u w:val="single"/>
          </w:rPr>
          <w:t>https://www.pwc.in/assets/pdfs/emergence-of-co-lending-business-models-in-india-opportunity-for-fintechs.pdf</w:t>
        </w:r>
      </w:hyperlink>
    </w:p>
    <w:p w14:paraId="14EC267D" w14:textId="1D97F8A0" w:rsidR="415FB883" w:rsidRDefault="415FB883" w:rsidP="0B417039">
      <w:p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rPr>
        <w:t xml:space="preserve">[10] </w:t>
      </w:r>
      <w:hyperlink r:id="rId23">
        <w:r w:rsidRPr="0B417039">
          <w:rPr>
            <w:rFonts w:ascii="Times New Roman" w:eastAsia="Times New Roman" w:hAnsi="Times New Roman" w:cs="Times New Roman"/>
            <w:color w:val="467886"/>
            <w:u w:val="single"/>
          </w:rPr>
          <w:t>https://www.resurgentindia.com/pdf/Mapping%20the%20Co-Lending%20Ecosystem.pdf</w:t>
        </w:r>
      </w:hyperlink>
      <w:r w:rsidRPr="0B417039">
        <w:rPr>
          <w:rFonts w:ascii="Times New Roman" w:eastAsia="Times New Roman" w:hAnsi="Times New Roman" w:cs="Times New Roman"/>
          <w:color w:val="467886"/>
          <w:u w:val="single"/>
        </w:rPr>
        <w:t xml:space="preserve"> </w:t>
      </w:r>
    </w:p>
    <w:p w14:paraId="2D200A26" w14:textId="64CA2427" w:rsidR="415FB883" w:rsidRDefault="415FB883" w:rsidP="0B417039">
      <w:pPr>
        <w:spacing w:before="240" w:after="240"/>
        <w:rPr>
          <w:rFonts w:ascii="Times New Roman" w:eastAsia="Times New Roman" w:hAnsi="Times New Roman" w:cs="Times New Roman"/>
          <w:color w:val="000000" w:themeColor="text1"/>
        </w:rPr>
      </w:pPr>
      <w:r w:rsidRPr="0B417039">
        <w:rPr>
          <w:rFonts w:ascii="Times New Roman" w:eastAsia="Times New Roman" w:hAnsi="Times New Roman" w:cs="Times New Roman"/>
        </w:rPr>
        <w:t xml:space="preserve">[11] </w:t>
      </w:r>
      <w:hyperlink r:id="rId24">
        <w:r w:rsidRPr="0B417039">
          <w:rPr>
            <w:rFonts w:ascii="Times New Roman" w:eastAsia="Times New Roman" w:hAnsi="Times New Roman" w:cs="Times New Roman"/>
            <w:color w:val="467886"/>
            <w:u w:val="single"/>
          </w:rPr>
          <w:t>https://assets.kpmg.com/content/dam/kpmg/in/pdf/2024/02/nbfcs-in-india-growth-and-stability.pdf</w:t>
        </w:r>
      </w:hyperlink>
    </w:p>
    <w:p w14:paraId="277DC625" w14:textId="12497EB9" w:rsidR="0B417039" w:rsidRDefault="0B417039" w:rsidP="0B417039">
      <w:pPr>
        <w:spacing w:before="240" w:after="240"/>
        <w:rPr>
          <w:rFonts w:ascii="Times New Roman" w:eastAsia="Times New Roman" w:hAnsi="Times New Roman" w:cs="Times New Roman"/>
        </w:rPr>
      </w:pPr>
    </w:p>
    <w:p w14:paraId="2EBD746A" w14:textId="09EA17E5" w:rsidR="0B417039" w:rsidRDefault="0B417039" w:rsidP="0B417039">
      <w:pPr>
        <w:spacing w:before="240" w:after="240"/>
        <w:rPr>
          <w:rFonts w:ascii="Times New Roman" w:eastAsia="Times New Roman" w:hAnsi="Times New Roman" w:cs="Times New Roman"/>
        </w:rPr>
      </w:pPr>
    </w:p>
    <w:p w14:paraId="4A2C6D1E" w14:textId="2B74C4EB" w:rsidR="0B417039" w:rsidRDefault="0B417039" w:rsidP="0B417039">
      <w:pPr>
        <w:spacing w:before="240" w:after="240"/>
        <w:rPr>
          <w:rFonts w:ascii="Times New Roman" w:eastAsia="Times New Roman" w:hAnsi="Times New Roman" w:cs="Times New Roman"/>
        </w:rPr>
      </w:pPr>
    </w:p>
    <w:p w14:paraId="4E2359CB" w14:textId="0681F5BD" w:rsidR="0B417039" w:rsidRDefault="0B417039" w:rsidP="0B417039">
      <w:pPr>
        <w:spacing w:before="240" w:after="240"/>
        <w:rPr>
          <w:rFonts w:ascii="Times New Roman" w:eastAsia="Times New Roman" w:hAnsi="Times New Roman" w:cs="Times New Roman"/>
        </w:rPr>
      </w:pPr>
    </w:p>
    <w:p w14:paraId="3963EA8F" w14:textId="22D9AF93" w:rsidR="0B417039" w:rsidRDefault="0B417039" w:rsidP="0B417039">
      <w:pPr>
        <w:spacing w:before="240" w:after="240"/>
        <w:rPr>
          <w:rFonts w:ascii="Times New Roman" w:eastAsia="Times New Roman" w:hAnsi="Times New Roman" w:cs="Times New Roman"/>
        </w:rPr>
      </w:pPr>
    </w:p>
    <w:p w14:paraId="1C3C77AA" w14:textId="47776A65" w:rsidR="0B417039" w:rsidRDefault="0B417039" w:rsidP="0B417039">
      <w:pPr>
        <w:spacing w:before="240" w:after="240"/>
        <w:rPr>
          <w:rFonts w:ascii="Times New Roman" w:eastAsia="Times New Roman" w:hAnsi="Times New Roman" w:cs="Times New Roman"/>
        </w:rPr>
      </w:pPr>
    </w:p>
    <w:p w14:paraId="4C8AE993" w14:textId="52304308" w:rsidR="0B417039" w:rsidRDefault="0B417039" w:rsidP="0B417039">
      <w:pPr>
        <w:spacing w:before="240" w:after="240"/>
        <w:rPr>
          <w:rFonts w:ascii="Times New Roman" w:eastAsia="Times New Roman" w:hAnsi="Times New Roman" w:cs="Times New Roman"/>
        </w:rPr>
      </w:pPr>
    </w:p>
    <w:p w14:paraId="321C6D9F" w14:textId="311F1469" w:rsidR="0B417039" w:rsidRDefault="0B417039" w:rsidP="0B417039">
      <w:pPr>
        <w:rPr>
          <w:rFonts w:ascii="Times New Roman" w:eastAsia="Times New Roman" w:hAnsi="Times New Roman" w:cs="Times New Roman"/>
        </w:rPr>
      </w:pPr>
    </w:p>
    <w:p w14:paraId="235B0AB4" w14:textId="20723445" w:rsidR="0B417039" w:rsidRDefault="0B417039" w:rsidP="0B417039">
      <w:pPr>
        <w:rPr>
          <w:rFonts w:ascii="Times New Roman" w:eastAsia="Times New Roman" w:hAnsi="Times New Roman" w:cs="Times New Roman"/>
        </w:rPr>
      </w:pPr>
    </w:p>
    <w:sectPr w:rsidR="0B417039">
      <w:headerReference w:type="default" r:id="rId25"/>
      <w:footerReference w:type="default" r:id="rId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88CE7" w14:textId="77777777" w:rsidR="00527FAC" w:rsidRDefault="00527FAC">
      <w:pPr>
        <w:spacing w:after="0" w:line="240" w:lineRule="auto"/>
      </w:pPr>
      <w:r>
        <w:separator/>
      </w:r>
    </w:p>
  </w:endnote>
  <w:endnote w:type="continuationSeparator" w:id="0">
    <w:p w14:paraId="1E26F753" w14:textId="77777777" w:rsidR="00527FAC" w:rsidRDefault="00527FAC">
      <w:pPr>
        <w:spacing w:after="0" w:line="240" w:lineRule="auto"/>
      </w:pPr>
      <w:r>
        <w:continuationSeparator/>
      </w:r>
    </w:p>
  </w:endnote>
  <w:endnote w:type="continuationNotice" w:id="1">
    <w:p w14:paraId="69E9E6F5" w14:textId="77777777" w:rsidR="00527FAC" w:rsidRDefault="00527F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B417039" w14:paraId="4180BA81" w14:textId="77777777" w:rsidTr="0B417039">
      <w:trPr>
        <w:trHeight w:val="300"/>
      </w:trPr>
      <w:tc>
        <w:tcPr>
          <w:tcW w:w="3005" w:type="dxa"/>
        </w:tcPr>
        <w:p w14:paraId="797CFF14" w14:textId="5C4691C9" w:rsidR="0B417039" w:rsidRDefault="0B417039" w:rsidP="0B417039">
          <w:pPr>
            <w:pStyle w:val="Header"/>
            <w:ind w:left="-115"/>
          </w:pPr>
        </w:p>
      </w:tc>
      <w:tc>
        <w:tcPr>
          <w:tcW w:w="3005" w:type="dxa"/>
        </w:tcPr>
        <w:p w14:paraId="1B786C33" w14:textId="38903B10" w:rsidR="0B417039" w:rsidRDefault="0B417039" w:rsidP="0B417039">
          <w:pPr>
            <w:pStyle w:val="Header"/>
            <w:jc w:val="center"/>
          </w:pPr>
        </w:p>
      </w:tc>
      <w:tc>
        <w:tcPr>
          <w:tcW w:w="3005" w:type="dxa"/>
        </w:tcPr>
        <w:p w14:paraId="21CBC329" w14:textId="51FD40FA" w:rsidR="0B417039" w:rsidRDefault="0B417039" w:rsidP="0B417039">
          <w:pPr>
            <w:pStyle w:val="Header"/>
            <w:ind w:right="-115"/>
            <w:jc w:val="right"/>
          </w:pPr>
        </w:p>
      </w:tc>
    </w:tr>
  </w:tbl>
  <w:p w14:paraId="0170F6AF" w14:textId="46EBF981" w:rsidR="0B417039" w:rsidRDefault="0B417039" w:rsidP="0B417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03749" w14:textId="77777777" w:rsidR="00527FAC" w:rsidRDefault="00527FAC">
      <w:pPr>
        <w:spacing w:after="0" w:line="240" w:lineRule="auto"/>
      </w:pPr>
      <w:r>
        <w:separator/>
      </w:r>
    </w:p>
  </w:footnote>
  <w:footnote w:type="continuationSeparator" w:id="0">
    <w:p w14:paraId="42E88214" w14:textId="77777777" w:rsidR="00527FAC" w:rsidRDefault="00527FAC">
      <w:pPr>
        <w:spacing w:after="0" w:line="240" w:lineRule="auto"/>
      </w:pPr>
      <w:r>
        <w:continuationSeparator/>
      </w:r>
    </w:p>
  </w:footnote>
  <w:footnote w:type="continuationNotice" w:id="1">
    <w:p w14:paraId="7A00B3EC" w14:textId="77777777" w:rsidR="00527FAC" w:rsidRDefault="00527F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B417039" w14:paraId="22B90F4B" w14:textId="77777777" w:rsidTr="0B417039">
      <w:trPr>
        <w:trHeight w:val="300"/>
      </w:trPr>
      <w:tc>
        <w:tcPr>
          <w:tcW w:w="3005" w:type="dxa"/>
        </w:tcPr>
        <w:p w14:paraId="3E616B59" w14:textId="5517DA93" w:rsidR="0B417039" w:rsidRDefault="0B417039" w:rsidP="0B417039">
          <w:pPr>
            <w:pStyle w:val="Header"/>
            <w:ind w:left="-115"/>
          </w:pPr>
        </w:p>
      </w:tc>
      <w:tc>
        <w:tcPr>
          <w:tcW w:w="3005" w:type="dxa"/>
        </w:tcPr>
        <w:p w14:paraId="78B7E969" w14:textId="4829FC53" w:rsidR="0B417039" w:rsidRDefault="0B417039" w:rsidP="0B417039">
          <w:pPr>
            <w:pStyle w:val="Header"/>
            <w:jc w:val="center"/>
          </w:pPr>
        </w:p>
      </w:tc>
      <w:tc>
        <w:tcPr>
          <w:tcW w:w="3005" w:type="dxa"/>
        </w:tcPr>
        <w:p w14:paraId="4DACF654" w14:textId="352510AA" w:rsidR="0B417039" w:rsidRDefault="0B417039" w:rsidP="0B417039">
          <w:pPr>
            <w:pStyle w:val="Header"/>
            <w:ind w:right="-115"/>
            <w:jc w:val="right"/>
          </w:pPr>
        </w:p>
      </w:tc>
    </w:tr>
  </w:tbl>
  <w:p w14:paraId="25A8CEBA" w14:textId="3387CCB5" w:rsidR="0B417039" w:rsidRDefault="0B417039" w:rsidP="0B4170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42E8C"/>
    <w:multiLevelType w:val="hybridMultilevel"/>
    <w:tmpl w:val="5C0240F8"/>
    <w:lvl w:ilvl="0" w:tplc="C88E82E8">
      <w:start w:val="1"/>
      <w:numFmt w:val="bullet"/>
      <w:lvlText w:val=""/>
      <w:lvlJc w:val="left"/>
      <w:pPr>
        <w:ind w:left="720" w:hanging="360"/>
      </w:pPr>
      <w:rPr>
        <w:rFonts w:ascii="Symbol" w:hAnsi="Symbol" w:hint="default"/>
      </w:rPr>
    </w:lvl>
    <w:lvl w:ilvl="1" w:tplc="6FC2EE1E">
      <w:start w:val="1"/>
      <w:numFmt w:val="bullet"/>
      <w:lvlText w:val="o"/>
      <w:lvlJc w:val="left"/>
      <w:pPr>
        <w:ind w:left="1440" w:hanging="360"/>
      </w:pPr>
      <w:rPr>
        <w:rFonts w:ascii="Courier New" w:hAnsi="Courier New" w:hint="default"/>
      </w:rPr>
    </w:lvl>
    <w:lvl w:ilvl="2" w:tplc="ACC6920A">
      <w:start w:val="1"/>
      <w:numFmt w:val="bullet"/>
      <w:lvlText w:val=""/>
      <w:lvlJc w:val="left"/>
      <w:pPr>
        <w:ind w:left="2160" w:hanging="360"/>
      </w:pPr>
      <w:rPr>
        <w:rFonts w:ascii="Wingdings" w:hAnsi="Wingdings" w:hint="default"/>
      </w:rPr>
    </w:lvl>
    <w:lvl w:ilvl="3" w:tplc="1AA457D6">
      <w:start w:val="1"/>
      <w:numFmt w:val="bullet"/>
      <w:lvlText w:val=""/>
      <w:lvlJc w:val="left"/>
      <w:pPr>
        <w:ind w:left="2880" w:hanging="360"/>
      </w:pPr>
      <w:rPr>
        <w:rFonts w:ascii="Symbol" w:hAnsi="Symbol" w:hint="default"/>
      </w:rPr>
    </w:lvl>
    <w:lvl w:ilvl="4" w:tplc="16785352">
      <w:start w:val="1"/>
      <w:numFmt w:val="bullet"/>
      <w:lvlText w:val="o"/>
      <w:lvlJc w:val="left"/>
      <w:pPr>
        <w:ind w:left="3600" w:hanging="360"/>
      </w:pPr>
      <w:rPr>
        <w:rFonts w:ascii="Courier New" w:hAnsi="Courier New" w:hint="default"/>
      </w:rPr>
    </w:lvl>
    <w:lvl w:ilvl="5" w:tplc="D1CC1D76">
      <w:start w:val="1"/>
      <w:numFmt w:val="bullet"/>
      <w:lvlText w:val=""/>
      <w:lvlJc w:val="left"/>
      <w:pPr>
        <w:ind w:left="4320" w:hanging="360"/>
      </w:pPr>
      <w:rPr>
        <w:rFonts w:ascii="Wingdings" w:hAnsi="Wingdings" w:hint="default"/>
      </w:rPr>
    </w:lvl>
    <w:lvl w:ilvl="6" w:tplc="B8DEB25E">
      <w:start w:val="1"/>
      <w:numFmt w:val="bullet"/>
      <w:lvlText w:val=""/>
      <w:lvlJc w:val="left"/>
      <w:pPr>
        <w:ind w:left="5040" w:hanging="360"/>
      </w:pPr>
      <w:rPr>
        <w:rFonts w:ascii="Symbol" w:hAnsi="Symbol" w:hint="default"/>
      </w:rPr>
    </w:lvl>
    <w:lvl w:ilvl="7" w:tplc="40A4683E">
      <w:start w:val="1"/>
      <w:numFmt w:val="bullet"/>
      <w:lvlText w:val="o"/>
      <w:lvlJc w:val="left"/>
      <w:pPr>
        <w:ind w:left="5760" w:hanging="360"/>
      </w:pPr>
      <w:rPr>
        <w:rFonts w:ascii="Courier New" w:hAnsi="Courier New" w:hint="default"/>
      </w:rPr>
    </w:lvl>
    <w:lvl w:ilvl="8" w:tplc="9036EEA8">
      <w:start w:val="1"/>
      <w:numFmt w:val="bullet"/>
      <w:lvlText w:val=""/>
      <w:lvlJc w:val="left"/>
      <w:pPr>
        <w:ind w:left="6480" w:hanging="360"/>
      </w:pPr>
      <w:rPr>
        <w:rFonts w:ascii="Wingdings" w:hAnsi="Wingdings" w:hint="default"/>
      </w:rPr>
    </w:lvl>
  </w:abstractNum>
  <w:abstractNum w:abstractNumId="1" w15:restartNumberingAfterBreak="0">
    <w:nsid w:val="0756216D"/>
    <w:multiLevelType w:val="hybridMultilevel"/>
    <w:tmpl w:val="40A0BC0C"/>
    <w:lvl w:ilvl="0" w:tplc="9B94F392">
      <w:start w:val="1"/>
      <w:numFmt w:val="decimal"/>
      <w:lvlText w:val="%1."/>
      <w:lvlJc w:val="left"/>
      <w:pPr>
        <w:ind w:left="360" w:hanging="360"/>
      </w:pPr>
    </w:lvl>
    <w:lvl w:ilvl="1" w:tplc="BCB04536">
      <w:start w:val="1"/>
      <w:numFmt w:val="lowerLetter"/>
      <w:lvlText w:val="%2."/>
      <w:lvlJc w:val="left"/>
      <w:pPr>
        <w:ind w:left="1080" w:hanging="360"/>
      </w:pPr>
    </w:lvl>
    <w:lvl w:ilvl="2" w:tplc="86027948">
      <w:start w:val="1"/>
      <w:numFmt w:val="lowerRoman"/>
      <w:lvlText w:val="%3."/>
      <w:lvlJc w:val="right"/>
      <w:pPr>
        <w:ind w:left="1800" w:hanging="180"/>
      </w:pPr>
    </w:lvl>
    <w:lvl w:ilvl="3" w:tplc="2190ECAA">
      <w:start w:val="1"/>
      <w:numFmt w:val="decimal"/>
      <w:lvlText w:val="%4."/>
      <w:lvlJc w:val="left"/>
      <w:pPr>
        <w:ind w:left="2520" w:hanging="360"/>
      </w:pPr>
    </w:lvl>
    <w:lvl w:ilvl="4" w:tplc="BAE8C8E6">
      <w:start w:val="1"/>
      <w:numFmt w:val="lowerLetter"/>
      <w:lvlText w:val="%5."/>
      <w:lvlJc w:val="left"/>
      <w:pPr>
        <w:ind w:left="3240" w:hanging="360"/>
      </w:pPr>
    </w:lvl>
    <w:lvl w:ilvl="5" w:tplc="DC66B98E">
      <w:start w:val="1"/>
      <w:numFmt w:val="lowerRoman"/>
      <w:lvlText w:val="%6."/>
      <w:lvlJc w:val="right"/>
      <w:pPr>
        <w:ind w:left="3960" w:hanging="180"/>
      </w:pPr>
    </w:lvl>
    <w:lvl w:ilvl="6" w:tplc="11462374">
      <w:start w:val="1"/>
      <w:numFmt w:val="decimal"/>
      <w:lvlText w:val="%7."/>
      <w:lvlJc w:val="left"/>
      <w:pPr>
        <w:ind w:left="4680" w:hanging="360"/>
      </w:pPr>
    </w:lvl>
    <w:lvl w:ilvl="7" w:tplc="8766F19C">
      <w:start w:val="1"/>
      <w:numFmt w:val="lowerLetter"/>
      <w:lvlText w:val="%8."/>
      <w:lvlJc w:val="left"/>
      <w:pPr>
        <w:ind w:left="5400" w:hanging="360"/>
      </w:pPr>
    </w:lvl>
    <w:lvl w:ilvl="8" w:tplc="B0402C6A">
      <w:start w:val="1"/>
      <w:numFmt w:val="lowerRoman"/>
      <w:lvlText w:val="%9."/>
      <w:lvlJc w:val="right"/>
      <w:pPr>
        <w:ind w:left="6120" w:hanging="180"/>
      </w:pPr>
    </w:lvl>
  </w:abstractNum>
  <w:abstractNum w:abstractNumId="2" w15:restartNumberingAfterBreak="0">
    <w:nsid w:val="0D485042"/>
    <w:multiLevelType w:val="hybridMultilevel"/>
    <w:tmpl w:val="84E8480C"/>
    <w:lvl w:ilvl="0" w:tplc="84C4BFA0">
      <w:start w:val="1"/>
      <w:numFmt w:val="bullet"/>
      <w:lvlText w:val=""/>
      <w:lvlJc w:val="left"/>
      <w:pPr>
        <w:ind w:left="720" w:hanging="360"/>
      </w:pPr>
      <w:rPr>
        <w:rFonts w:ascii="Symbol" w:hAnsi="Symbol" w:hint="default"/>
      </w:rPr>
    </w:lvl>
    <w:lvl w:ilvl="1" w:tplc="E8742B0E">
      <w:start w:val="1"/>
      <w:numFmt w:val="bullet"/>
      <w:lvlText w:val="o"/>
      <w:lvlJc w:val="left"/>
      <w:pPr>
        <w:ind w:left="1440" w:hanging="360"/>
      </w:pPr>
      <w:rPr>
        <w:rFonts w:ascii="Courier New" w:hAnsi="Courier New" w:hint="default"/>
      </w:rPr>
    </w:lvl>
    <w:lvl w:ilvl="2" w:tplc="04F814F6">
      <w:start w:val="1"/>
      <w:numFmt w:val="bullet"/>
      <w:lvlText w:val=""/>
      <w:lvlJc w:val="left"/>
      <w:pPr>
        <w:ind w:left="2160" w:hanging="360"/>
      </w:pPr>
      <w:rPr>
        <w:rFonts w:ascii="Wingdings" w:hAnsi="Wingdings" w:hint="default"/>
      </w:rPr>
    </w:lvl>
    <w:lvl w:ilvl="3" w:tplc="6340E886">
      <w:start w:val="1"/>
      <w:numFmt w:val="bullet"/>
      <w:lvlText w:val=""/>
      <w:lvlJc w:val="left"/>
      <w:pPr>
        <w:ind w:left="2880" w:hanging="360"/>
      </w:pPr>
      <w:rPr>
        <w:rFonts w:ascii="Symbol" w:hAnsi="Symbol" w:hint="default"/>
      </w:rPr>
    </w:lvl>
    <w:lvl w:ilvl="4" w:tplc="1FC8A93E">
      <w:start w:val="1"/>
      <w:numFmt w:val="bullet"/>
      <w:lvlText w:val="o"/>
      <w:lvlJc w:val="left"/>
      <w:pPr>
        <w:ind w:left="3600" w:hanging="360"/>
      </w:pPr>
      <w:rPr>
        <w:rFonts w:ascii="Courier New" w:hAnsi="Courier New" w:hint="default"/>
      </w:rPr>
    </w:lvl>
    <w:lvl w:ilvl="5" w:tplc="3EEEA6A0">
      <w:start w:val="1"/>
      <w:numFmt w:val="bullet"/>
      <w:lvlText w:val=""/>
      <w:lvlJc w:val="left"/>
      <w:pPr>
        <w:ind w:left="4320" w:hanging="360"/>
      </w:pPr>
      <w:rPr>
        <w:rFonts w:ascii="Wingdings" w:hAnsi="Wingdings" w:hint="default"/>
      </w:rPr>
    </w:lvl>
    <w:lvl w:ilvl="6" w:tplc="D9D68782">
      <w:start w:val="1"/>
      <w:numFmt w:val="bullet"/>
      <w:lvlText w:val=""/>
      <w:lvlJc w:val="left"/>
      <w:pPr>
        <w:ind w:left="5040" w:hanging="360"/>
      </w:pPr>
      <w:rPr>
        <w:rFonts w:ascii="Symbol" w:hAnsi="Symbol" w:hint="default"/>
      </w:rPr>
    </w:lvl>
    <w:lvl w:ilvl="7" w:tplc="FB04934A">
      <w:start w:val="1"/>
      <w:numFmt w:val="bullet"/>
      <w:lvlText w:val="o"/>
      <w:lvlJc w:val="left"/>
      <w:pPr>
        <w:ind w:left="5760" w:hanging="360"/>
      </w:pPr>
      <w:rPr>
        <w:rFonts w:ascii="Courier New" w:hAnsi="Courier New" w:hint="default"/>
      </w:rPr>
    </w:lvl>
    <w:lvl w:ilvl="8" w:tplc="0AB66DDA">
      <w:start w:val="1"/>
      <w:numFmt w:val="bullet"/>
      <w:lvlText w:val=""/>
      <w:lvlJc w:val="left"/>
      <w:pPr>
        <w:ind w:left="6480" w:hanging="360"/>
      </w:pPr>
      <w:rPr>
        <w:rFonts w:ascii="Wingdings" w:hAnsi="Wingdings" w:hint="default"/>
      </w:rPr>
    </w:lvl>
  </w:abstractNum>
  <w:abstractNum w:abstractNumId="3" w15:restartNumberingAfterBreak="0">
    <w:nsid w:val="0E45177D"/>
    <w:multiLevelType w:val="hybridMultilevel"/>
    <w:tmpl w:val="591CE31C"/>
    <w:lvl w:ilvl="0" w:tplc="5BB49074">
      <w:start w:val="1"/>
      <w:numFmt w:val="decimal"/>
      <w:lvlText w:val="%1."/>
      <w:lvlJc w:val="left"/>
      <w:pPr>
        <w:ind w:left="360" w:hanging="360"/>
      </w:pPr>
    </w:lvl>
    <w:lvl w:ilvl="1" w:tplc="1F382708">
      <w:start w:val="1"/>
      <w:numFmt w:val="lowerLetter"/>
      <w:lvlText w:val="%2."/>
      <w:lvlJc w:val="left"/>
      <w:pPr>
        <w:ind w:left="1080" w:hanging="360"/>
      </w:pPr>
    </w:lvl>
    <w:lvl w:ilvl="2" w:tplc="CDCED3F4">
      <w:start w:val="1"/>
      <w:numFmt w:val="lowerRoman"/>
      <w:lvlText w:val="%3."/>
      <w:lvlJc w:val="right"/>
      <w:pPr>
        <w:ind w:left="1800" w:hanging="180"/>
      </w:pPr>
    </w:lvl>
    <w:lvl w:ilvl="3" w:tplc="E0C44DEE">
      <w:start w:val="1"/>
      <w:numFmt w:val="decimal"/>
      <w:lvlText w:val="%4."/>
      <w:lvlJc w:val="left"/>
      <w:pPr>
        <w:ind w:left="2520" w:hanging="360"/>
      </w:pPr>
    </w:lvl>
    <w:lvl w:ilvl="4" w:tplc="1FC405CC">
      <w:start w:val="1"/>
      <w:numFmt w:val="lowerLetter"/>
      <w:lvlText w:val="%5."/>
      <w:lvlJc w:val="left"/>
      <w:pPr>
        <w:ind w:left="3240" w:hanging="360"/>
      </w:pPr>
    </w:lvl>
    <w:lvl w:ilvl="5" w:tplc="C30E9F12">
      <w:start w:val="1"/>
      <w:numFmt w:val="lowerRoman"/>
      <w:lvlText w:val="%6."/>
      <w:lvlJc w:val="right"/>
      <w:pPr>
        <w:ind w:left="3960" w:hanging="180"/>
      </w:pPr>
    </w:lvl>
    <w:lvl w:ilvl="6" w:tplc="F57A0CAA">
      <w:start w:val="1"/>
      <w:numFmt w:val="decimal"/>
      <w:lvlText w:val="%7."/>
      <w:lvlJc w:val="left"/>
      <w:pPr>
        <w:ind w:left="4680" w:hanging="360"/>
      </w:pPr>
    </w:lvl>
    <w:lvl w:ilvl="7" w:tplc="531CC81C">
      <w:start w:val="1"/>
      <w:numFmt w:val="lowerLetter"/>
      <w:lvlText w:val="%8."/>
      <w:lvlJc w:val="left"/>
      <w:pPr>
        <w:ind w:left="5400" w:hanging="360"/>
      </w:pPr>
    </w:lvl>
    <w:lvl w:ilvl="8" w:tplc="970E7DCC">
      <w:start w:val="1"/>
      <w:numFmt w:val="lowerRoman"/>
      <w:lvlText w:val="%9."/>
      <w:lvlJc w:val="right"/>
      <w:pPr>
        <w:ind w:left="6120" w:hanging="180"/>
      </w:pPr>
    </w:lvl>
  </w:abstractNum>
  <w:abstractNum w:abstractNumId="4" w15:restartNumberingAfterBreak="0">
    <w:nsid w:val="145B56E9"/>
    <w:multiLevelType w:val="hybridMultilevel"/>
    <w:tmpl w:val="7940F524"/>
    <w:lvl w:ilvl="0" w:tplc="FB627690">
      <w:start w:val="1"/>
      <w:numFmt w:val="bullet"/>
      <w:lvlText w:val=""/>
      <w:lvlJc w:val="left"/>
      <w:pPr>
        <w:ind w:left="720" w:hanging="360"/>
      </w:pPr>
      <w:rPr>
        <w:rFonts w:ascii="Symbol" w:hAnsi="Symbol" w:hint="default"/>
      </w:rPr>
    </w:lvl>
    <w:lvl w:ilvl="1" w:tplc="D33ACE0C">
      <w:start w:val="1"/>
      <w:numFmt w:val="bullet"/>
      <w:lvlText w:val="o"/>
      <w:lvlJc w:val="left"/>
      <w:pPr>
        <w:ind w:left="1440" w:hanging="360"/>
      </w:pPr>
      <w:rPr>
        <w:rFonts w:ascii="Courier New" w:hAnsi="Courier New" w:hint="default"/>
      </w:rPr>
    </w:lvl>
    <w:lvl w:ilvl="2" w:tplc="362CB084">
      <w:start w:val="1"/>
      <w:numFmt w:val="bullet"/>
      <w:lvlText w:val=""/>
      <w:lvlJc w:val="left"/>
      <w:pPr>
        <w:ind w:left="2160" w:hanging="360"/>
      </w:pPr>
      <w:rPr>
        <w:rFonts w:ascii="Wingdings" w:hAnsi="Wingdings" w:hint="default"/>
      </w:rPr>
    </w:lvl>
    <w:lvl w:ilvl="3" w:tplc="3B825A0E">
      <w:start w:val="1"/>
      <w:numFmt w:val="bullet"/>
      <w:lvlText w:val=""/>
      <w:lvlJc w:val="left"/>
      <w:pPr>
        <w:ind w:left="2880" w:hanging="360"/>
      </w:pPr>
      <w:rPr>
        <w:rFonts w:ascii="Symbol" w:hAnsi="Symbol" w:hint="default"/>
      </w:rPr>
    </w:lvl>
    <w:lvl w:ilvl="4" w:tplc="3E4E9188">
      <w:start w:val="1"/>
      <w:numFmt w:val="bullet"/>
      <w:lvlText w:val="o"/>
      <w:lvlJc w:val="left"/>
      <w:pPr>
        <w:ind w:left="3600" w:hanging="360"/>
      </w:pPr>
      <w:rPr>
        <w:rFonts w:ascii="Courier New" w:hAnsi="Courier New" w:hint="default"/>
      </w:rPr>
    </w:lvl>
    <w:lvl w:ilvl="5" w:tplc="965CD380">
      <w:start w:val="1"/>
      <w:numFmt w:val="bullet"/>
      <w:lvlText w:val=""/>
      <w:lvlJc w:val="left"/>
      <w:pPr>
        <w:ind w:left="4320" w:hanging="360"/>
      </w:pPr>
      <w:rPr>
        <w:rFonts w:ascii="Wingdings" w:hAnsi="Wingdings" w:hint="default"/>
      </w:rPr>
    </w:lvl>
    <w:lvl w:ilvl="6" w:tplc="52A02550">
      <w:start w:val="1"/>
      <w:numFmt w:val="bullet"/>
      <w:lvlText w:val=""/>
      <w:lvlJc w:val="left"/>
      <w:pPr>
        <w:ind w:left="5040" w:hanging="360"/>
      </w:pPr>
      <w:rPr>
        <w:rFonts w:ascii="Symbol" w:hAnsi="Symbol" w:hint="default"/>
      </w:rPr>
    </w:lvl>
    <w:lvl w:ilvl="7" w:tplc="E6EA2B30">
      <w:start w:val="1"/>
      <w:numFmt w:val="bullet"/>
      <w:lvlText w:val="o"/>
      <w:lvlJc w:val="left"/>
      <w:pPr>
        <w:ind w:left="5760" w:hanging="360"/>
      </w:pPr>
      <w:rPr>
        <w:rFonts w:ascii="Courier New" w:hAnsi="Courier New" w:hint="default"/>
      </w:rPr>
    </w:lvl>
    <w:lvl w:ilvl="8" w:tplc="41CCA968">
      <w:start w:val="1"/>
      <w:numFmt w:val="bullet"/>
      <w:lvlText w:val=""/>
      <w:lvlJc w:val="left"/>
      <w:pPr>
        <w:ind w:left="6480" w:hanging="360"/>
      </w:pPr>
      <w:rPr>
        <w:rFonts w:ascii="Wingdings" w:hAnsi="Wingdings" w:hint="default"/>
      </w:rPr>
    </w:lvl>
  </w:abstractNum>
  <w:abstractNum w:abstractNumId="5" w15:restartNumberingAfterBreak="0">
    <w:nsid w:val="19E1A3A9"/>
    <w:multiLevelType w:val="hybridMultilevel"/>
    <w:tmpl w:val="7C649A3E"/>
    <w:lvl w:ilvl="0" w:tplc="C11CF486">
      <w:start w:val="1"/>
      <w:numFmt w:val="decimal"/>
      <w:lvlText w:val="%1."/>
      <w:lvlJc w:val="left"/>
      <w:pPr>
        <w:ind w:left="360" w:hanging="360"/>
      </w:pPr>
    </w:lvl>
    <w:lvl w:ilvl="1" w:tplc="7F7A0F78">
      <w:start w:val="1"/>
      <w:numFmt w:val="lowerLetter"/>
      <w:lvlText w:val="%2."/>
      <w:lvlJc w:val="left"/>
      <w:pPr>
        <w:ind w:left="1080" w:hanging="360"/>
      </w:pPr>
    </w:lvl>
    <w:lvl w:ilvl="2" w:tplc="E6201794">
      <w:start w:val="1"/>
      <w:numFmt w:val="lowerRoman"/>
      <w:lvlText w:val="%3."/>
      <w:lvlJc w:val="right"/>
      <w:pPr>
        <w:ind w:left="1800" w:hanging="180"/>
      </w:pPr>
    </w:lvl>
    <w:lvl w:ilvl="3" w:tplc="095C5FBE">
      <w:start w:val="1"/>
      <w:numFmt w:val="decimal"/>
      <w:lvlText w:val="%4."/>
      <w:lvlJc w:val="left"/>
      <w:pPr>
        <w:ind w:left="2520" w:hanging="360"/>
      </w:pPr>
    </w:lvl>
    <w:lvl w:ilvl="4" w:tplc="76087476">
      <w:start w:val="1"/>
      <w:numFmt w:val="lowerLetter"/>
      <w:lvlText w:val="%5."/>
      <w:lvlJc w:val="left"/>
      <w:pPr>
        <w:ind w:left="3240" w:hanging="360"/>
      </w:pPr>
    </w:lvl>
    <w:lvl w:ilvl="5" w:tplc="6804F820">
      <w:start w:val="1"/>
      <w:numFmt w:val="lowerRoman"/>
      <w:lvlText w:val="%6."/>
      <w:lvlJc w:val="right"/>
      <w:pPr>
        <w:ind w:left="3960" w:hanging="180"/>
      </w:pPr>
    </w:lvl>
    <w:lvl w:ilvl="6" w:tplc="9E8CE182">
      <w:start w:val="1"/>
      <w:numFmt w:val="decimal"/>
      <w:lvlText w:val="%7."/>
      <w:lvlJc w:val="left"/>
      <w:pPr>
        <w:ind w:left="4680" w:hanging="360"/>
      </w:pPr>
    </w:lvl>
    <w:lvl w:ilvl="7" w:tplc="F7A03DD8">
      <w:start w:val="1"/>
      <w:numFmt w:val="lowerLetter"/>
      <w:lvlText w:val="%8."/>
      <w:lvlJc w:val="left"/>
      <w:pPr>
        <w:ind w:left="5400" w:hanging="360"/>
      </w:pPr>
    </w:lvl>
    <w:lvl w:ilvl="8" w:tplc="F63280A4">
      <w:start w:val="1"/>
      <w:numFmt w:val="lowerRoman"/>
      <w:lvlText w:val="%9."/>
      <w:lvlJc w:val="right"/>
      <w:pPr>
        <w:ind w:left="6120" w:hanging="180"/>
      </w:pPr>
    </w:lvl>
  </w:abstractNum>
  <w:abstractNum w:abstractNumId="6" w15:restartNumberingAfterBreak="0">
    <w:nsid w:val="1B600AC7"/>
    <w:multiLevelType w:val="hybridMultilevel"/>
    <w:tmpl w:val="3ADC56DC"/>
    <w:lvl w:ilvl="0" w:tplc="CC2C3FAA">
      <w:start w:val="1"/>
      <w:numFmt w:val="decimal"/>
      <w:lvlText w:val="%1."/>
      <w:lvlJc w:val="left"/>
      <w:pPr>
        <w:ind w:left="360" w:hanging="360"/>
      </w:pPr>
      <w:rPr>
        <w:rFonts w:ascii="Aptos" w:hAnsi="Aptos" w:hint="default"/>
      </w:rPr>
    </w:lvl>
    <w:lvl w:ilvl="1" w:tplc="F1DADB7A">
      <w:start w:val="1"/>
      <w:numFmt w:val="lowerLetter"/>
      <w:lvlText w:val="%2."/>
      <w:lvlJc w:val="left"/>
      <w:pPr>
        <w:ind w:left="1080" w:hanging="360"/>
      </w:pPr>
    </w:lvl>
    <w:lvl w:ilvl="2" w:tplc="52D4ECCA">
      <w:start w:val="1"/>
      <w:numFmt w:val="lowerRoman"/>
      <w:lvlText w:val="%3."/>
      <w:lvlJc w:val="right"/>
      <w:pPr>
        <w:ind w:left="1800" w:hanging="180"/>
      </w:pPr>
    </w:lvl>
    <w:lvl w:ilvl="3" w:tplc="BC1049D0">
      <w:start w:val="1"/>
      <w:numFmt w:val="decimal"/>
      <w:lvlText w:val="%4."/>
      <w:lvlJc w:val="left"/>
      <w:pPr>
        <w:ind w:left="2520" w:hanging="360"/>
      </w:pPr>
    </w:lvl>
    <w:lvl w:ilvl="4" w:tplc="3E8045DC">
      <w:start w:val="1"/>
      <w:numFmt w:val="lowerLetter"/>
      <w:lvlText w:val="%5."/>
      <w:lvlJc w:val="left"/>
      <w:pPr>
        <w:ind w:left="3240" w:hanging="360"/>
      </w:pPr>
    </w:lvl>
    <w:lvl w:ilvl="5" w:tplc="7DE64476">
      <w:start w:val="1"/>
      <w:numFmt w:val="lowerRoman"/>
      <w:lvlText w:val="%6."/>
      <w:lvlJc w:val="right"/>
      <w:pPr>
        <w:ind w:left="3960" w:hanging="180"/>
      </w:pPr>
    </w:lvl>
    <w:lvl w:ilvl="6" w:tplc="F0F6BFF6">
      <w:start w:val="1"/>
      <w:numFmt w:val="decimal"/>
      <w:lvlText w:val="%7."/>
      <w:lvlJc w:val="left"/>
      <w:pPr>
        <w:ind w:left="4680" w:hanging="360"/>
      </w:pPr>
    </w:lvl>
    <w:lvl w:ilvl="7" w:tplc="C72C7DC2">
      <w:start w:val="1"/>
      <w:numFmt w:val="lowerLetter"/>
      <w:lvlText w:val="%8."/>
      <w:lvlJc w:val="left"/>
      <w:pPr>
        <w:ind w:left="5400" w:hanging="360"/>
      </w:pPr>
    </w:lvl>
    <w:lvl w:ilvl="8" w:tplc="DD083EC0">
      <w:start w:val="1"/>
      <w:numFmt w:val="lowerRoman"/>
      <w:lvlText w:val="%9."/>
      <w:lvlJc w:val="right"/>
      <w:pPr>
        <w:ind w:left="6120" w:hanging="180"/>
      </w:pPr>
    </w:lvl>
  </w:abstractNum>
  <w:abstractNum w:abstractNumId="7" w15:restartNumberingAfterBreak="0">
    <w:nsid w:val="1ECA5286"/>
    <w:multiLevelType w:val="hybridMultilevel"/>
    <w:tmpl w:val="D37CB716"/>
    <w:lvl w:ilvl="0" w:tplc="45844C80">
      <w:start w:val="1"/>
      <w:numFmt w:val="bullet"/>
      <w:lvlText w:val=""/>
      <w:lvlJc w:val="left"/>
      <w:pPr>
        <w:ind w:left="720" w:hanging="360"/>
      </w:pPr>
      <w:rPr>
        <w:rFonts w:ascii="Symbol" w:hAnsi="Symbol" w:hint="default"/>
      </w:rPr>
    </w:lvl>
    <w:lvl w:ilvl="1" w:tplc="44086180">
      <w:start w:val="1"/>
      <w:numFmt w:val="bullet"/>
      <w:lvlText w:val="o"/>
      <w:lvlJc w:val="left"/>
      <w:pPr>
        <w:ind w:left="1440" w:hanging="360"/>
      </w:pPr>
      <w:rPr>
        <w:rFonts w:ascii="Courier New" w:hAnsi="Courier New" w:hint="default"/>
      </w:rPr>
    </w:lvl>
    <w:lvl w:ilvl="2" w:tplc="BEDCB2E2">
      <w:start w:val="1"/>
      <w:numFmt w:val="bullet"/>
      <w:lvlText w:val=""/>
      <w:lvlJc w:val="left"/>
      <w:pPr>
        <w:ind w:left="2160" w:hanging="360"/>
      </w:pPr>
      <w:rPr>
        <w:rFonts w:ascii="Wingdings" w:hAnsi="Wingdings" w:hint="default"/>
      </w:rPr>
    </w:lvl>
    <w:lvl w:ilvl="3" w:tplc="0D583B80">
      <w:start w:val="1"/>
      <w:numFmt w:val="bullet"/>
      <w:lvlText w:val=""/>
      <w:lvlJc w:val="left"/>
      <w:pPr>
        <w:ind w:left="2880" w:hanging="360"/>
      </w:pPr>
      <w:rPr>
        <w:rFonts w:ascii="Symbol" w:hAnsi="Symbol" w:hint="default"/>
      </w:rPr>
    </w:lvl>
    <w:lvl w:ilvl="4" w:tplc="FB28EFB6">
      <w:start w:val="1"/>
      <w:numFmt w:val="bullet"/>
      <w:lvlText w:val="o"/>
      <w:lvlJc w:val="left"/>
      <w:pPr>
        <w:ind w:left="3600" w:hanging="360"/>
      </w:pPr>
      <w:rPr>
        <w:rFonts w:ascii="Courier New" w:hAnsi="Courier New" w:hint="default"/>
      </w:rPr>
    </w:lvl>
    <w:lvl w:ilvl="5" w:tplc="B880818C">
      <w:start w:val="1"/>
      <w:numFmt w:val="bullet"/>
      <w:lvlText w:val=""/>
      <w:lvlJc w:val="left"/>
      <w:pPr>
        <w:ind w:left="4320" w:hanging="360"/>
      </w:pPr>
      <w:rPr>
        <w:rFonts w:ascii="Wingdings" w:hAnsi="Wingdings" w:hint="default"/>
      </w:rPr>
    </w:lvl>
    <w:lvl w:ilvl="6" w:tplc="4B4644FE">
      <w:start w:val="1"/>
      <w:numFmt w:val="bullet"/>
      <w:lvlText w:val=""/>
      <w:lvlJc w:val="left"/>
      <w:pPr>
        <w:ind w:left="5040" w:hanging="360"/>
      </w:pPr>
      <w:rPr>
        <w:rFonts w:ascii="Symbol" w:hAnsi="Symbol" w:hint="default"/>
      </w:rPr>
    </w:lvl>
    <w:lvl w:ilvl="7" w:tplc="2264A5E6">
      <w:start w:val="1"/>
      <w:numFmt w:val="bullet"/>
      <w:lvlText w:val="o"/>
      <w:lvlJc w:val="left"/>
      <w:pPr>
        <w:ind w:left="5760" w:hanging="360"/>
      </w:pPr>
      <w:rPr>
        <w:rFonts w:ascii="Courier New" w:hAnsi="Courier New" w:hint="default"/>
      </w:rPr>
    </w:lvl>
    <w:lvl w:ilvl="8" w:tplc="1AB26DE8">
      <w:start w:val="1"/>
      <w:numFmt w:val="bullet"/>
      <w:lvlText w:val=""/>
      <w:lvlJc w:val="left"/>
      <w:pPr>
        <w:ind w:left="6480" w:hanging="360"/>
      </w:pPr>
      <w:rPr>
        <w:rFonts w:ascii="Wingdings" w:hAnsi="Wingdings" w:hint="default"/>
      </w:rPr>
    </w:lvl>
  </w:abstractNum>
  <w:abstractNum w:abstractNumId="8" w15:restartNumberingAfterBreak="0">
    <w:nsid w:val="25DB0F03"/>
    <w:multiLevelType w:val="multilevel"/>
    <w:tmpl w:val="3BBC1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034DC"/>
    <w:multiLevelType w:val="multilevel"/>
    <w:tmpl w:val="3BBC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B7D1A"/>
    <w:multiLevelType w:val="hybridMultilevel"/>
    <w:tmpl w:val="8F24F45C"/>
    <w:lvl w:ilvl="0" w:tplc="01B85BBA">
      <w:start w:val="1"/>
      <w:numFmt w:val="bullet"/>
      <w:lvlText w:val=""/>
      <w:lvlJc w:val="left"/>
      <w:pPr>
        <w:ind w:left="720" w:hanging="360"/>
      </w:pPr>
      <w:rPr>
        <w:rFonts w:ascii="Symbol" w:hAnsi="Symbol" w:hint="default"/>
      </w:rPr>
    </w:lvl>
    <w:lvl w:ilvl="1" w:tplc="80F6CFAE">
      <w:start w:val="1"/>
      <w:numFmt w:val="bullet"/>
      <w:lvlText w:val="o"/>
      <w:lvlJc w:val="left"/>
      <w:pPr>
        <w:ind w:left="1440" w:hanging="360"/>
      </w:pPr>
      <w:rPr>
        <w:rFonts w:ascii="Courier New" w:hAnsi="Courier New" w:hint="default"/>
      </w:rPr>
    </w:lvl>
    <w:lvl w:ilvl="2" w:tplc="023AC12A">
      <w:start w:val="1"/>
      <w:numFmt w:val="bullet"/>
      <w:lvlText w:val=""/>
      <w:lvlJc w:val="left"/>
      <w:pPr>
        <w:ind w:left="2160" w:hanging="360"/>
      </w:pPr>
      <w:rPr>
        <w:rFonts w:ascii="Wingdings" w:hAnsi="Wingdings" w:hint="default"/>
      </w:rPr>
    </w:lvl>
    <w:lvl w:ilvl="3" w:tplc="10165A0C">
      <w:start w:val="1"/>
      <w:numFmt w:val="bullet"/>
      <w:lvlText w:val=""/>
      <w:lvlJc w:val="left"/>
      <w:pPr>
        <w:ind w:left="2880" w:hanging="360"/>
      </w:pPr>
      <w:rPr>
        <w:rFonts w:ascii="Symbol" w:hAnsi="Symbol" w:hint="default"/>
      </w:rPr>
    </w:lvl>
    <w:lvl w:ilvl="4" w:tplc="F10C1A72">
      <w:start w:val="1"/>
      <w:numFmt w:val="bullet"/>
      <w:lvlText w:val="o"/>
      <w:lvlJc w:val="left"/>
      <w:pPr>
        <w:ind w:left="3600" w:hanging="360"/>
      </w:pPr>
      <w:rPr>
        <w:rFonts w:ascii="Courier New" w:hAnsi="Courier New" w:hint="default"/>
      </w:rPr>
    </w:lvl>
    <w:lvl w:ilvl="5" w:tplc="C874A2D2">
      <w:start w:val="1"/>
      <w:numFmt w:val="bullet"/>
      <w:lvlText w:val=""/>
      <w:lvlJc w:val="left"/>
      <w:pPr>
        <w:ind w:left="4320" w:hanging="360"/>
      </w:pPr>
      <w:rPr>
        <w:rFonts w:ascii="Wingdings" w:hAnsi="Wingdings" w:hint="default"/>
      </w:rPr>
    </w:lvl>
    <w:lvl w:ilvl="6" w:tplc="FB98A242">
      <w:start w:val="1"/>
      <w:numFmt w:val="bullet"/>
      <w:lvlText w:val=""/>
      <w:lvlJc w:val="left"/>
      <w:pPr>
        <w:ind w:left="5040" w:hanging="360"/>
      </w:pPr>
      <w:rPr>
        <w:rFonts w:ascii="Symbol" w:hAnsi="Symbol" w:hint="default"/>
      </w:rPr>
    </w:lvl>
    <w:lvl w:ilvl="7" w:tplc="2876A174">
      <w:start w:val="1"/>
      <w:numFmt w:val="bullet"/>
      <w:lvlText w:val="o"/>
      <w:lvlJc w:val="left"/>
      <w:pPr>
        <w:ind w:left="5760" w:hanging="360"/>
      </w:pPr>
      <w:rPr>
        <w:rFonts w:ascii="Courier New" w:hAnsi="Courier New" w:hint="default"/>
      </w:rPr>
    </w:lvl>
    <w:lvl w:ilvl="8" w:tplc="45D8EB38">
      <w:start w:val="1"/>
      <w:numFmt w:val="bullet"/>
      <w:lvlText w:val=""/>
      <w:lvlJc w:val="left"/>
      <w:pPr>
        <w:ind w:left="6480" w:hanging="360"/>
      </w:pPr>
      <w:rPr>
        <w:rFonts w:ascii="Wingdings" w:hAnsi="Wingdings" w:hint="default"/>
      </w:rPr>
    </w:lvl>
  </w:abstractNum>
  <w:abstractNum w:abstractNumId="11" w15:restartNumberingAfterBreak="0">
    <w:nsid w:val="368456E7"/>
    <w:multiLevelType w:val="hybridMultilevel"/>
    <w:tmpl w:val="7900680A"/>
    <w:lvl w:ilvl="0" w:tplc="C466F706">
      <w:start w:val="1"/>
      <w:numFmt w:val="decimal"/>
      <w:lvlText w:val="%1."/>
      <w:lvlJc w:val="left"/>
      <w:pPr>
        <w:ind w:left="360" w:hanging="360"/>
      </w:pPr>
      <w:rPr>
        <w:rFonts w:ascii="Aptos" w:hAnsi="Aptos" w:hint="default"/>
      </w:rPr>
    </w:lvl>
    <w:lvl w:ilvl="1" w:tplc="33FCDB40">
      <w:start w:val="1"/>
      <w:numFmt w:val="lowerLetter"/>
      <w:lvlText w:val="%2."/>
      <w:lvlJc w:val="left"/>
      <w:pPr>
        <w:ind w:left="1080" w:hanging="360"/>
      </w:pPr>
    </w:lvl>
    <w:lvl w:ilvl="2" w:tplc="C8DE606E">
      <w:start w:val="1"/>
      <w:numFmt w:val="lowerRoman"/>
      <w:lvlText w:val="%3."/>
      <w:lvlJc w:val="right"/>
      <w:pPr>
        <w:ind w:left="1800" w:hanging="180"/>
      </w:pPr>
    </w:lvl>
    <w:lvl w:ilvl="3" w:tplc="CD967970">
      <w:start w:val="1"/>
      <w:numFmt w:val="decimal"/>
      <w:lvlText w:val="%4."/>
      <w:lvlJc w:val="left"/>
      <w:pPr>
        <w:ind w:left="2520" w:hanging="360"/>
      </w:pPr>
    </w:lvl>
    <w:lvl w:ilvl="4" w:tplc="208CDF10">
      <w:start w:val="1"/>
      <w:numFmt w:val="lowerLetter"/>
      <w:lvlText w:val="%5."/>
      <w:lvlJc w:val="left"/>
      <w:pPr>
        <w:ind w:left="3240" w:hanging="360"/>
      </w:pPr>
    </w:lvl>
    <w:lvl w:ilvl="5" w:tplc="E7486330">
      <w:start w:val="1"/>
      <w:numFmt w:val="lowerRoman"/>
      <w:lvlText w:val="%6."/>
      <w:lvlJc w:val="right"/>
      <w:pPr>
        <w:ind w:left="3960" w:hanging="180"/>
      </w:pPr>
    </w:lvl>
    <w:lvl w:ilvl="6" w:tplc="90163190">
      <w:start w:val="1"/>
      <w:numFmt w:val="decimal"/>
      <w:lvlText w:val="%7."/>
      <w:lvlJc w:val="left"/>
      <w:pPr>
        <w:ind w:left="4680" w:hanging="360"/>
      </w:pPr>
    </w:lvl>
    <w:lvl w:ilvl="7" w:tplc="A6FA58E4">
      <w:start w:val="1"/>
      <w:numFmt w:val="lowerLetter"/>
      <w:lvlText w:val="%8."/>
      <w:lvlJc w:val="left"/>
      <w:pPr>
        <w:ind w:left="5400" w:hanging="360"/>
      </w:pPr>
    </w:lvl>
    <w:lvl w:ilvl="8" w:tplc="AABA1AE2">
      <w:start w:val="1"/>
      <w:numFmt w:val="lowerRoman"/>
      <w:lvlText w:val="%9."/>
      <w:lvlJc w:val="right"/>
      <w:pPr>
        <w:ind w:left="6120" w:hanging="180"/>
      </w:pPr>
    </w:lvl>
  </w:abstractNum>
  <w:abstractNum w:abstractNumId="12" w15:restartNumberingAfterBreak="0">
    <w:nsid w:val="3A12BBF1"/>
    <w:multiLevelType w:val="hybridMultilevel"/>
    <w:tmpl w:val="72F45AFC"/>
    <w:lvl w:ilvl="0" w:tplc="0D3C06AC">
      <w:start w:val="1"/>
      <w:numFmt w:val="bullet"/>
      <w:lvlText w:val=""/>
      <w:lvlJc w:val="left"/>
      <w:pPr>
        <w:ind w:left="720" w:hanging="360"/>
      </w:pPr>
      <w:rPr>
        <w:rFonts w:ascii="Symbol" w:hAnsi="Symbol" w:hint="default"/>
      </w:rPr>
    </w:lvl>
    <w:lvl w:ilvl="1" w:tplc="3438A1EE">
      <w:start w:val="1"/>
      <w:numFmt w:val="bullet"/>
      <w:lvlText w:val="o"/>
      <w:lvlJc w:val="left"/>
      <w:pPr>
        <w:ind w:left="1440" w:hanging="360"/>
      </w:pPr>
      <w:rPr>
        <w:rFonts w:ascii="Courier New" w:hAnsi="Courier New" w:hint="default"/>
      </w:rPr>
    </w:lvl>
    <w:lvl w:ilvl="2" w:tplc="A38CD6A2">
      <w:start w:val="1"/>
      <w:numFmt w:val="bullet"/>
      <w:lvlText w:val=""/>
      <w:lvlJc w:val="left"/>
      <w:pPr>
        <w:ind w:left="2160" w:hanging="360"/>
      </w:pPr>
      <w:rPr>
        <w:rFonts w:ascii="Wingdings" w:hAnsi="Wingdings" w:hint="default"/>
      </w:rPr>
    </w:lvl>
    <w:lvl w:ilvl="3" w:tplc="BA140E98">
      <w:start w:val="1"/>
      <w:numFmt w:val="bullet"/>
      <w:lvlText w:val=""/>
      <w:lvlJc w:val="left"/>
      <w:pPr>
        <w:ind w:left="2880" w:hanging="360"/>
      </w:pPr>
      <w:rPr>
        <w:rFonts w:ascii="Symbol" w:hAnsi="Symbol" w:hint="default"/>
      </w:rPr>
    </w:lvl>
    <w:lvl w:ilvl="4" w:tplc="2F54F932">
      <w:start w:val="1"/>
      <w:numFmt w:val="bullet"/>
      <w:lvlText w:val="o"/>
      <w:lvlJc w:val="left"/>
      <w:pPr>
        <w:ind w:left="3600" w:hanging="360"/>
      </w:pPr>
      <w:rPr>
        <w:rFonts w:ascii="Courier New" w:hAnsi="Courier New" w:hint="default"/>
      </w:rPr>
    </w:lvl>
    <w:lvl w:ilvl="5" w:tplc="86CCA43E">
      <w:start w:val="1"/>
      <w:numFmt w:val="bullet"/>
      <w:lvlText w:val=""/>
      <w:lvlJc w:val="left"/>
      <w:pPr>
        <w:ind w:left="4320" w:hanging="360"/>
      </w:pPr>
      <w:rPr>
        <w:rFonts w:ascii="Wingdings" w:hAnsi="Wingdings" w:hint="default"/>
      </w:rPr>
    </w:lvl>
    <w:lvl w:ilvl="6" w:tplc="8E5E2060">
      <w:start w:val="1"/>
      <w:numFmt w:val="bullet"/>
      <w:lvlText w:val=""/>
      <w:lvlJc w:val="left"/>
      <w:pPr>
        <w:ind w:left="5040" w:hanging="360"/>
      </w:pPr>
      <w:rPr>
        <w:rFonts w:ascii="Symbol" w:hAnsi="Symbol" w:hint="default"/>
      </w:rPr>
    </w:lvl>
    <w:lvl w:ilvl="7" w:tplc="44E439C2">
      <w:start w:val="1"/>
      <w:numFmt w:val="bullet"/>
      <w:lvlText w:val="o"/>
      <w:lvlJc w:val="left"/>
      <w:pPr>
        <w:ind w:left="5760" w:hanging="360"/>
      </w:pPr>
      <w:rPr>
        <w:rFonts w:ascii="Courier New" w:hAnsi="Courier New" w:hint="default"/>
      </w:rPr>
    </w:lvl>
    <w:lvl w:ilvl="8" w:tplc="25348F1A">
      <w:start w:val="1"/>
      <w:numFmt w:val="bullet"/>
      <w:lvlText w:val=""/>
      <w:lvlJc w:val="left"/>
      <w:pPr>
        <w:ind w:left="6480" w:hanging="360"/>
      </w:pPr>
      <w:rPr>
        <w:rFonts w:ascii="Wingdings" w:hAnsi="Wingdings" w:hint="default"/>
      </w:rPr>
    </w:lvl>
  </w:abstractNum>
  <w:abstractNum w:abstractNumId="13" w15:restartNumberingAfterBreak="0">
    <w:nsid w:val="3AB2E248"/>
    <w:multiLevelType w:val="hybridMultilevel"/>
    <w:tmpl w:val="AE64E0C4"/>
    <w:lvl w:ilvl="0" w:tplc="579083D6">
      <w:start w:val="1"/>
      <w:numFmt w:val="bullet"/>
      <w:lvlText w:val=""/>
      <w:lvlJc w:val="left"/>
      <w:pPr>
        <w:ind w:left="720" w:hanging="360"/>
      </w:pPr>
      <w:rPr>
        <w:rFonts w:ascii="Symbol" w:hAnsi="Symbol" w:hint="default"/>
      </w:rPr>
    </w:lvl>
    <w:lvl w:ilvl="1" w:tplc="3BBE4446">
      <w:start w:val="1"/>
      <w:numFmt w:val="bullet"/>
      <w:lvlText w:val="o"/>
      <w:lvlJc w:val="left"/>
      <w:pPr>
        <w:ind w:left="1440" w:hanging="360"/>
      </w:pPr>
      <w:rPr>
        <w:rFonts w:ascii="Courier New" w:hAnsi="Courier New" w:hint="default"/>
      </w:rPr>
    </w:lvl>
    <w:lvl w:ilvl="2" w:tplc="9334CF30">
      <w:start w:val="1"/>
      <w:numFmt w:val="bullet"/>
      <w:lvlText w:val=""/>
      <w:lvlJc w:val="left"/>
      <w:pPr>
        <w:ind w:left="2160" w:hanging="360"/>
      </w:pPr>
      <w:rPr>
        <w:rFonts w:ascii="Wingdings" w:hAnsi="Wingdings" w:hint="default"/>
      </w:rPr>
    </w:lvl>
    <w:lvl w:ilvl="3" w:tplc="024EA89A">
      <w:start w:val="1"/>
      <w:numFmt w:val="bullet"/>
      <w:lvlText w:val=""/>
      <w:lvlJc w:val="left"/>
      <w:pPr>
        <w:ind w:left="2880" w:hanging="360"/>
      </w:pPr>
      <w:rPr>
        <w:rFonts w:ascii="Symbol" w:hAnsi="Symbol" w:hint="default"/>
      </w:rPr>
    </w:lvl>
    <w:lvl w:ilvl="4" w:tplc="95E4B572">
      <w:start w:val="1"/>
      <w:numFmt w:val="bullet"/>
      <w:lvlText w:val="o"/>
      <w:lvlJc w:val="left"/>
      <w:pPr>
        <w:ind w:left="3600" w:hanging="360"/>
      </w:pPr>
      <w:rPr>
        <w:rFonts w:ascii="Courier New" w:hAnsi="Courier New" w:hint="default"/>
      </w:rPr>
    </w:lvl>
    <w:lvl w:ilvl="5" w:tplc="4C387702">
      <w:start w:val="1"/>
      <w:numFmt w:val="bullet"/>
      <w:lvlText w:val=""/>
      <w:lvlJc w:val="left"/>
      <w:pPr>
        <w:ind w:left="4320" w:hanging="360"/>
      </w:pPr>
      <w:rPr>
        <w:rFonts w:ascii="Wingdings" w:hAnsi="Wingdings" w:hint="default"/>
      </w:rPr>
    </w:lvl>
    <w:lvl w:ilvl="6" w:tplc="28D2462C">
      <w:start w:val="1"/>
      <w:numFmt w:val="bullet"/>
      <w:lvlText w:val=""/>
      <w:lvlJc w:val="left"/>
      <w:pPr>
        <w:ind w:left="5040" w:hanging="360"/>
      </w:pPr>
      <w:rPr>
        <w:rFonts w:ascii="Symbol" w:hAnsi="Symbol" w:hint="default"/>
      </w:rPr>
    </w:lvl>
    <w:lvl w:ilvl="7" w:tplc="6298C630">
      <w:start w:val="1"/>
      <w:numFmt w:val="bullet"/>
      <w:lvlText w:val="o"/>
      <w:lvlJc w:val="left"/>
      <w:pPr>
        <w:ind w:left="5760" w:hanging="360"/>
      </w:pPr>
      <w:rPr>
        <w:rFonts w:ascii="Courier New" w:hAnsi="Courier New" w:hint="default"/>
      </w:rPr>
    </w:lvl>
    <w:lvl w:ilvl="8" w:tplc="D264FD8E">
      <w:start w:val="1"/>
      <w:numFmt w:val="bullet"/>
      <w:lvlText w:val=""/>
      <w:lvlJc w:val="left"/>
      <w:pPr>
        <w:ind w:left="6480" w:hanging="360"/>
      </w:pPr>
      <w:rPr>
        <w:rFonts w:ascii="Wingdings" w:hAnsi="Wingdings" w:hint="default"/>
      </w:rPr>
    </w:lvl>
  </w:abstractNum>
  <w:abstractNum w:abstractNumId="14" w15:restartNumberingAfterBreak="0">
    <w:nsid w:val="3B6B7469"/>
    <w:multiLevelType w:val="hybridMultilevel"/>
    <w:tmpl w:val="B76C60BC"/>
    <w:lvl w:ilvl="0" w:tplc="7FCAD7EC">
      <w:start w:val="1"/>
      <w:numFmt w:val="bullet"/>
      <w:lvlText w:val=""/>
      <w:lvlJc w:val="left"/>
      <w:pPr>
        <w:ind w:left="720" w:hanging="360"/>
      </w:pPr>
      <w:rPr>
        <w:rFonts w:ascii="Symbol" w:hAnsi="Symbol" w:hint="default"/>
      </w:rPr>
    </w:lvl>
    <w:lvl w:ilvl="1" w:tplc="1472CD9C">
      <w:start w:val="1"/>
      <w:numFmt w:val="bullet"/>
      <w:lvlText w:val="o"/>
      <w:lvlJc w:val="left"/>
      <w:pPr>
        <w:ind w:left="1440" w:hanging="360"/>
      </w:pPr>
      <w:rPr>
        <w:rFonts w:ascii="Courier New" w:hAnsi="Courier New" w:hint="default"/>
      </w:rPr>
    </w:lvl>
    <w:lvl w:ilvl="2" w:tplc="8668D87E">
      <w:start w:val="1"/>
      <w:numFmt w:val="bullet"/>
      <w:lvlText w:val=""/>
      <w:lvlJc w:val="left"/>
      <w:pPr>
        <w:ind w:left="2160" w:hanging="360"/>
      </w:pPr>
      <w:rPr>
        <w:rFonts w:ascii="Wingdings" w:hAnsi="Wingdings" w:hint="default"/>
      </w:rPr>
    </w:lvl>
    <w:lvl w:ilvl="3" w:tplc="F904C688">
      <w:start w:val="1"/>
      <w:numFmt w:val="bullet"/>
      <w:lvlText w:val=""/>
      <w:lvlJc w:val="left"/>
      <w:pPr>
        <w:ind w:left="2880" w:hanging="360"/>
      </w:pPr>
      <w:rPr>
        <w:rFonts w:ascii="Symbol" w:hAnsi="Symbol" w:hint="default"/>
      </w:rPr>
    </w:lvl>
    <w:lvl w:ilvl="4" w:tplc="DB5858A8">
      <w:start w:val="1"/>
      <w:numFmt w:val="bullet"/>
      <w:lvlText w:val="o"/>
      <w:lvlJc w:val="left"/>
      <w:pPr>
        <w:ind w:left="3600" w:hanging="360"/>
      </w:pPr>
      <w:rPr>
        <w:rFonts w:ascii="Courier New" w:hAnsi="Courier New" w:hint="default"/>
      </w:rPr>
    </w:lvl>
    <w:lvl w:ilvl="5" w:tplc="76E819B2">
      <w:start w:val="1"/>
      <w:numFmt w:val="bullet"/>
      <w:lvlText w:val=""/>
      <w:lvlJc w:val="left"/>
      <w:pPr>
        <w:ind w:left="4320" w:hanging="360"/>
      </w:pPr>
      <w:rPr>
        <w:rFonts w:ascii="Wingdings" w:hAnsi="Wingdings" w:hint="default"/>
      </w:rPr>
    </w:lvl>
    <w:lvl w:ilvl="6" w:tplc="096E1EEC">
      <w:start w:val="1"/>
      <w:numFmt w:val="bullet"/>
      <w:lvlText w:val=""/>
      <w:lvlJc w:val="left"/>
      <w:pPr>
        <w:ind w:left="5040" w:hanging="360"/>
      </w:pPr>
      <w:rPr>
        <w:rFonts w:ascii="Symbol" w:hAnsi="Symbol" w:hint="default"/>
      </w:rPr>
    </w:lvl>
    <w:lvl w:ilvl="7" w:tplc="C5D638BE">
      <w:start w:val="1"/>
      <w:numFmt w:val="bullet"/>
      <w:lvlText w:val="o"/>
      <w:lvlJc w:val="left"/>
      <w:pPr>
        <w:ind w:left="5760" w:hanging="360"/>
      </w:pPr>
      <w:rPr>
        <w:rFonts w:ascii="Courier New" w:hAnsi="Courier New" w:hint="default"/>
      </w:rPr>
    </w:lvl>
    <w:lvl w:ilvl="8" w:tplc="2B6C1D90">
      <w:start w:val="1"/>
      <w:numFmt w:val="bullet"/>
      <w:lvlText w:val=""/>
      <w:lvlJc w:val="left"/>
      <w:pPr>
        <w:ind w:left="6480" w:hanging="360"/>
      </w:pPr>
      <w:rPr>
        <w:rFonts w:ascii="Wingdings" w:hAnsi="Wingdings" w:hint="default"/>
      </w:rPr>
    </w:lvl>
  </w:abstractNum>
  <w:abstractNum w:abstractNumId="15" w15:restartNumberingAfterBreak="0">
    <w:nsid w:val="3CA495D8"/>
    <w:multiLevelType w:val="hybridMultilevel"/>
    <w:tmpl w:val="084CD026"/>
    <w:lvl w:ilvl="0" w:tplc="E5A69FB6">
      <w:start w:val="1"/>
      <w:numFmt w:val="bullet"/>
      <w:lvlText w:val=""/>
      <w:lvlJc w:val="left"/>
      <w:pPr>
        <w:ind w:left="720" w:hanging="360"/>
      </w:pPr>
      <w:rPr>
        <w:rFonts w:ascii="Symbol" w:hAnsi="Symbol" w:hint="default"/>
      </w:rPr>
    </w:lvl>
    <w:lvl w:ilvl="1" w:tplc="9AE60930">
      <w:start w:val="1"/>
      <w:numFmt w:val="bullet"/>
      <w:lvlText w:val="o"/>
      <w:lvlJc w:val="left"/>
      <w:pPr>
        <w:ind w:left="1440" w:hanging="360"/>
      </w:pPr>
      <w:rPr>
        <w:rFonts w:ascii="Courier New" w:hAnsi="Courier New" w:hint="default"/>
      </w:rPr>
    </w:lvl>
    <w:lvl w:ilvl="2" w:tplc="F42CC8E6">
      <w:start w:val="1"/>
      <w:numFmt w:val="bullet"/>
      <w:lvlText w:val=""/>
      <w:lvlJc w:val="left"/>
      <w:pPr>
        <w:ind w:left="2160" w:hanging="360"/>
      </w:pPr>
      <w:rPr>
        <w:rFonts w:ascii="Wingdings" w:hAnsi="Wingdings" w:hint="default"/>
      </w:rPr>
    </w:lvl>
    <w:lvl w:ilvl="3" w:tplc="A30C9864">
      <w:start w:val="1"/>
      <w:numFmt w:val="bullet"/>
      <w:lvlText w:val=""/>
      <w:lvlJc w:val="left"/>
      <w:pPr>
        <w:ind w:left="2880" w:hanging="360"/>
      </w:pPr>
      <w:rPr>
        <w:rFonts w:ascii="Symbol" w:hAnsi="Symbol" w:hint="default"/>
      </w:rPr>
    </w:lvl>
    <w:lvl w:ilvl="4" w:tplc="CBAE5392">
      <w:start w:val="1"/>
      <w:numFmt w:val="bullet"/>
      <w:lvlText w:val="o"/>
      <w:lvlJc w:val="left"/>
      <w:pPr>
        <w:ind w:left="3600" w:hanging="360"/>
      </w:pPr>
      <w:rPr>
        <w:rFonts w:ascii="Courier New" w:hAnsi="Courier New" w:hint="default"/>
      </w:rPr>
    </w:lvl>
    <w:lvl w:ilvl="5" w:tplc="8954F414">
      <w:start w:val="1"/>
      <w:numFmt w:val="bullet"/>
      <w:lvlText w:val=""/>
      <w:lvlJc w:val="left"/>
      <w:pPr>
        <w:ind w:left="4320" w:hanging="360"/>
      </w:pPr>
      <w:rPr>
        <w:rFonts w:ascii="Wingdings" w:hAnsi="Wingdings" w:hint="default"/>
      </w:rPr>
    </w:lvl>
    <w:lvl w:ilvl="6" w:tplc="46385A8A">
      <w:start w:val="1"/>
      <w:numFmt w:val="bullet"/>
      <w:lvlText w:val=""/>
      <w:lvlJc w:val="left"/>
      <w:pPr>
        <w:ind w:left="5040" w:hanging="360"/>
      </w:pPr>
      <w:rPr>
        <w:rFonts w:ascii="Symbol" w:hAnsi="Symbol" w:hint="default"/>
      </w:rPr>
    </w:lvl>
    <w:lvl w:ilvl="7" w:tplc="F41A0BAE">
      <w:start w:val="1"/>
      <w:numFmt w:val="bullet"/>
      <w:lvlText w:val="o"/>
      <w:lvlJc w:val="left"/>
      <w:pPr>
        <w:ind w:left="5760" w:hanging="360"/>
      </w:pPr>
      <w:rPr>
        <w:rFonts w:ascii="Courier New" w:hAnsi="Courier New" w:hint="default"/>
      </w:rPr>
    </w:lvl>
    <w:lvl w:ilvl="8" w:tplc="908840D0">
      <w:start w:val="1"/>
      <w:numFmt w:val="bullet"/>
      <w:lvlText w:val=""/>
      <w:lvlJc w:val="left"/>
      <w:pPr>
        <w:ind w:left="6480" w:hanging="360"/>
      </w:pPr>
      <w:rPr>
        <w:rFonts w:ascii="Wingdings" w:hAnsi="Wingdings" w:hint="default"/>
      </w:rPr>
    </w:lvl>
  </w:abstractNum>
  <w:abstractNum w:abstractNumId="16" w15:restartNumberingAfterBreak="0">
    <w:nsid w:val="3EC6C94B"/>
    <w:multiLevelType w:val="hybridMultilevel"/>
    <w:tmpl w:val="E714B0B6"/>
    <w:lvl w:ilvl="0" w:tplc="BD3AEA62">
      <w:start w:val="1"/>
      <w:numFmt w:val="bullet"/>
      <w:lvlText w:val=""/>
      <w:lvlJc w:val="left"/>
      <w:pPr>
        <w:ind w:left="720" w:hanging="360"/>
      </w:pPr>
      <w:rPr>
        <w:rFonts w:ascii="Symbol" w:hAnsi="Symbol" w:hint="default"/>
      </w:rPr>
    </w:lvl>
    <w:lvl w:ilvl="1" w:tplc="6D085BD0">
      <w:start w:val="1"/>
      <w:numFmt w:val="bullet"/>
      <w:lvlText w:val="o"/>
      <w:lvlJc w:val="left"/>
      <w:pPr>
        <w:ind w:left="1440" w:hanging="360"/>
      </w:pPr>
      <w:rPr>
        <w:rFonts w:ascii="Courier New" w:hAnsi="Courier New" w:hint="default"/>
      </w:rPr>
    </w:lvl>
    <w:lvl w:ilvl="2" w:tplc="978C3F82">
      <w:start w:val="1"/>
      <w:numFmt w:val="bullet"/>
      <w:lvlText w:val=""/>
      <w:lvlJc w:val="left"/>
      <w:pPr>
        <w:ind w:left="2160" w:hanging="360"/>
      </w:pPr>
      <w:rPr>
        <w:rFonts w:ascii="Wingdings" w:hAnsi="Wingdings" w:hint="default"/>
      </w:rPr>
    </w:lvl>
    <w:lvl w:ilvl="3" w:tplc="E4D69D14">
      <w:start w:val="1"/>
      <w:numFmt w:val="bullet"/>
      <w:lvlText w:val=""/>
      <w:lvlJc w:val="left"/>
      <w:pPr>
        <w:ind w:left="2880" w:hanging="360"/>
      </w:pPr>
      <w:rPr>
        <w:rFonts w:ascii="Symbol" w:hAnsi="Symbol" w:hint="default"/>
      </w:rPr>
    </w:lvl>
    <w:lvl w:ilvl="4" w:tplc="8728A436">
      <w:start w:val="1"/>
      <w:numFmt w:val="bullet"/>
      <w:lvlText w:val="o"/>
      <w:lvlJc w:val="left"/>
      <w:pPr>
        <w:ind w:left="3600" w:hanging="360"/>
      </w:pPr>
      <w:rPr>
        <w:rFonts w:ascii="Courier New" w:hAnsi="Courier New" w:hint="default"/>
      </w:rPr>
    </w:lvl>
    <w:lvl w:ilvl="5" w:tplc="54F0D272">
      <w:start w:val="1"/>
      <w:numFmt w:val="bullet"/>
      <w:lvlText w:val=""/>
      <w:lvlJc w:val="left"/>
      <w:pPr>
        <w:ind w:left="4320" w:hanging="360"/>
      </w:pPr>
      <w:rPr>
        <w:rFonts w:ascii="Wingdings" w:hAnsi="Wingdings" w:hint="default"/>
      </w:rPr>
    </w:lvl>
    <w:lvl w:ilvl="6" w:tplc="D9A2CB42">
      <w:start w:val="1"/>
      <w:numFmt w:val="bullet"/>
      <w:lvlText w:val=""/>
      <w:lvlJc w:val="left"/>
      <w:pPr>
        <w:ind w:left="5040" w:hanging="360"/>
      </w:pPr>
      <w:rPr>
        <w:rFonts w:ascii="Symbol" w:hAnsi="Symbol" w:hint="default"/>
      </w:rPr>
    </w:lvl>
    <w:lvl w:ilvl="7" w:tplc="5A06F912">
      <w:start w:val="1"/>
      <w:numFmt w:val="bullet"/>
      <w:lvlText w:val="o"/>
      <w:lvlJc w:val="left"/>
      <w:pPr>
        <w:ind w:left="5760" w:hanging="360"/>
      </w:pPr>
      <w:rPr>
        <w:rFonts w:ascii="Courier New" w:hAnsi="Courier New" w:hint="default"/>
      </w:rPr>
    </w:lvl>
    <w:lvl w:ilvl="8" w:tplc="D8306250">
      <w:start w:val="1"/>
      <w:numFmt w:val="bullet"/>
      <w:lvlText w:val=""/>
      <w:lvlJc w:val="left"/>
      <w:pPr>
        <w:ind w:left="6480" w:hanging="360"/>
      </w:pPr>
      <w:rPr>
        <w:rFonts w:ascii="Wingdings" w:hAnsi="Wingdings" w:hint="default"/>
      </w:rPr>
    </w:lvl>
  </w:abstractNum>
  <w:abstractNum w:abstractNumId="17" w15:restartNumberingAfterBreak="0">
    <w:nsid w:val="44CF7236"/>
    <w:multiLevelType w:val="hybridMultilevel"/>
    <w:tmpl w:val="4806A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461B37"/>
    <w:multiLevelType w:val="hybridMultilevel"/>
    <w:tmpl w:val="9D0A2EF4"/>
    <w:lvl w:ilvl="0" w:tplc="936C1B6C">
      <w:start w:val="1"/>
      <w:numFmt w:val="bullet"/>
      <w:lvlText w:val=""/>
      <w:lvlJc w:val="left"/>
      <w:pPr>
        <w:ind w:left="720" w:hanging="360"/>
      </w:pPr>
      <w:rPr>
        <w:rFonts w:ascii="Symbol" w:hAnsi="Symbol" w:hint="default"/>
      </w:rPr>
    </w:lvl>
    <w:lvl w:ilvl="1" w:tplc="5C2CA0F6">
      <w:start w:val="1"/>
      <w:numFmt w:val="bullet"/>
      <w:lvlText w:val="o"/>
      <w:lvlJc w:val="left"/>
      <w:pPr>
        <w:ind w:left="1440" w:hanging="360"/>
      </w:pPr>
      <w:rPr>
        <w:rFonts w:ascii="Courier New" w:hAnsi="Courier New" w:hint="default"/>
      </w:rPr>
    </w:lvl>
    <w:lvl w:ilvl="2" w:tplc="A296CA68">
      <w:start w:val="1"/>
      <w:numFmt w:val="bullet"/>
      <w:lvlText w:val=""/>
      <w:lvlJc w:val="left"/>
      <w:pPr>
        <w:ind w:left="2160" w:hanging="360"/>
      </w:pPr>
      <w:rPr>
        <w:rFonts w:ascii="Wingdings" w:hAnsi="Wingdings" w:hint="default"/>
      </w:rPr>
    </w:lvl>
    <w:lvl w:ilvl="3" w:tplc="81F4FD40">
      <w:start w:val="1"/>
      <w:numFmt w:val="bullet"/>
      <w:lvlText w:val=""/>
      <w:lvlJc w:val="left"/>
      <w:pPr>
        <w:ind w:left="2880" w:hanging="360"/>
      </w:pPr>
      <w:rPr>
        <w:rFonts w:ascii="Symbol" w:hAnsi="Symbol" w:hint="default"/>
      </w:rPr>
    </w:lvl>
    <w:lvl w:ilvl="4" w:tplc="35FA4542">
      <w:start w:val="1"/>
      <w:numFmt w:val="bullet"/>
      <w:lvlText w:val="o"/>
      <w:lvlJc w:val="left"/>
      <w:pPr>
        <w:ind w:left="3600" w:hanging="360"/>
      </w:pPr>
      <w:rPr>
        <w:rFonts w:ascii="Courier New" w:hAnsi="Courier New" w:hint="default"/>
      </w:rPr>
    </w:lvl>
    <w:lvl w:ilvl="5" w:tplc="7AC8B404">
      <w:start w:val="1"/>
      <w:numFmt w:val="bullet"/>
      <w:lvlText w:val=""/>
      <w:lvlJc w:val="left"/>
      <w:pPr>
        <w:ind w:left="4320" w:hanging="360"/>
      </w:pPr>
      <w:rPr>
        <w:rFonts w:ascii="Wingdings" w:hAnsi="Wingdings" w:hint="default"/>
      </w:rPr>
    </w:lvl>
    <w:lvl w:ilvl="6" w:tplc="91F4AC0C">
      <w:start w:val="1"/>
      <w:numFmt w:val="bullet"/>
      <w:lvlText w:val=""/>
      <w:lvlJc w:val="left"/>
      <w:pPr>
        <w:ind w:left="5040" w:hanging="360"/>
      </w:pPr>
      <w:rPr>
        <w:rFonts w:ascii="Symbol" w:hAnsi="Symbol" w:hint="default"/>
      </w:rPr>
    </w:lvl>
    <w:lvl w:ilvl="7" w:tplc="DFDEEAF0">
      <w:start w:val="1"/>
      <w:numFmt w:val="bullet"/>
      <w:lvlText w:val="o"/>
      <w:lvlJc w:val="left"/>
      <w:pPr>
        <w:ind w:left="5760" w:hanging="360"/>
      </w:pPr>
      <w:rPr>
        <w:rFonts w:ascii="Courier New" w:hAnsi="Courier New" w:hint="default"/>
      </w:rPr>
    </w:lvl>
    <w:lvl w:ilvl="8" w:tplc="94B4327E">
      <w:start w:val="1"/>
      <w:numFmt w:val="bullet"/>
      <w:lvlText w:val=""/>
      <w:lvlJc w:val="left"/>
      <w:pPr>
        <w:ind w:left="6480" w:hanging="360"/>
      </w:pPr>
      <w:rPr>
        <w:rFonts w:ascii="Wingdings" w:hAnsi="Wingdings" w:hint="default"/>
      </w:rPr>
    </w:lvl>
  </w:abstractNum>
  <w:abstractNum w:abstractNumId="19" w15:restartNumberingAfterBreak="0">
    <w:nsid w:val="4877F7F8"/>
    <w:multiLevelType w:val="hybridMultilevel"/>
    <w:tmpl w:val="09767684"/>
    <w:lvl w:ilvl="0" w:tplc="1B4CACD6">
      <w:start w:val="1"/>
      <w:numFmt w:val="decimal"/>
      <w:lvlText w:val="%1."/>
      <w:lvlJc w:val="left"/>
      <w:pPr>
        <w:ind w:left="360" w:hanging="360"/>
      </w:pPr>
      <w:rPr>
        <w:rFonts w:ascii="Aptos" w:hAnsi="Aptos" w:hint="default"/>
      </w:rPr>
    </w:lvl>
    <w:lvl w:ilvl="1" w:tplc="FF283F26">
      <w:start w:val="1"/>
      <w:numFmt w:val="lowerLetter"/>
      <w:lvlText w:val="%2."/>
      <w:lvlJc w:val="left"/>
      <w:pPr>
        <w:ind w:left="1080" w:hanging="360"/>
      </w:pPr>
    </w:lvl>
    <w:lvl w:ilvl="2" w:tplc="102A5A5A">
      <w:start w:val="1"/>
      <w:numFmt w:val="lowerRoman"/>
      <w:lvlText w:val="%3."/>
      <w:lvlJc w:val="right"/>
      <w:pPr>
        <w:ind w:left="1800" w:hanging="180"/>
      </w:pPr>
    </w:lvl>
    <w:lvl w:ilvl="3" w:tplc="883E2784">
      <w:start w:val="1"/>
      <w:numFmt w:val="decimal"/>
      <w:lvlText w:val="%4."/>
      <w:lvlJc w:val="left"/>
      <w:pPr>
        <w:ind w:left="2520" w:hanging="360"/>
      </w:pPr>
    </w:lvl>
    <w:lvl w:ilvl="4" w:tplc="7E003A98">
      <w:start w:val="1"/>
      <w:numFmt w:val="lowerLetter"/>
      <w:lvlText w:val="%5."/>
      <w:lvlJc w:val="left"/>
      <w:pPr>
        <w:ind w:left="3240" w:hanging="360"/>
      </w:pPr>
    </w:lvl>
    <w:lvl w:ilvl="5" w:tplc="58F64C44">
      <w:start w:val="1"/>
      <w:numFmt w:val="lowerRoman"/>
      <w:lvlText w:val="%6."/>
      <w:lvlJc w:val="right"/>
      <w:pPr>
        <w:ind w:left="3960" w:hanging="180"/>
      </w:pPr>
    </w:lvl>
    <w:lvl w:ilvl="6" w:tplc="5CD01ED2">
      <w:start w:val="1"/>
      <w:numFmt w:val="decimal"/>
      <w:lvlText w:val="%7."/>
      <w:lvlJc w:val="left"/>
      <w:pPr>
        <w:ind w:left="4680" w:hanging="360"/>
      </w:pPr>
    </w:lvl>
    <w:lvl w:ilvl="7" w:tplc="C20AA84C">
      <w:start w:val="1"/>
      <w:numFmt w:val="lowerLetter"/>
      <w:lvlText w:val="%8."/>
      <w:lvlJc w:val="left"/>
      <w:pPr>
        <w:ind w:left="5400" w:hanging="360"/>
      </w:pPr>
    </w:lvl>
    <w:lvl w:ilvl="8" w:tplc="D458CCF4">
      <w:start w:val="1"/>
      <w:numFmt w:val="lowerRoman"/>
      <w:lvlText w:val="%9."/>
      <w:lvlJc w:val="right"/>
      <w:pPr>
        <w:ind w:left="6120" w:hanging="180"/>
      </w:pPr>
    </w:lvl>
  </w:abstractNum>
  <w:abstractNum w:abstractNumId="20" w15:restartNumberingAfterBreak="0">
    <w:nsid w:val="498E8C83"/>
    <w:multiLevelType w:val="hybridMultilevel"/>
    <w:tmpl w:val="46D61470"/>
    <w:lvl w:ilvl="0" w:tplc="615C8EE6">
      <w:start w:val="1"/>
      <w:numFmt w:val="bullet"/>
      <w:lvlText w:val=""/>
      <w:lvlJc w:val="left"/>
      <w:pPr>
        <w:ind w:left="720" w:hanging="360"/>
      </w:pPr>
      <w:rPr>
        <w:rFonts w:ascii="Symbol" w:hAnsi="Symbol" w:hint="default"/>
      </w:rPr>
    </w:lvl>
    <w:lvl w:ilvl="1" w:tplc="955C773A">
      <w:start w:val="1"/>
      <w:numFmt w:val="bullet"/>
      <w:lvlText w:val="o"/>
      <w:lvlJc w:val="left"/>
      <w:pPr>
        <w:ind w:left="1440" w:hanging="360"/>
      </w:pPr>
      <w:rPr>
        <w:rFonts w:ascii="Courier New" w:hAnsi="Courier New" w:hint="default"/>
      </w:rPr>
    </w:lvl>
    <w:lvl w:ilvl="2" w:tplc="74E603F8">
      <w:start w:val="1"/>
      <w:numFmt w:val="bullet"/>
      <w:lvlText w:val=""/>
      <w:lvlJc w:val="left"/>
      <w:pPr>
        <w:ind w:left="2160" w:hanging="360"/>
      </w:pPr>
      <w:rPr>
        <w:rFonts w:ascii="Wingdings" w:hAnsi="Wingdings" w:hint="default"/>
      </w:rPr>
    </w:lvl>
    <w:lvl w:ilvl="3" w:tplc="A0BE1D40">
      <w:start w:val="1"/>
      <w:numFmt w:val="bullet"/>
      <w:lvlText w:val=""/>
      <w:lvlJc w:val="left"/>
      <w:pPr>
        <w:ind w:left="2880" w:hanging="360"/>
      </w:pPr>
      <w:rPr>
        <w:rFonts w:ascii="Symbol" w:hAnsi="Symbol" w:hint="default"/>
      </w:rPr>
    </w:lvl>
    <w:lvl w:ilvl="4" w:tplc="7410EC7E">
      <w:start w:val="1"/>
      <w:numFmt w:val="bullet"/>
      <w:lvlText w:val="o"/>
      <w:lvlJc w:val="left"/>
      <w:pPr>
        <w:ind w:left="3600" w:hanging="360"/>
      </w:pPr>
      <w:rPr>
        <w:rFonts w:ascii="Courier New" w:hAnsi="Courier New" w:hint="default"/>
      </w:rPr>
    </w:lvl>
    <w:lvl w:ilvl="5" w:tplc="3F424D16">
      <w:start w:val="1"/>
      <w:numFmt w:val="bullet"/>
      <w:lvlText w:val=""/>
      <w:lvlJc w:val="left"/>
      <w:pPr>
        <w:ind w:left="4320" w:hanging="360"/>
      </w:pPr>
      <w:rPr>
        <w:rFonts w:ascii="Wingdings" w:hAnsi="Wingdings" w:hint="default"/>
      </w:rPr>
    </w:lvl>
    <w:lvl w:ilvl="6" w:tplc="A20ACE88">
      <w:start w:val="1"/>
      <w:numFmt w:val="bullet"/>
      <w:lvlText w:val=""/>
      <w:lvlJc w:val="left"/>
      <w:pPr>
        <w:ind w:left="5040" w:hanging="360"/>
      </w:pPr>
      <w:rPr>
        <w:rFonts w:ascii="Symbol" w:hAnsi="Symbol" w:hint="default"/>
      </w:rPr>
    </w:lvl>
    <w:lvl w:ilvl="7" w:tplc="F2DEEFCA">
      <w:start w:val="1"/>
      <w:numFmt w:val="bullet"/>
      <w:lvlText w:val="o"/>
      <w:lvlJc w:val="left"/>
      <w:pPr>
        <w:ind w:left="5760" w:hanging="360"/>
      </w:pPr>
      <w:rPr>
        <w:rFonts w:ascii="Courier New" w:hAnsi="Courier New" w:hint="default"/>
      </w:rPr>
    </w:lvl>
    <w:lvl w:ilvl="8" w:tplc="A466911A">
      <w:start w:val="1"/>
      <w:numFmt w:val="bullet"/>
      <w:lvlText w:val=""/>
      <w:lvlJc w:val="left"/>
      <w:pPr>
        <w:ind w:left="6480" w:hanging="360"/>
      </w:pPr>
      <w:rPr>
        <w:rFonts w:ascii="Wingdings" w:hAnsi="Wingdings" w:hint="default"/>
      </w:rPr>
    </w:lvl>
  </w:abstractNum>
  <w:abstractNum w:abstractNumId="21" w15:restartNumberingAfterBreak="0">
    <w:nsid w:val="4CD683E6"/>
    <w:multiLevelType w:val="hybridMultilevel"/>
    <w:tmpl w:val="21B8DB9C"/>
    <w:lvl w:ilvl="0" w:tplc="A8706F62">
      <w:start w:val="1"/>
      <w:numFmt w:val="decimal"/>
      <w:lvlText w:val="%1."/>
      <w:lvlJc w:val="left"/>
      <w:pPr>
        <w:ind w:left="360" w:hanging="360"/>
      </w:pPr>
    </w:lvl>
    <w:lvl w:ilvl="1" w:tplc="848A1432">
      <w:start w:val="1"/>
      <w:numFmt w:val="lowerLetter"/>
      <w:lvlText w:val="%2."/>
      <w:lvlJc w:val="left"/>
      <w:pPr>
        <w:ind w:left="1080" w:hanging="360"/>
      </w:pPr>
    </w:lvl>
    <w:lvl w:ilvl="2" w:tplc="03F65766">
      <w:start w:val="1"/>
      <w:numFmt w:val="lowerRoman"/>
      <w:lvlText w:val="%3."/>
      <w:lvlJc w:val="right"/>
      <w:pPr>
        <w:ind w:left="1800" w:hanging="180"/>
      </w:pPr>
    </w:lvl>
    <w:lvl w:ilvl="3" w:tplc="4CF27788">
      <w:start w:val="1"/>
      <w:numFmt w:val="decimal"/>
      <w:lvlText w:val="%4."/>
      <w:lvlJc w:val="left"/>
      <w:pPr>
        <w:ind w:left="2520" w:hanging="360"/>
      </w:pPr>
    </w:lvl>
    <w:lvl w:ilvl="4" w:tplc="40DC9E7E">
      <w:start w:val="1"/>
      <w:numFmt w:val="lowerLetter"/>
      <w:lvlText w:val="%5."/>
      <w:lvlJc w:val="left"/>
      <w:pPr>
        <w:ind w:left="3240" w:hanging="360"/>
      </w:pPr>
    </w:lvl>
    <w:lvl w:ilvl="5" w:tplc="E4900634">
      <w:start w:val="1"/>
      <w:numFmt w:val="lowerRoman"/>
      <w:lvlText w:val="%6."/>
      <w:lvlJc w:val="right"/>
      <w:pPr>
        <w:ind w:left="3960" w:hanging="180"/>
      </w:pPr>
    </w:lvl>
    <w:lvl w:ilvl="6" w:tplc="327E6CEE">
      <w:start w:val="1"/>
      <w:numFmt w:val="decimal"/>
      <w:lvlText w:val="%7."/>
      <w:lvlJc w:val="left"/>
      <w:pPr>
        <w:ind w:left="4680" w:hanging="360"/>
      </w:pPr>
    </w:lvl>
    <w:lvl w:ilvl="7" w:tplc="87D69C0E">
      <w:start w:val="1"/>
      <w:numFmt w:val="lowerLetter"/>
      <w:lvlText w:val="%8."/>
      <w:lvlJc w:val="left"/>
      <w:pPr>
        <w:ind w:left="5400" w:hanging="360"/>
      </w:pPr>
    </w:lvl>
    <w:lvl w:ilvl="8" w:tplc="30D49974">
      <w:start w:val="1"/>
      <w:numFmt w:val="lowerRoman"/>
      <w:lvlText w:val="%9."/>
      <w:lvlJc w:val="right"/>
      <w:pPr>
        <w:ind w:left="6120" w:hanging="180"/>
      </w:pPr>
    </w:lvl>
  </w:abstractNum>
  <w:abstractNum w:abstractNumId="22" w15:restartNumberingAfterBreak="0">
    <w:nsid w:val="50467A3C"/>
    <w:multiLevelType w:val="hybridMultilevel"/>
    <w:tmpl w:val="7676FBF8"/>
    <w:lvl w:ilvl="0" w:tplc="EED278C4">
      <w:start w:val="1"/>
      <w:numFmt w:val="bullet"/>
      <w:lvlText w:val=""/>
      <w:lvlJc w:val="left"/>
      <w:pPr>
        <w:ind w:left="720" w:hanging="360"/>
      </w:pPr>
      <w:rPr>
        <w:rFonts w:ascii="Symbol" w:hAnsi="Symbol" w:hint="default"/>
      </w:rPr>
    </w:lvl>
    <w:lvl w:ilvl="1" w:tplc="5FC2037C">
      <w:start w:val="1"/>
      <w:numFmt w:val="bullet"/>
      <w:lvlText w:val="o"/>
      <w:lvlJc w:val="left"/>
      <w:pPr>
        <w:ind w:left="1440" w:hanging="360"/>
      </w:pPr>
      <w:rPr>
        <w:rFonts w:ascii="Courier New" w:hAnsi="Courier New" w:hint="default"/>
      </w:rPr>
    </w:lvl>
    <w:lvl w:ilvl="2" w:tplc="FF1800D4">
      <w:start w:val="1"/>
      <w:numFmt w:val="bullet"/>
      <w:lvlText w:val=""/>
      <w:lvlJc w:val="left"/>
      <w:pPr>
        <w:ind w:left="2160" w:hanging="360"/>
      </w:pPr>
      <w:rPr>
        <w:rFonts w:ascii="Wingdings" w:hAnsi="Wingdings" w:hint="default"/>
      </w:rPr>
    </w:lvl>
    <w:lvl w:ilvl="3" w:tplc="3B081512">
      <w:start w:val="1"/>
      <w:numFmt w:val="bullet"/>
      <w:lvlText w:val=""/>
      <w:lvlJc w:val="left"/>
      <w:pPr>
        <w:ind w:left="2880" w:hanging="360"/>
      </w:pPr>
      <w:rPr>
        <w:rFonts w:ascii="Symbol" w:hAnsi="Symbol" w:hint="default"/>
      </w:rPr>
    </w:lvl>
    <w:lvl w:ilvl="4" w:tplc="A62423A8">
      <w:start w:val="1"/>
      <w:numFmt w:val="bullet"/>
      <w:lvlText w:val="o"/>
      <w:lvlJc w:val="left"/>
      <w:pPr>
        <w:ind w:left="3600" w:hanging="360"/>
      </w:pPr>
      <w:rPr>
        <w:rFonts w:ascii="Courier New" w:hAnsi="Courier New" w:hint="default"/>
      </w:rPr>
    </w:lvl>
    <w:lvl w:ilvl="5" w:tplc="3B0A5D1E">
      <w:start w:val="1"/>
      <w:numFmt w:val="bullet"/>
      <w:lvlText w:val=""/>
      <w:lvlJc w:val="left"/>
      <w:pPr>
        <w:ind w:left="4320" w:hanging="360"/>
      </w:pPr>
      <w:rPr>
        <w:rFonts w:ascii="Wingdings" w:hAnsi="Wingdings" w:hint="default"/>
      </w:rPr>
    </w:lvl>
    <w:lvl w:ilvl="6" w:tplc="BD749B8C">
      <w:start w:val="1"/>
      <w:numFmt w:val="bullet"/>
      <w:lvlText w:val=""/>
      <w:lvlJc w:val="left"/>
      <w:pPr>
        <w:ind w:left="5040" w:hanging="360"/>
      </w:pPr>
      <w:rPr>
        <w:rFonts w:ascii="Symbol" w:hAnsi="Symbol" w:hint="default"/>
      </w:rPr>
    </w:lvl>
    <w:lvl w:ilvl="7" w:tplc="D9E6D3F4">
      <w:start w:val="1"/>
      <w:numFmt w:val="bullet"/>
      <w:lvlText w:val="o"/>
      <w:lvlJc w:val="left"/>
      <w:pPr>
        <w:ind w:left="5760" w:hanging="360"/>
      </w:pPr>
      <w:rPr>
        <w:rFonts w:ascii="Courier New" w:hAnsi="Courier New" w:hint="default"/>
      </w:rPr>
    </w:lvl>
    <w:lvl w:ilvl="8" w:tplc="BA863732">
      <w:start w:val="1"/>
      <w:numFmt w:val="bullet"/>
      <w:lvlText w:val=""/>
      <w:lvlJc w:val="left"/>
      <w:pPr>
        <w:ind w:left="6480" w:hanging="360"/>
      </w:pPr>
      <w:rPr>
        <w:rFonts w:ascii="Wingdings" w:hAnsi="Wingdings" w:hint="default"/>
      </w:rPr>
    </w:lvl>
  </w:abstractNum>
  <w:abstractNum w:abstractNumId="23" w15:restartNumberingAfterBreak="0">
    <w:nsid w:val="536A4DBE"/>
    <w:multiLevelType w:val="multilevel"/>
    <w:tmpl w:val="3BBC1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590760"/>
    <w:multiLevelType w:val="hybridMultilevel"/>
    <w:tmpl w:val="4B66F57C"/>
    <w:lvl w:ilvl="0" w:tplc="25CA3716">
      <w:start w:val="1"/>
      <w:numFmt w:val="bullet"/>
      <w:lvlText w:val=""/>
      <w:lvlJc w:val="left"/>
      <w:pPr>
        <w:ind w:left="720" w:hanging="360"/>
      </w:pPr>
      <w:rPr>
        <w:rFonts w:ascii="Symbol" w:hAnsi="Symbol" w:hint="default"/>
      </w:rPr>
    </w:lvl>
    <w:lvl w:ilvl="1" w:tplc="BF6C1C12">
      <w:start w:val="1"/>
      <w:numFmt w:val="bullet"/>
      <w:lvlText w:val="o"/>
      <w:lvlJc w:val="left"/>
      <w:pPr>
        <w:ind w:left="1440" w:hanging="360"/>
      </w:pPr>
      <w:rPr>
        <w:rFonts w:ascii="Courier New" w:hAnsi="Courier New" w:hint="default"/>
      </w:rPr>
    </w:lvl>
    <w:lvl w:ilvl="2" w:tplc="20745556">
      <w:start w:val="1"/>
      <w:numFmt w:val="bullet"/>
      <w:lvlText w:val=""/>
      <w:lvlJc w:val="left"/>
      <w:pPr>
        <w:ind w:left="2160" w:hanging="360"/>
      </w:pPr>
      <w:rPr>
        <w:rFonts w:ascii="Wingdings" w:hAnsi="Wingdings" w:hint="default"/>
      </w:rPr>
    </w:lvl>
    <w:lvl w:ilvl="3" w:tplc="50E85BA0">
      <w:start w:val="1"/>
      <w:numFmt w:val="bullet"/>
      <w:lvlText w:val=""/>
      <w:lvlJc w:val="left"/>
      <w:pPr>
        <w:ind w:left="2880" w:hanging="360"/>
      </w:pPr>
      <w:rPr>
        <w:rFonts w:ascii="Symbol" w:hAnsi="Symbol" w:hint="default"/>
      </w:rPr>
    </w:lvl>
    <w:lvl w:ilvl="4" w:tplc="5C8AA2F0">
      <w:start w:val="1"/>
      <w:numFmt w:val="bullet"/>
      <w:lvlText w:val="o"/>
      <w:lvlJc w:val="left"/>
      <w:pPr>
        <w:ind w:left="3600" w:hanging="360"/>
      </w:pPr>
      <w:rPr>
        <w:rFonts w:ascii="Courier New" w:hAnsi="Courier New" w:hint="default"/>
      </w:rPr>
    </w:lvl>
    <w:lvl w:ilvl="5" w:tplc="62CEE228">
      <w:start w:val="1"/>
      <w:numFmt w:val="bullet"/>
      <w:lvlText w:val=""/>
      <w:lvlJc w:val="left"/>
      <w:pPr>
        <w:ind w:left="4320" w:hanging="360"/>
      </w:pPr>
      <w:rPr>
        <w:rFonts w:ascii="Wingdings" w:hAnsi="Wingdings" w:hint="default"/>
      </w:rPr>
    </w:lvl>
    <w:lvl w:ilvl="6" w:tplc="B08EBD10">
      <w:start w:val="1"/>
      <w:numFmt w:val="bullet"/>
      <w:lvlText w:val=""/>
      <w:lvlJc w:val="left"/>
      <w:pPr>
        <w:ind w:left="5040" w:hanging="360"/>
      </w:pPr>
      <w:rPr>
        <w:rFonts w:ascii="Symbol" w:hAnsi="Symbol" w:hint="default"/>
      </w:rPr>
    </w:lvl>
    <w:lvl w:ilvl="7" w:tplc="9788A3C0">
      <w:start w:val="1"/>
      <w:numFmt w:val="bullet"/>
      <w:lvlText w:val="o"/>
      <w:lvlJc w:val="left"/>
      <w:pPr>
        <w:ind w:left="5760" w:hanging="360"/>
      </w:pPr>
      <w:rPr>
        <w:rFonts w:ascii="Courier New" w:hAnsi="Courier New" w:hint="default"/>
      </w:rPr>
    </w:lvl>
    <w:lvl w:ilvl="8" w:tplc="6AD28904">
      <w:start w:val="1"/>
      <w:numFmt w:val="bullet"/>
      <w:lvlText w:val=""/>
      <w:lvlJc w:val="left"/>
      <w:pPr>
        <w:ind w:left="6480" w:hanging="360"/>
      </w:pPr>
      <w:rPr>
        <w:rFonts w:ascii="Wingdings" w:hAnsi="Wingdings" w:hint="default"/>
      </w:rPr>
    </w:lvl>
  </w:abstractNum>
  <w:abstractNum w:abstractNumId="25" w15:restartNumberingAfterBreak="0">
    <w:nsid w:val="5B2F388D"/>
    <w:multiLevelType w:val="hybridMultilevel"/>
    <w:tmpl w:val="7730FC10"/>
    <w:lvl w:ilvl="0" w:tplc="83E67D4A">
      <w:start w:val="1"/>
      <w:numFmt w:val="bullet"/>
      <w:lvlText w:val=""/>
      <w:lvlJc w:val="left"/>
      <w:pPr>
        <w:ind w:left="720" w:hanging="360"/>
      </w:pPr>
      <w:rPr>
        <w:rFonts w:ascii="Symbol" w:hAnsi="Symbol" w:hint="default"/>
      </w:rPr>
    </w:lvl>
    <w:lvl w:ilvl="1" w:tplc="006C748C">
      <w:start w:val="1"/>
      <w:numFmt w:val="bullet"/>
      <w:lvlText w:val="o"/>
      <w:lvlJc w:val="left"/>
      <w:pPr>
        <w:ind w:left="1440" w:hanging="360"/>
      </w:pPr>
      <w:rPr>
        <w:rFonts w:ascii="Courier New" w:hAnsi="Courier New" w:hint="default"/>
      </w:rPr>
    </w:lvl>
    <w:lvl w:ilvl="2" w:tplc="83EEB46C">
      <w:start w:val="1"/>
      <w:numFmt w:val="bullet"/>
      <w:lvlText w:val=""/>
      <w:lvlJc w:val="left"/>
      <w:pPr>
        <w:ind w:left="2160" w:hanging="360"/>
      </w:pPr>
      <w:rPr>
        <w:rFonts w:ascii="Wingdings" w:hAnsi="Wingdings" w:hint="default"/>
      </w:rPr>
    </w:lvl>
    <w:lvl w:ilvl="3" w:tplc="155E3236">
      <w:start w:val="1"/>
      <w:numFmt w:val="bullet"/>
      <w:lvlText w:val=""/>
      <w:lvlJc w:val="left"/>
      <w:pPr>
        <w:ind w:left="2880" w:hanging="360"/>
      </w:pPr>
      <w:rPr>
        <w:rFonts w:ascii="Symbol" w:hAnsi="Symbol" w:hint="default"/>
      </w:rPr>
    </w:lvl>
    <w:lvl w:ilvl="4" w:tplc="B518E5DA">
      <w:start w:val="1"/>
      <w:numFmt w:val="bullet"/>
      <w:lvlText w:val="o"/>
      <w:lvlJc w:val="left"/>
      <w:pPr>
        <w:ind w:left="3600" w:hanging="360"/>
      </w:pPr>
      <w:rPr>
        <w:rFonts w:ascii="Courier New" w:hAnsi="Courier New" w:hint="default"/>
      </w:rPr>
    </w:lvl>
    <w:lvl w:ilvl="5" w:tplc="693CA55A">
      <w:start w:val="1"/>
      <w:numFmt w:val="bullet"/>
      <w:lvlText w:val=""/>
      <w:lvlJc w:val="left"/>
      <w:pPr>
        <w:ind w:left="4320" w:hanging="360"/>
      </w:pPr>
      <w:rPr>
        <w:rFonts w:ascii="Wingdings" w:hAnsi="Wingdings" w:hint="default"/>
      </w:rPr>
    </w:lvl>
    <w:lvl w:ilvl="6" w:tplc="21D0936E">
      <w:start w:val="1"/>
      <w:numFmt w:val="bullet"/>
      <w:lvlText w:val=""/>
      <w:lvlJc w:val="left"/>
      <w:pPr>
        <w:ind w:left="5040" w:hanging="360"/>
      </w:pPr>
      <w:rPr>
        <w:rFonts w:ascii="Symbol" w:hAnsi="Symbol" w:hint="default"/>
      </w:rPr>
    </w:lvl>
    <w:lvl w:ilvl="7" w:tplc="78ACFB5A">
      <w:start w:val="1"/>
      <w:numFmt w:val="bullet"/>
      <w:lvlText w:val="o"/>
      <w:lvlJc w:val="left"/>
      <w:pPr>
        <w:ind w:left="5760" w:hanging="360"/>
      </w:pPr>
      <w:rPr>
        <w:rFonts w:ascii="Courier New" w:hAnsi="Courier New" w:hint="default"/>
      </w:rPr>
    </w:lvl>
    <w:lvl w:ilvl="8" w:tplc="50AE762A">
      <w:start w:val="1"/>
      <w:numFmt w:val="bullet"/>
      <w:lvlText w:val=""/>
      <w:lvlJc w:val="left"/>
      <w:pPr>
        <w:ind w:left="6480" w:hanging="360"/>
      </w:pPr>
      <w:rPr>
        <w:rFonts w:ascii="Wingdings" w:hAnsi="Wingdings" w:hint="default"/>
      </w:rPr>
    </w:lvl>
  </w:abstractNum>
  <w:abstractNum w:abstractNumId="26" w15:restartNumberingAfterBreak="0">
    <w:nsid w:val="5C33CA23"/>
    <w:multiLevelType w:val="hybridMultilevel"/>
    <w:tmpl w:val="FD80AEB6"/>
    <w:lvl w:ilvl="0" w:tplc="EBB410C4">
      <w:start w:val="1"/>
      <w:numFmt w:val="bullet"/>
      <w:lvlText w:val=""/>
      <w:lvlJc w:val="left"/>
      <w:pPr>
        <w:ind w:left="720" w:hanging="360"/>
      </w:pPr>
      <w:rPr>
        <w:rFonts w:ascii="Symbol" w:hAnsi="Symbol" w:hint="default"/>
      </w:rPr>
    </w:lvl>
    <w:lvl w:ilvl="1" w:tplc="A358DFE0">
      <w:start w:val="1"/>
      <w:numFmt w:val="bullet"/>
      <w:lvlText w:val="o"/>
      <w:lvlJc w:val="left"/>
      <w:pPr>
        <w:ind w:left="1440" w:hanging="360"/>
      </w:pPr>
      <w:rPr>
        <w:rFonts w:ascii="Courier New" w:hAnsi="Courier New" w:hint="default"/>
      </w:rPr>
    </w:lvl>
    <w:lvl w:ilvl="2" w:tplc="3C1A4348">
      <w:start w:val="1"/>
      <w:numFmt w:val="bullet"/>
      <w:lvlText w:val=""/>
      <w:lvlJc w:val="left"/>
      <w:pPr>
        <w:ind w:left="2160" w:hanging="360"/>
      </w:pPr>
      <w:rPr>
        <w:rFonts w:ascii="Wingdings" w:hAnsi="Wingdings" w:hint="default"/>
      </w:rPr>
    </w:lvl>
    <w:lvl w:ilvl="3" w:tplc="9E1C251C">
      <w:start w:val="1"/>
      <w:numFmt w:val="bullet"/>
      <w:lvlText w:val=""/>
      <w:lvlJc w:val="left"/>
      <w:pPr>
        <w:ind w:left="2880" w:hanging="360"/>
      </w:pPr>
      <w:rPr>
        <w:rFonts w:ascii="Symbol" w:hAnsi="Symbol" w:hint="default"/>
      </w:rPr>
    </w:lvl>
    <w:lvl w:ilvl="4" w:tplc="24AC5BAC">
      <w:start w:val="1"/>
      <w:numFmt w:val="bullet"/>
      <w:lvlText w:val="o"/>
      <w:lvlJc w:val="left"/>
      <w:pPr>
        <w:ind w:left="3600" w:hanging="360"/>
      </w:pPr>
      <w:rPr>
        <w:rFonts w:ascii="Courier New" w:hAnsi="Courier New" w:hint="default"/>
      </w:rPr>
    </w:lvl>
    <w:lvl w:ilvl="5" w:tplc="2F7C059A">
      <w:start w:val="1"/>
      <w:numFmt w:val="bullet"/>
      <w:lvlText w:val=""/>
      <w:lvlJc w:val="left"/>
      <w:pPr>
        <w:ind w:left="4320" w:hanging="360"/>
      </w:pPr>
      <w:rPr>
        <w:rFonts w:ascii="Wingdings" w:hAnsi="Wingdings" w:hint="default"/>
      </w:rPr>
    </w:lvl>
    <w:lvl w:ilvl="6" w:tplc="4D0C586A">
      <w:start w:val="1"/>
      <w:numFmt w:val="bullet"/>
      <w:lvlText w:val=""/>
      <w:lvlJc w:val="left"/>
      <w:pPr>
        <w:ind w:left="5040" w:hanging="360"/>
      </w:pPr>
      <w:rPr>
        <w:rFonts w:ascii="Symbol" w:hAnsi="Symbol" w:hint="default"/>
      </w:rPr>
    </w:lvl>
    <w:lvl w:ilvl="7" w:tplc="4C32ADDA">
      <w:start w:val="1"/>
      <w:numFmt w:val="bullet"/>
      <w:lvlText w:val="o"/>
      <w:lvlJc w:val="left"/>
      <w:pPr>
        <w:ind w:left="5760" w:hanging="360"/>
      </w:pPr>
      <w:rPr>
        <w:rFonts w:ascii="Courier New" w:hAnsi="Courier New" w:hint="default"/>
      </w:rPr>
    </w:lvl>
    <w:lvl w:ilvl="8" w:tplc="2132C28A">
      <w:start w:val="1"/>
      <w:numFmt w:val="bullet"/>
      <w:lvlText w:val=""/>
      <w:lvlJc w:val="left"/>
      <w:pPr>
        <w:ind w:left="6480" w:hanging="360"/>
      </w:pPr>
      <w:rPr>
        <w:rFonts w:ascii="Wingdings" w:hAnsi="Wingdings" w:hint="default"/>
      </w:rPr>
    </w:lvl>
  </w:abstractNum>
  <w:abstractNum w:abstractNumId="27" w15:restartNumberingAfterBreak="0">
    <w:nsid w:val="5E610C74"/>
    <w:multiLevelType w:val="hybridMultilevel"/>
    <w:tmpl w:val="2EC4834C"/>
    <w:lvl w:ilvl="0" w:tplc="8DB8536C">
      <w:start w:val="1"/>
      <w:numFmt w:val="decimal"/>
      <w:lvlText w:val="%1."/>
      <w:lvlJc w:val="left"/>
      <w:pPr>
        <w:ind w:left="360" w:hanging="360"/>
      </w:pPr>
    </w:lvl>
    <w:lvl w:ilvl="1" w:tplc="E6E80884">
      <w:start w:val="1"/>
      <w:numFmt w:val="lowerLetter"/>
      <w:lvlText w:val="%2."/>
      <w:lvlJc w:val="left"/>
      <w:pPr>
        <w:ind w:left="1080" w:hanging="360"/>
      </w:pPr>
    </w:lvl>
    <w:lvl w:ilvl="2" w:tplc="041CE6D8">
      <w:start w:val="1"/>
      <w:numFmt w:val="lowerRoman"/>
      <w:lvlText w:val="%3."/>
      <w:lvlJc w:val="right"/>
      <w:pPr>
        <w:ind w:left="1800" w:hanging="180"/>
      </w:pPr>
    </w:lvl>
    <w:lvl w:ilvl="3" w:tplc="803E2F58">
      <w:start w:val="1"/>
      <w:numFmt w:val="decimal"/>
      <w:lvlText w:val="%4."/>
      <w:lvlJc w:val="left"/>
      <w:pPr>
        <w:ind w:left="2520" w:hanging="360"/>
      </w:pPr>
    </w:lvl>
    <w:lvl w:ilvl="4" w:tplc="9CF6141E">
      <w:start w:val="1"/>
      <w:numFmt w:val="lowerLetter"/>
      <w:lvlText w:val="%5."/>
      <w:lvlJc w:val="left"/>
      <w:pPr>
        <w:ind w:left="3240" w:hanging="360"/>
      </w:pPr>
    </w:lvl>
    <w:lvl w:ilvl="5" w:tplc="3B102EC6">
      <w:start w:val="1"/>
      <w:numFmt w:val="lowerRoman"/>
      <w:lvlText w:val="%6."/>
      <w:lvlJc w:val="right"/>
      <w:pPr>
        <w:ind w:left="3960" w:hanging="180"/>
      </w:pPr>
    </w:lvl>
    <w:lvl w:ilvl="6" w:tplc="DE34F112">
      <w:start w:val="1"/>
      <w:numFmt w:val="decimal"/>
      <w:lvlText w:val="%7."/>
      <w:lvlJc w:val="left"/>
      <w:pPr>
        <w:ind w:left="4680" w:hanging="360"/>
      </w:pPr>
    </w:lvl>
    <w:lvl w:ilvl="7" w:tplc="09D0C4C2">
      <w:start w:val="1"/>
      <w:numFmt w:val="lowerLetter"/>
      <w:lvlText w:val="%8."/>
      <w:lvlJc w:val="left"/>
      <w:pPr>
        <w:ind w:left="5400" w:hanging="360"/>
      </w:pPr>
    </w:lvl>
    <w:lvl w:ilvl="8" w:tplc="D952A108">
      <w:start w:val="1"/>
      <w:numFmt w:val="lowerRoman"/>
      <w:lvlText w:val="%9."/>
      <w:lvlJc w:val="right"/>
      <w:pPr>
        <w:ind w:left="6120" w:hanging="180"/>
      </w:pPr>
    </w:lvl>
  </w:abstractNum>
  <w:abstractNum w:abstractNumId="28" w15:restartNumberingAfterBreak="0">
    <w:nsid w:val="5F37FE5B"/>
    <w:multiLevelType w:val="hybridMultilevel"/>
    <w:tmpl w:val="B2AE5BC6"/>
    <w:lvl w:ilvl="0" w:tplc="3B92B834">
      <w:start w:val="1"/>
      <w:numFmt w:val="decimal"/>
      <w:lvlText w:val="%1."/>
      <w:lvlJc w:val="left"/>
      <w:pPr>
        <w:ind w:left="360" w:hanging="360"/>
      </w:pPr>
    </w:lvl>
    <w:lvl w:ilvl="1" w:tplc="43A6A9AA">
      <w:start w:val="1"/>
      <w:numFmt w:val="lowerLetter"/>
      <w:lvlText w:val="%2."/>
      <w:lvlJc w:val="left"/>
      <w:pPr>
        <w:ind w:left="1080" w:hanging="360"/>
      </w:pPr>
    </w:lvl>
    <w:lvl w:ilvl="2" w:tplc="7BFAB74E">
      <w:start w:val="1"/>
      <w:numFmt w:val="lowerRoman"/>
      <w:lvlText w:val="%3."/>
      <w:lvlJc w:val="right"/>
      <w:pPr>
        <w:ind w:left="1800" w:hanging="180"/>
      </w:pPr>
    </w:lvl>
    <w:lvl w:ilvl="3" w:tplc="C2DADE08">
      <w:start w:val="1"/>
      <w:numFmt w:val="decimal"/>
      <w:lvlText w:val="%4."/>
      <w:lvlJc w:val="left"/>
      <w:pPr>
        <w:ind w:left="2520" w:hanging="360"/>
      </w:pPr>
    </w:lvl>
    <w:lvl w:ilvl="4" w:tplc="6442B24E">
      <w:start w:val="1"/>
      <w:numFmt w:val="lowerLetter"/>
      <w:lvlText w:val="%5."/>
      <w:lvlJc w:val="left"/>
      <w:pPr>
        <w:ind w:left="3240" w:hanging="360"/>
      </w:pPr>
    </w:lvl>
    <w:lvl w:ilvl="5" w:tplc="0E76074E">
      <w:start w:val="1"/>
      <w:numFmt w:val="lowerRoman"/>
      <w:lvlText w:val="%6."/>
      <w:lvlJc w:val="right"/>
      <w:pPr>
        <w:ind w:left="3960" w:hanging="180"/>
      </w:pPr>
    </w:lvl>
    <w:lvl w:ilvl="6" w:tplc="926A5E04">
      <w:start w:val="1"/>
      <w:numFmt w:val="decimal"/>
      <w:lvlText w:val="%7."/>
      <w:lvlJc w:val="left"/>
      <w:pPr>
        <w:ind w:left="4680" w:hanging="360"/>
      </w:pPr>
    </w:lvl>
    <w:lvl w:ilvl="7" w:tplc="2D30050A">
      <w:start w:val="1"/>
      <w:numFmt w:val="lowerLetter"/>
      <w:lvlText w:val="%8."/>
      <w:lvlJc w:val="left"/>
      <w:pPr>
        <w:ind w:left="5400" w:hanging="360"/>
      </w:pPr>
    </w:lvl>
    <w:lvl w:ilvl="8" w:tplc="CA9090EA">
      <w:start w:val="1"/>
      <w:numFmt w:val="lowerRoman"/>
      <w:lvlText w:val="%9."/>
      <w:lvlJc w:val="right"/>
      <w:pPr>
        <w:ind w:left="6120" w:hanging="180"/>
      </w:pPr>
    </w:lvl>
  </w:abstractNum>
  <w:abstractNum w:abstractNumId="29" w15:restartNumberingAfterBreak="0">
    <w:nsid w:val="5F74F783"/>
    <w:multiLevelType w:val="hybridMultilevel"/>
    <w:tmpl w:val="C3FE7232"/>
    <w:lvl w:ilvl="0" w:tplc="5CBACAAA">
      <w:start w:val="1"/>
      <w:numFmt w:val="bullet"/>
      <w:lvlText w:val=""/>
      <w:lvlJc w:val="left"/>
      <w:pPr>
        <w:ind w:left="720" w:hanging="360"/>
      </w:pPr>
      <w:rPr>
        <w:rFonts w:ascii="Symbol" w:hAnsi="Symbol" w:hint="default"/>
      </w:rPr>
    </w:lvl>
    <w:lvl w:ilvl="1" w:tplc="8F88F8B4">
      <w:start w:val="1"/>
      <w:numFmt w:val="bullet"/>
      <w:lvlText w:val="o"/>
      <w:lvlJc w:val="left"/>
      <w:pPr>
        <w:ind w:left="1440" w:hanging="360"/>
      </w:pPr>
      <w:rPr>
        <w:rFonts w:ascii="Courier New" w:hAnsi="Courier New" w:hint="default"/>
      </w:rPr>
    </w:lvl>
    <w:lvl w:ilvl="2" w:tplc="BC580DC4">
      <w:start w:val="1"/>
      <w:numFmt w:val="bullet"/>
      <w:lvlText w:val=""/>
      <w:lvlJc w:val="left"/>
      <w:pPr>
        <w:ind w:left="2160" w:hanging="360"/>
      </w:pPr>
      <w:rPr>
        <w:rFonts w:ascii="Wingdings" w:hAnsi="Wingdings" w:hint="default"/>
      </w:rPr>
    </w:lvl>
    <w:lvl w:ilvl="3" w:tplc="68447D30">
      <w:start w:val="1"/>
      <w:numFmt w:val="bullet"/>
      <w:lvlText w:val=""/>
      <w:lvlJc w:val="left"/>
      <w:pPr>
        <w:ind w:left="2880" w:hanging="360"/>
      </w:pPr>
      <w:rPr>
        <w:rFonts w:ascii="Symbol" w:hAnsi="Symbol" w:hint="default"/>
      </w:rPr>
    </w:lvl>
    <w:lvl w:ilvl="4" w:tplc="1CA67B26">
      <w:start w:val="1"/>
      <w:numFmt w:val="bullet"/>
      <w:lvlText w:val="o"/>
      <w:lvlJc w:val="left"/>
      <w:pPr>
        <w:ind w:left="3600" w:hanging="360"/>
      </w:pPr>
      <w:rPr>
        <w:rFonts w:ascii="Courier New" w:hAnsi="Courier New" w:hint="default"/>
      </w:rPr>
    </w:lvl>
    <w:lvl w:ilvl="5" w:tplc="E89AFB38">
      <w:start w:val="1"/>
      <w:numFmt w:val="bullet"/>
      <w:lvlText w:val=""/>
      <w:lvlJc w:val="left"/>
      <w:pPr>
        <w:ind w:left="4320" w:hanging="360"/>
      </w:pPr>
      <w:rPr>
        <w:rFonts w:ascii="Wingdings" w:hAnsi="Wingdings" w:hint="default"/>
      </w:rPr>
    </w:lvl>
    <w:lvl w:ilvl="6" w:tplc="472CCDB2">
      <w:start w:val="1"/>
      <w:numFmt w:val="bullet"/>
      <w:lvlText w:val=""/>
      <w:lvlJc w:val="left"/>
      <w:pPr>
        <w:ind w:left="5040" w:hanging="360"/>
      </w:pPr>
      <w:rPr>
        <w:rFonts w:ascii="Symbol" w:hAnsi="Symbol" w:hint="default"/>
      </w:rPr>
    </w:lvl>
    <w:lvl w:ilvl="7" w:tplc="E104DA40">
      <w:start w:val="1"/>
      <w:numFmt w:val="bullet"/>
      <w:lvlText w:val="o"/>
      <w:lvlJc w:val="left"/>
      <w:pPr>
        <w:ind w:left="5760" w:hanging="360"/>
      </w:pPr>
      <w:rPr>
        <w:rFonts w:ascii="Courier New" w:hAnsi="Courier New" w:hint="default"/>
      </w:rPr>
    </w:lvl>
    <w:lvl w:ilvl="8" w:tplc="58A4EE40">
      <w:start w:val="1"/>
      <w:numFmt w:val="bullet"/>
      <w:lvlText w:val=""/>
      <w:lvlJc w:val="left"/>
      <w:pPr>
        <w:ind w:left="6480" w:hanging="360"/>
      </w:pPr>
      <w:rPr>
        <w:rFonts w:ascii="Wingdings" w:hAnsi="Wingdings" w:hint="default"/>
      </w:rPr>
    </w:lvl>
  </w:abstractNum>
  <w:abstractNum w:abstractNumId="30" w15:restartNumberingAfterBreak="0">
    <w:nsid w:val="61B63E0F"/>
    <w:multiLevelType w:val="multilevel"/>
    <w:tmpl w:val="3BBC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C18F10"/>
    <w:multiLevelType w:val="hybridMultilevel"/>
    <w:tmpl w:val="F1DC2712"/>
    <w:lvl w:ilvl="0" w:tplc="3F84FCBC">
      <w:start w:val="1"/>
      <w:numFmt w:val="bullet"/>
      <w:lvlText w:val=""/>
      <w:lvlJc w:val="left"/>
      <w:pPr>
        <w:ind w:left="720" w:hanging="360"/>
      </w:pPr>
      <w:rPr>
        <w:rFonts w:ascii="Symbol" w:hAnsi="Symbol" w:hint="default"/>
      </w:rPr>
    </w:lvl>
    <w:lvl w:ilvl="1" w:tplc="65561F90">
      <w:start w:val="1"/>
      <w:numFmt w:val="bullet"/>
      <w:lvlText w:val="o"/>
      <w:lvlJc w:val="left"/>
      <w:pPr>
        <w:ind w:left="1440" w:hanging="360"/>
      </w:pPr>
      <w:rPr>
        <w:rFonts w:ascii="Courier New" w:hAnsi="Courier New" w:hint="default"/>
      </w:rPr>
    </w:lvl>
    <w:lvl w:ilvl="2" w:tplc="3EC6828A">
      <w:start w:val="1"/>
      <w:numFmt w:val="bullet"/>
      <w:lvlText w:val=""/>
      <w:lvlJc w:val="left"/>
      <w:pPr>
        <w:ind w:left="2160" w:hanging="360"/>
      </w:pPr>
      <w:rPr>
        <w:rFonts w:ascii="Wingdings" w:hAnsi="Wingdings" w:hint="default"/>
      </w:rPr>
    </w:lvl>
    <w:lvl w:ilvl="3" w:tplc="5BD8D754">
      <w:start w:val="1"/>
      <w:numFmt w:val="bullet"/>
      <w:lvlText w:val=""/>
      <w:lvlJc w:val="left"/>
      <w:pPr>
        <w:ind w:left="2880" w:hanging="360"/>
      </w:pPr>
      <w:rPr>
        <w:rFonts w:ascii="Symbol" w:hAnsi="Symbol" w:hint="default"/>
      </w:rPr>
    </w:lvl>
    <w:lvl w:ilvl="4" w:tplc="643CB532">
      <w:start w:val="1"/>
      <w:numFmt w:val="bullet"/>
      <w:lvlText w:val="o"/>
      <w:lvlJc w:val="left"/>
      <w:pPr>
        <w:ind w:left="3600" w:hanging="360"/>
      </w:pPr>
      <w:rPr>
        <w:rFonts w:ascii="Courier New" w:hAnsi="Courier New" w:hint="default"/>
      </w:rPr>
    </w:lvl>
    <w:lvl w:ilvl="5" w:tplc="DE3887DE">
      <w:start w:val="1"/>
      <w:numFmt w:val="bullet"/>
      <w:lvlText w:val=""/>
      <w:lvlJc w:val="left"/>
      <w:pPr>
        <w:ind w:left="4320" w:hanging="360"/>
      </w:pPr>
      <w:rPr>
        <w:rFonts w:ascii="Wingdings" w:hAnsi="Wingdings" w:hint="default"/>
      </w:rPr>
    </w:lvl>
    <w:lvl w:ilvl="6" w:tplc="B48CF5B6">
      <w:start w:val="1"/>
      <w:numFmt w:val="bullet"/>
      <w:lvlText w:val=""/>
      <w:lvlJc w:val="left"/>
      <w:pPr>
        <w:ind w:left="5040" w:hanging="360"/>
      </w:pPr>
      <w:rPr>
        <w:rFonts w:ascii="Symbol" w:hAnsi="Symbol" w:hint="default"/>
      </w:rPr>
    </w:lvl>
    <w:lvl w:ilvl="7" w:tplc="C7F8FE10">
      <w:start w:val="1"/>
      <w:numFmt w:val="bullet"/>
      <w:lvlText w:val="o"/>
      <w:lvlJc w:val="left"/>
      <w:pPr>
        <w:ind w:left="5760" w:hanging="360"/>
      </w:pPr>
      <w:rPr>
        <w:rFonts w:ascii="Courier New" w:hAnsi="Courier New" w:hint="default"/>
      </w:rPr>
    </w:lvl>
    <w:lvl w:ilvl="8" w:tplc="4F4A4E3C">
      <w:start w:val="1"/>
      <w:numFmt w:val="bullet"/>
      <w:lvlText w:val=""/>
      <w:lvlJc w:val="left"/>
      <w:pPr>
        <w:ind w:left="6480" w:hanging="360"/>
      </w:pPr>
      <w:rPr>
        <w:rFonts w:ascii="Wingdings" w:hAnsi="Wingdings" w:hint="default"/>
      </w:rPr>
    </w:lvl>
  </w:abstractNum>
  <w:abstractNum w:abstractNumId="32" w15:restartNumberingAfterBreak="0">
    <w:nsid w:val="6FC8009B"/>
    <w:multiLevelType w:val="hybridMultilevel"/>
    <w:tmpl w:val="90A6BABA"/>
    <w:lvl w:ilvl="0" w:tplc="1DA255E0">
      <w:start w:val="1"/>
      <w:numFmt w:val="decimal"/>
      <w:lvlText w:val="%1."/>
      <w:lvlJc w:val="left"/>
      <w:pPr>
        <w:ind w:left="360" w:hanging="360"/>
      </w:pPr>
    </w:lvl>
    <w:lvl w:ilvl="1" w:tplc="C622B090">
      <w:start w:val="1"/>
      <w:numFmt w:val="lowerLetter"/>
      <w:lvlText w:val="%2."/>
      <w:lvlJc w:val="left"/>
      <w:pPr>
        <w:ind w:left="1080" w:hanging="360"/>
      </w:pPr>
    </w:lvl>
    <w:lvl w:ilvl="2" w:tplc="1A20BDEE">
      <w:start w:val="1"/>
      <w:numFmt w:val="lowerRoman"/>
      <w:lvlText w:val="%3."/>
      <w:lvlJc w:val="right"/>
      <w:pPr>
        <w:ind w:left="1800" w:hanging="180"/>
      </w:pPr>
    </w:lvl>
    <w:lvl w:ilvl="3" w:tplc="08249744">
      <w:start w:val="1"/>
      <w:numFmt w:val="decimal"/>
      <w:lvlText w:val="%4."/>
      <w:lvlJc w:val="left"/>
      <w:pPr>
        <w:ind w:left="2520" w:hanging="360"/>
      </w:pPr>
    </w:lvl>
    <w:lvl w:ilvl="4" w:tplc="9E9E8258">
      <w:start w:val="1"/>
      <w:numFmt w:val="lowerLetter"/>
      <w:lvlText w:val="%5."/>
      <w:lvlJc w:val="left"/>
      <w:pPr>
        <w:ind w:left="3240" w:hanging="360"/>
      </w:pPr>
    </w:lvl>
    <w:lvl w:ilvl="5" w:tplc="E3F003BC">
      <w:start w:val="1"/>
      <w:numFmt w:val="lowerRoman"/>
      <w:lvlText w:val="%6."/>
      <w:lvlJc w:val="right"/>
      <w:pPr>
        <w:ind w:left="3960" w:hanging="180"/>
      </w:pPr>
    </w:lvl>
    <w:lvl w:ilvl="6" w:tplc="BC185E2C">
      <w:start w:val="1"/>
      <w:numFmt w:val="decimal"/>
      <w:lvlText w:val="%7."/>
      <w:lvlJc w:val="left"/>
      <w:pPr>
        <w:ind w:left="4680" w:hanging="360"/>
      </w:pPr>
    </w:lvl>
    <w:lvl w:ilvl="7" w:tplc="42C6028A">
      <w:start w:val="1"/>
      <w:numFmt w:val="lowerLetter"/>
      <w:lvlText w:val="%8."/>
      <w:lvlJc w:val="left"/>
      <w:pPr>
        <w:ind w:left="5400" w:hanging="360"/>
      </w:pPr>
    </w:lvl>
    <w:lvl w:ilvl="8" w:tplc="CFD82C84">
      <w:start w:val="1"/>
      <w:numFmt w:val="lowerRoman"/>
      <w:lvlText w:val="%9."/>
      <w:lvlJc w:val="right"/>
      <w:pPr>
        <w:ind w:left="6120" w:hanging="180"/>
      </w:pPr>
    </w:lvl>
  </w:abstractNum>
  <w:abstractNum w:abstractNumId="33" w15:restartNumberingAfterBreak="0">
    <w:nsid w:val="72144BB0"/>
    <w:multiLevelType w:val="multilevel"/>
    <w:tmpl w:val="E7EE1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6E9487"/>
    <w:multiLevelType w:val="hybridMultilevel"/>
    <w:tmpl w:val="66428D28"/>
    <w:lvl w:ilvl="0" w:tplc="C332CF34">
      <w:start w:val="1"/>
      <w:numFmt w:val="decimal"/>
      <w:lvlText w:val="%1."/>
      <w:lvlJc w:val="left"/>
      <w:pPr>
        <w:ind w:left="720" w:hanging="360"/>
      </w:pPr>
    </w:lvl>
    <w:lvl w:ilvl="1" w:tplc="92A42854">
      <w:start w:val="1"/>
      <w:numFmt w:val="lowerLetter"/>
      <w:lvlText w:val="%2."/>
      <w:lvlJc w:val="left"/>
      <w:pPr>
        <w:ind w:left="1440" w:hanging="360"/>
      </w:pPr>
    </w:lvl>
    <w:lvl w:ilvl="2" w:tplc="69BE026A">
      <w:start w:val="1"/>
      <w:numFmt w:val="lowerRoman"/>
      <w:lvlText w:val="%3."/>
      <w:lvlJc w:val="right"/>
      <w:pPr>
        <w:ind w:left="2160" w:hanging="180"/>
      </w:pPr>
    </w:lvl>
    <w:lvl w:ilvl="3" w:tplc="E4448CC2">
      <w:start w:val="1"/>
      <w:numFmt w:val="decimal"/>
      <w:lvlText w:val="%4."/>
      <w:lvlJc w:val="left"/>
      <w:pPr>
        <w:ind w:left="2880" w:hanging="360"/>
      </w:pPr>
    </w:lvl>
    <w:lvl w:ilvl="4" w:tplc="992A8714">
      <w:start w:val="1"/>
      <w:numFmt w:val="lowerLetter"/>
      <w:lvlText w:val="%5."/>
      <w:lvlJc w:val="left"/>
      <w:pPr>
        <w:ind w:left="3600" w:hanging="360"/>
      </w:pPr>
    </w:lvl>
    <w:lvl w:ilvl="5" w:tplc="90D81F6A">
      <w:start w:val="1"/>
      <w:numFmt w:val="lowerRoman"/>
      <w:lvlText w:val="%6."/>
      <w:lvlJc w:val="right"/>
      <w:pPr>
        <w:ind w:left="4320" w:hanging="180"/>
      </w:pPr>
    </w:lvl>
    <w:lvl w:ilvl="6" w:tplc="86ACE9AC">
      <w:start w:val="1"/>
      <w:numFmt w:val="decimal"/>
      <w:lvlText w:val="%7."/>
      <w:lvlJc w:val="left"/>
      <w:pPr>
        <w:ind w:left="5040" w:hanging="360"/>
      </w:pPr>
    </w:lvl>
    <w:lvl w:ilvl="7" w:tplc="EEDE6A82">
      <w:start w:val="1"/>
      <w:numFmt w:val="lowerLetter"/>
      <w:lvlText w:val="%8."/>
      <w:lvlJc w:val="left"/>
      <w:pPr>
        <w:ind w:left="5760" w:hanging="360"/>
      </w:pPr>
    </w:lvl>
    <w:lvl w:ilvl="8" w:tplc="5FB4EA54">
      <w:start w:val="1"/>
      <w:numFmt w:val="lowerRoman"/>
      <w:lvlText w:val="%9."/>
      <w:lvlJc w:val="right"/>
      <w:pPr>
        <w:ind w:left="6480" w:hanging="180"/>
      </w:pPr>
    </w:lvl>
  </w:abstractNum>
  <w:abstractNum w:abstractNumId="35" w15:restartNumberingAfterBreak="0">
    <w:nsid w:val="73F074D7"/>
    <w:multiLevelType w:val="hybridMultilevel"/>
    <w:tmpl w:val="EB222BCE"/>
    <w:lvl w:ilvl="0" w:tplc="F412EE54">
      <w:start w:val="1"/>
      <w:numFmt w:val="decimal"/>
      <w:lvlText w:val="%1."/>
      <w:lvlJc w:val="left"/>
      <w:pPr>
        <w:ind w:left="360" w:hanging="360"/>
      </w:pPr>
    </w:lvl>
    <w:lvl w:ilvl="1" w:tplc="A030C3FE">
      <w:start w:val="1"/>
      <w:numFmt w:val="lowerLetter"/>
      <w:lvlText w:val="%2."/>
      <w:lvlJc w:val="left"/>
      <w:pPr>
        <w:ind w:left="1080" w:hanging="360"/>
      </w:pPr>
    </w:lvl>
    <w:lvl w:ilvl="2" w:tplc="6AA6C82E">
      <w:start w:val="1"/>
      <w:numFmt w:val="lowerRoman"/>
      <w:lvlText w:val="%3."/>
      <w:lvlJc w:val="right"/>
      <w:pPr>
        <w:ind w:left="1800" w:hanging="180"/>
      </w:pPr>
    </w:lvl>
    <w:lvl w:ilvl="3" w:tplc="03845D9E">
      <w:start w:val="1"/>
      <w:numFmt w:val="decimal"/>
      <w:lvlText w:val="%4."/>
      <w:lvlJc w:val="left"/>
      <w:pPr>
        <w:ind w:left="2520" w:hanging="360"/>
      </w:pPr>
    </w:lvl>
    <w:lvl w:ilvl="4" w:tplc="05AAAC02">
      <w:start w:val="1"/>
      <w:numFmt w:val="lowerLetter"/>
      <w:lvlText w:val="%5."/>
      <w:lvlJc w:val="left"/>
      <w:pPr>
        <w:ind w:left="3240" w:hanging="360"/>
      </w:pPr>
    </w:lvl>
    <w:lvl w:ilvl="5" w:tplc="77764E26">
      <w:start w:val="1"/>
      <w:numFmt w:val="lowerRoman"/>
      <w:lvlText w:val="%6."/>
      <w:lvlJc w:val="right"/>
      <w:pPr>
        <w:ind w:left="3960" w:hanging="180"/>
      </w:pPr>
    </w:lvl>
    <w:lvl w:ilvl="6" w:tplc="9000DEEA">
      <w:start w:val="1"/>
      <w:numFmt w:val="decimal"/>
      <w:lvlText w:val="%7."/>
      <w:lvlJc w:val="left"/>
      <w:pPr>
        <w:ind w:left="4680" w:hanging="360"/>
      </w:pPr>
    </w:lvl>
    <w:lvl w:ilvl="7" w:tplc="4B8EFFB0">
      <w:start w:val="1"/>
      <w:numFmt w:val="lowerLetter"/>
      <w:lvlText w:val="%8."/>
      <w:lvlJc w:val="left"/>
      <w:pPr>
        <w:ind w:left="5400" w:hanging="360"/>
      </w:pPr>
    </w:lvl>
    <w:lvl w:ilvl="8" w:tplc="B970ADA8">
      <w:start w:val="1"/>
      <w:numFmt w:val="lowerRoman"/>
      <w:lvlText w:val="%9."/>
      <w:lvlJc w:val="right"/>
      <w:pPr>
        <w:ind w:left="6120" w:hanging="180"/>
      </w:pPr>
    </w:lvl>
  </w:abstractNum>
  <w:abstractNum w:abstractNumId="36" w15:restartNumberingAfterBreak="0">
    <w:nsid w:val="75F5610D"/>
    <w:multiLevelType w:val="hybridMultilevel"/>
    <w:tmpl w:val="0FA8EA5C"/>
    <w:lvl w:ilvl="0" w:tplc="60E0FD14">
      <w:start w:val="1"/>
      <w:numFmt w:val="decimal"/>
      <w:lvlText w:val="%1."/>
      <w:lvlJc w:val="left"/>
      <w:pPr>
        <w:ind w:left="360" w:hanging="360"/>
      </w:pPr>
    </w:lvl>
    <w:lvl w:ilvl="1" w:tplc="A7A264E2">
      <w:start w:val="1"/>
      <w:numFmt w:val="lowerLetter"/>
      <w:lvlText w:val="%2."/>
      <w:lvlJc w:val="left"/>
      <w:pPr>
        <w:ind w:left="1080" w:hanging="360"/>
      </w:pPr>
    </w:lvl>
    <w:lvl w:ilvl="2" w:tplc="BEE4BD40">
      <w:start w:val="1"/>
      <w:numFmt w:val="lowerRoman"/>
      <w:lvlText w:val="%3."/>
      <w:lvlJc w:val="right"/>
      <w:pPr>
        <w:ind w:left="1800" w:hanging="180"/>
      </w:pPr>
    </w:lvl>
    <w:lvl w:ilvl="3" w:tplc="CEB806B8">
      <w:start w:val="1"/>
      <w:numFmt w:val="decimal"/>
      <w:lvlText w:val="%4."/>
      <w:lvlJc w:val="left"/>
      <w:pPr>
        <w:ind w:left="2520" w:hanging="360"/>
      </w:pPr>
    </w:lvl>
    <w:lvl w:ilvl="4" w:tplc="173234FA">
      <w:start w:val="1"/>
      <w:numFmt w:val="lowerLetter"/>
      <w:lvlText w:val="%5."/>
      <w:lvlJc w:val="left"/>
      <w:pPr>
        <w:ind w:left="3240" w:hanging="360"/>
      </w:pPr>
    </w:lvl>
    <w:lvl w:ilvl="5" w:tplc="B5CE2E72">
      <w:start w:val="1"/>
      <w:numFmt w:val="lowerRoman"/>
      <w:lvlText w:val="%6."/>
      <w:lvlJc w:val="right"/>
      <w:pPr>
        <w:ind w:left="3960" w:hanging="180"/>
      </w:pPr>
    </w:lvl>
    <w:lvl w:ilvl="6" w:tplc="2D78A37C">
      <w:start w:val="1"/>
      <w:numFmt w:val="decimal"/>
      <w:lvlText w:val="%7."/>
      <w:lvlJc w:val="left"/>
      <w:pPr>
        <w:ind w:left="4680" w:hanging="360"/>
      </w:pPr>
    </w:lvl>
    <w:lvl w:ilvl="7" w:tplc="3A30C7B6">
      <w:start w:val="1"/>
      <w:numFmt w:val="lowerLetter"/>
      <w:lvlText w:val="%8."/>
      <w:lvlJc w:val="left"/>
      <w:pPr>
        <w:ind w:left="5400" w:hanging="360"/>
      </w:pPr>
    </w:lvl>
    <w:lvl w:ilvl="8" w:tplc="20966718">
      <w:start w:val="1"/>
      <w:numFmt w:val="lowerRoman"/>
      <w:lvlText w:val="%9."/>
      <w:lvlJc w:val="right"/>
      <w:pPr>
        <w:ind w:left="6120" w:hanging="180"/>
      </w:pPr>
    </w:lvl>
  </w:abstractNum>
  <w:abstractNum w:abstractNumId="37" w15:restartNumberingAfterBreak="0">
    <w:nsid w:val="799224C9"/>
    <w:multiLevelType w:val="multilevel"/>
    <w:tmpl w:val="3BBC1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A95A3E"/>
    <w:multiLevelType w:val="hybridMultilevel"/>
    <w:tmpl w:val="392CC64A"/>
    <w:lvl w:ilvl="0" w:tplc="96A830D4">
      <w:start w:val="1"/>
      <w:numFmt w:val="bullet"/>
      <w:lvlText w:val=""/>
      <w:lvlJc w:val="left"/>
      <w:pPr>
        <w:ind w:left="720" w:hanging="360"/>
      </w:pPr>
      <w:rPr>
        <w:rFonts w:ascii="Symbol" w:hAnsi="Symbol" w:hint="default"/>
      </w:rPr>
    </w:lvl>
    <w:lvl w:ilvl="1" w:tplc="C0BA26E6">
      <w:start w:val="1"/>
      <w:numFmt w:val="bullet"/>
      <w:lvlText w:val="o"/>
      <w:lvlJc w:val="left"/>
      <w:pPr>
        <w:ind w:left="1440" w:hanging="360"/>
      </w:pPr>
      <w:rPr>
        <w:rFonts w:ascii="Courier New" w:hAnsi="Courier New" w:hint="default"/>
      </w:rPr>
    </w:lvl>
    <w:lvl w:ilvl="2" w:tplc="8B4C6C26">
      <w:start w:val="1"/>
      <w:numFmt w:val="bullet"/>
      <w:lvlText w:val=""/>
      <w:lvlJc w:val="left"/>
      <w:pPr>
        <w:ind w:left="2160" w:hanging="360"/>
      </w:pPr>
      <w:rPr>
        <w:rFonts w:ascii="Wingdings" w:hAnsi="Wingdings" w:hint="default"/>
      </w:rPr>
    </w:lvl>
    <w:lvl w:ilvl="3" w:tplc="6A58402A">
      <w:start w:val="1"/>
      <w:numFmt w:val="bullet"/>
      <w:lvlText w:val=""/>
      <w:lvlJc w:val="left"/>
      <w:pPr>
        <w:ind w:left="2880" w:hanging="360"/>
      </w:pPr>
      <w:rPr>
        <w:rFonts w:ascii="Symbol" w:hAnsi="Symbol" w:hint="default"/>
      </w:rPr>
    </w:lvl>
    <w:lvl w:ilvl="4" w:tplc="E286B4D6">
      <w:start w:val="1"/>
      <w:numFmt w:val="bullet"/>
      <w:lvlText w:val="o"/>
      <w:lvlJc w:val="left"/>
      <w:pPr>
        <w:ind w:left="3600" w:hanging="360"/>
      </w:pPr>
      <w:rPr>
        <w:rFonts w:ascii="Courier New" w:hAnsi="Courier New" w:hint="default"/>
      </w:rPr>
    </w:lvl>
    <w:lvl w:ilvl="5" w:tplc="FF36742E">
      <w:start w:val="1"/>
      <w:numFmt w:val="bullet"/>
      <w:lvlText w:val=""/>
      <w:lvlJc w:val="left"/>
      <w:pPr>
        <w:ind w:left="4320" w:hanging="360"/>
      </w:pPr>
      <w:rPr>
        <w:rFonts w:ascii="Wingdings" w:hAnsi="Wingdings" w:hint="default"/>
      </w:rPr>
    </w:lvl>
    <w:lvl w:ilvl="6" w:tplc="A3440994">
      <w:start w:val="1"/>
      <w:numFmt w:val="bullet"/>
      <w:lvlText w:val=""/>
      <w:lvlJc w:val="left"/>
      <w:pPr>
        <w:ind w:left="5040" w:hanging="360"/>
      </w:pPr>
      <w:rPr>
        <w:rFonts w:ascii="Symbol" w:hAnsi="Symbol" w:hint="default"/>
      </w:rPr>
    </w:lvl>
    <w:lvl w:ilvl="7" w:tplc="E95AB274">
      <w:start w:val="1"/>
      <w:numFmt w:val="bullet"/>
      <w:lvlText w:val="o"/>
      <w:lvlJc w:val="left"/>
      <w:pPr>
        <w:ind w:left="5760" w:hanging="360"/>
      </w:pPr>
      <w:rPr>
        <w:rFonts w:ascii="Courier New" w:hAnsi="Courier New" w:hint="default"/>
      </w:rPr>
    </w:lvl>
    <w:lvl w:ilvl="8" w:tplc="B218ED92">
      <w:start w:val="1"/>
      <w:numFmt w:val="bullet"/>
      <w:lvlText w:val=""/>
      <w:lvlJc w:val="left"/>
      <w:pPr>
        <w:ind w:left="6480" w:hanging="360"/>
      </w:pPr>
      <w:rPr>
        <w:rFonts w:ascii="Wingdings" w:hAnsi="Wingdings" w:hint="default"/>
      </w:rPr>
    </w:lvl>
  </w:abstractNum>
  <w:abstractNum w:abstractNumId="39" w15:restartNumberingAfterBreak="0">
    <w:nsid w:val="7B1534E9"/>
    <w:multiLevelType w:val="hybridMultilevel"/>
    <w:tmpl w:val="DC1832FC"/>
    <w:lvl w:ilvl="0" w:tplc="7500DD62">
      <w:start w:val="1"/>
      <w:numFmt w:val="decimal"/>
      <w:lvlText w:val="%1."/>
      <w:lvlJc w:val="left"/>
      <w:pPr>
        <w:ind w:left="360" w:hanging="360"/>
      </w:pPr>
    </w:lvl>
    <w:lvl w:ilvl="1" w:tplc="B210C4EE">
      <w:start w:val="1"/>
      <w:numFmt w:val="lowerLetter"/>
      <w:lvlText w:val="%2."/>
      <w:lvlJc w:val="left"/>
      <w:pPr>
        <w:ind w:left="1080" w:hanging="360"/>
      </w:pPr>
    </w:lvl>
    <w:lvl w:ilvl="2" w:tplc="7DB4E66A">
      <w:start w:val="1"/>
      <w:numFmt w:val="lowerRoman"/>
      <w:lvlText w:val="%3."/>
      <w:lvlJc w:val="right"/>
      <w:pPr>
        <w:ind w:left="1800" w:hanging="180"/>
      </w:pPr>
    </w:lvl>
    <w:lvl w:ilvl="3" w:tplc="F662B614">
      <w:start w:val="1"/>
      <w:numFmt w:val="decimal"/>
      <w:lvlText w:val="%4."/>
      <w:lvlJc w:val="left"/>
      <w:pPr>
        <w:ind w:left="2520" w:hanging="360"/>
      </w:pPr>
    </w:lvl>
    <w:lvl w:ilvl="4" w:tplc="B54E0E20">
      <w:start w:val="1"/>
      <w:numFmt w:val="lowerLetter"/>
      <w:lvlText w:val="%5."/>
      <w:lvlJc w:val="left"/>
      <w:pPr>
        <w:ind w:left="3240" w:hanging="360"/>
      </w:pPr>
    </w:lvl>
    <w:lvl w:ilvl="5" w:tplc="29086A18">
      <w:start w:val="1"/>
      <w:numFmt w:val="lowerRoman"/>
      <w:lvlText w:val="%6."/>
      <w:lvlJc w:val="right"/>
      <w:pPr>
        <w:ind w:left="3960" w:hanging="180"/>
      </w:pPr>
    </w:lvl>
    <w:lvl w:ilvl="6" w:tplc="82CAFB56">
      <w:start w:val="1"/>
      <w:numFmt w:val="decimal"/>
      <w:lvlText w:val="%7."/>
      <w:lvlJc w:val="left"/>
      <w:pPr>
        <w:ind w:left="4680" w:hanging="360"/>
      </w:pPr>
    </w:lvl>
    <w:lvl w:ilvl="7" w:tplc="9AD8C0B4">
      <w:start w:val="1"/>
      <w:numFmt w:val="lowerLetter"/>
      <w:lvlText w:val="%8."/>
      <w:lvlJc w:val="left"/>
      <w:pPr>
        <w:ind w:left="5400" w:hanging="360"/>
      </w:pPr>
    </w:lvl>
    <w:lvl w:ilvl="8" w:tplc="3FA61A48">
      <w:start w:val="1"/>
      <w:numFmt w:val="lowerRoman"/>
      <w:lvlText w:val="%9."/>
      <w:lvlJc w:val="right"/>
      <w:pPr>
        <w:ind w:left="6120" w:hanging="180"/>
      </w:pPr>
    </w:lvl>
  </w:abstractNum>
  <w:abstractNum w:abstractNumId="40" w15:restartNumberingAfterBreak="0">
    <w:nsid w:val="7E3DD25E"/>
    <w:multiLevelType w:val="hybridMultilevel"/>
    <w:tmpl w:val="0D18C83E"/>
    <w:lvl w:ilvl="0" w:tplc="A3C67B9E">
      <w:start w:val="1"/>
      <w:numFmt w:val="bullet"/>
      <w:lvlText w:val=""/>
      <w:lvlJc w:val="left"/>
      <w:pPr>
        <w:ind w:left="720" w:hanging="360"/>
      </w:pPr>
      <w:rPr>
        <w:rFonts w:ascii="Symbol" w:hAnsi="Symbol" w:hint="default"/>
      </w:rPr>
    </w:lvl>
    <w:lvl w:ilvl="1" w:tplc="EB2C7C58">
      <w:start w:val="1"/>
      <w:numFmt w:val="bullet"/>
      <w:lvlText w:val="o"/>
      <w:lvlJc w:val="left"/>
      <w:pPr>
        <w:ind w:left="1440" w:hanging="360"/>
      </w:pPr>
      <w:rPr>
        <w:rFonts w:ascii="Courier New" w:hAnsi="Courier New" w:hint="default"/>
      </w:rPr>
    </w:lvl>
    <w:lvl w:ilvl="2" w:tplc="CAE8A0D4">
      <w:start w:val="1"/>
      <w:numFmt w:val="bullet"/>
      <w:lvlText w:val=""/>
      <w:lvlJc w:val="left"/>
      <w:pPr>
        <w:ind w:left="2160" w:hanging="360"/>
      </w:pPr>
      <w:rPr>
        <w:rFonts w:ascii="Wingdings" w:hAnsi="Wingdings" w:hint="default"/>
      </w:rPr>
    </w:lvl>
    <w:lvl w:ilvl="3" w:tplc="56FC59DE">
      <w:start w:val="1"/>
      <w:numFmt w:val="bullet"/>
      <w:lvlText w:val=""/>
      <w:lvlJc w:val="left"/>
      <w:pPr>
        <w:ind w:left="2880" w:hanging="360"/>
      </w:pPr>
      <w:rPr>
        <w:rFonts w:ascii="Symbol" w:hAnsi="Symbol" w:hint="default"/>
      </w:rPr>
    </w:lvl>
    <w:lvl w:ilvl="4" w:tplc="32C89DD8">
      <w:start w:val="1"/>
      <w:numFmt w:val="bullet"/>
      <w:lvlText w:val="o"/>
      <w:lvlJc w:val="left"/>
      <w:pPr>
        <w:ind w:left="3600" w:hanging="360"/>
      </w:pPr>
      <w:rPr>
        <w:rFonts w:ascii="Courier New" w:hAnsi="Courier New" w:hint="default"/>
      </w:rPr>
    </w:lvl>
    <w:lvl w:ilvl="5" w:tplc="DE2A8BB6">
      <w:start w:val="1"/>
      <w:numFmt w:val="bullet"/>
      <w:lvlText w:val=""/>
      <w:lvlJc w:val="left"/>
      <w:pPr>
        <w:ind w:left="4320" w:hanging="360"/>
      </w:pPr>
      <w:rPr>
        <w:rFonts w:ascii="Wingdings" w:hAnsi="Wingdings" w:hint="default"/>
      </w:rPr>
    </w:lvl>
    <w:lvl w:ilvl="6" w:tplc="4DC4EBF8">
      <w:start w:val="1"/>
      <w:numFmt w:val="bullet"/>
      <w:lvlText w:val=""/>
      <w:lvlJc w:val="left"/>
      <w:pPr>
        <w:ind w:left="5040" w:hanging="360"/>
      </w:pPr>
      <w:rPr>
        <w:rFonts w:ascii="Symbol" w:hAnsi="Symbol" w:hint="default"/>
      </w:rPr>
    </w:lvl>
    <w:lvl w:ilvl="7" w:tplc="3CF4B556">
      <w:start w:val="1"/>
      <w:numFmt w:val="bullet"/>
      <w:lvlText w:val="o"/>
      <w:lvlJc w:val="left"/>
      <w:pPr>
        <w:ind w:left="5760" w:hanging="360"/>
      </w:pPr>
      <w:rPr>
        <w:rFonts w:ascii="Courier New" w:hAnsi="Courier New" w:hint="default"/>
      </w:rPr>
    </w:lvl>
    <w:lvl w:ilvl="8" w:tplc="39561C7E">
      <w:start w:val="1"/>
      <w:numFmt w:val="bullet"/>
      <w:lvlText w:val=""/>
      <w:lvlJc w:val="left"/>
      <w:pPr>
        <w:ind w:left="6480" w:hanging="360"/>
      </w:pPr>
      <w:rPr>
        <w:rFonts w:ascii="Wingdings" w:hAnsi="Wingdings" w:hint="default"/>
      </w:rPr>
    </w:lvl>
  </w:abstractNum>
  <w:num w:numId="1" w16cid:durableId="1449856684">
    <w:abstractNumId w:val="34"/>
  </w:num>
  <w:num w:numId="2" w16cid:durableId="610819824">
    <w:abstractNumId w:val="31"/>
  </w:num>
  <w:num w:numId="3" w16cid:durableId="55590863">
    <w:abstractNumId w:val="16"/>
  </w:num>
  <w:num w:numId="4" w16cid:durableId="517237509">
    <w:abstractNumId w:val="13"/>
  </w:num>
  <w:num w:numId="5" w16cid:durableId="2054961556">
    <w:abstractNumId w:val="0"/>
  </w:num>
  <w:num w:numId="6" w16cid:durableId="1635938859">
    <w:abstractNumId w:val="20"/>
  </w:num>
  <w:num w:numId="7" w16cid:durableId="2142797430">
    <w:abstractNumId w:val="15"/>
  </w:num>
  <w:num w:numId="8" w16cid:durableId="227302296">
    <w:abstractNumId w:val="35"/>
  </w:num>
  <w:num w:numId="9" w16cid:durableId="297685919">
    <w:abstractNumId w:val="3"/>
  </w:num>
  <w:num w:numId="10" w16cid:durableId="239025218">
    <w:abstractNumId w:val="28"/>
  </w:num>
  <w:num w:numId="11" w16cid:durableId="1587034041">
    <w:abstractNumId w:val="5"/>
  </w:num>
  <w:num w:numId="12" w16cid:durableId="1462265115">
    <w:abstractNumId w:val="1"/>
  </w:num>
  <w:num w:numId="13" w16cid:durableId="1134642913">
    <w:abstractNumId w:val="27"/>
  </w:num>
  <w:num w:numId="14" w16cid:durableId="1117725065">
    <w:abstractNumId w:val="32"/>
  </w:num>
  <w:num w:numId="15" w16cid:durableId="31654447">
    <w:abstractNumId w:val="21"/>
  </w:num>
  <w:num w:numId="16" w16cid:durableId="284192986">
    <w:abstractNumId w:val="22"/>
  </w:num>
  <w:num w:numId="17" w16cid:durableId="9989038">
    <w:abstractNumId w:val="38"/>
  </w:num>
  <w:num w:numId="18" w16cid:durableId="686949553">
    <w:abstractNumId w:val="7"/>
  </w:num>
  <w:num w:numId="19" w16cid:durableId="860506898">
    <w:abstractNumId w:val="24"/>
  </w:num>
  <w:num w:numId="20" w16cid:durableId="534735962">
    <w:abstractNumId w:val="2"/>
  </w:num>
  <w:num w:numId="21" w16cid:durableId="1627001918">
    <w:abstractNumId w:val="18"/>
  </w:num>
  <w:num w:numId="22" w16cid:durableId="1612349002">
    <w:abstractNumId w:val="4"/>
  </w:num>
  <w:num w:numId="23" w16cid:durableId="1780830204">
    <w:abstractNumId w:val="12"/>
  </w:num>
  <w:num w:numId="24" w16cid:durableId="721488446">
    <w:abstractNumId w:val="14"/>
  </w:num>
  <w:num w:numId="25" w16cid:durableId="1408845674">
    <w:abstractNumId w:val="25"/>
  </w:num>
  <w:num w:numId="26" w16cid:durableId="1059985596">
    <w:abstractNumId w:val="40"/>
  </w:num>
  <w:num w:numId="27" w16cid:durableId="1141538212">
    <w:abstractNumId w:val="10"/>
  </w:num>
  <w:num w:numId="28" w16cid:durableId="1838572575">
    <w:abstractNumId w:val="26"/>
  </w:num>
  <w:num w:numId="29" w16cid:durableId="979991996">
    <w:abstractNumId w:val="29"/>
  </w:num>
  <w:num w:numId="30" w16cid:durableId="2089186056">
    <w:abstractNumId w:val="36"/>
  </w:num>
  <w:num w:numId="31" w16cid:durableId="958880615">
    <w:abstractNumId w:val="39"/>
  </w:num>
  <w:num w:numId="32" w16cid:durableId="806237680">
    <w:abstractNumId w:val="19"/>
  </w:num>
  <w:num w:numId="33" w16cid:durableId="1801682880">
    <w:abstractNumId w:val="11"/>
  </w:num>
  <w:num w:numId="34" w16cid:durableId="840125454">
    <w:abstractNumId w:val="6"/>
  </w:num>
  <w:num w:numId="35" w16cid:durableId="386027772">
    <w:abstractNumId w:val="33"/>
  </w:num>
  <w:num w:numId="36" w16cid:durableId="1503814650">
    <w:abstractNumId w:val="17"/>
  </w:num>
  <w:num w:numId="37" w16cid:durableId="170028830">
    <w:abstractNumId w:val="8"/>
  </w:num>
  <w:num w:numId="38" w16cid:durableId="1871406308">
    <w:abstractNumId w:val="23"/>
  </w:num>
  <w:num w:numId="39" w16cid:durableId="892156033">
    <w:abstractNumId w:val="37"/>
  </w:num>
  <w:num w:numId="40" w16cid:durableId="285353579">
    <w:abstractNumId w:val="9"/>
  </w:num>
  <w:num w:numId="41" w16cid:durableId="1740977344">
    <w:abstractNumId w:val="3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55BD45"/>
    <w:rsid w:val="00004497"/>
    <w:rsid w:val="00007660"/>
    <w:rsid w:val="000275AE"/>
    <w:rsid w:val="00032170"/>
    <w:rsid w:val="00037F93"/>
    <w:rsid w:val="0004331C"/>
    <w:rsid w:val="0004367A"/>
    <w:rsid w:val="00060D27"/>
    <w:rsid w:val="000714FB"/>
    <w:rsid w:val="00092776"/>
    <w:rsid w:val="000933B3"/>
    <w:rsid w:val="00094148"/>
    <w:rsid w:val="000966F5"/>
    <w:rsid w:val="000A3743"/>
    <w:rsid w:val="000A5695"/>
    <w:rsid w:val="000B11DD"/>
    <w:rsid w:val="000B6EB2"/>
    <w:rsid w:val="000C02A9"/>
    <w:rsid w:val="000C2169"/>
    <w:rsid w:val="000C62F6"/>
    <w:rsid w:val="000D45C5"/>
    <w:rsid w:val="000E0F77"/>
    <w:rsid w:val="000E5B82"/>
    <w:rsid w:val="000F0324"/>
    <w:rsid w:val="000F0DA3"/>
    <w:rsid w:val="00101D79"/>
    <w:rsid w:val="00103709"/>
    <w:rsid w:val="00103A0D"/>
    <w:rsid w:val="00122636"/>
    <w:rsid w:val="00126308"/>
    <w:rsid w:val="00133623"/>
    <w:rsid w:val="0013471A"/>
    <w:rsid w:val="00140146"/>
    <w:rsid w:val="00163714"/>
    <w:rsid w:val="00163791"/>
    <w:rsid w:val="00170234"/>
    <w:rsid w:val="0017201C"/>
    <w:rsid w:val="001752A5"/>
    <w:rsid w:val="001819D2"/>
    <w:rsid w:val="00191E6F"/>
    <w:rsid w:val="00193C43"/>
    <w:rsid w:val="001A0C7A"/>
    <w:rsid w:val="001A4525"/>
    <w:rsid w:val="001B1B70"/>
    <w:rsid w:val="001B2877"/>
    <w:rsid w:val="001D6397"/>
    <w:rsid w:val="001E4421"/>
    <w:rsid w:val="001E5B9E"/>
    <w:rsid w:val="001E7A34"/>
    <w:rsid w:val="001F5A2F"/>
    <w:rsid w:val="0021440F"/>
    <w:rsid w:val="00214736"/>
    <w:rsid w:val="00215D35"/>
    <w:rsid w:val="002161F5"/>
    <w:rsid w:val="002346EE"/>
    <w:rsid w:val="00234888"/>
    <w:rsid w:val="002367ED"/>
    <w:rsid w:val="002423CB"/>
    <w:rsid w:val="002430A1"/>
    <w:rsid w:val="002478BC"/>
    <w:rsid w:val="00251AE4"/>
    <w:rsid w:val="00251FFE"/>
    <w:rsid w:val="00253EE6"/>
    <w:rsid w:val="0025627A"/>
    <w:rsid w:val="00262779"/>
    <w:rsid w:val="00270723"/>
    <w:rsid w:val="0028451F"/>
    <w:rsid w:val="002908A8"/>
    <w:rsid w:val="00291517"/>
    <w:rsid w:val="00293437"/>
    <w:rsid w:val="002958FF"/>
    <w:rsid w:val="002A4B6F"/>
    <w:rsid w:val="002A53C7"/>
    <w:rsid w:val="002A779A"/>
    <w:rsid w:val="002B7ACE"/>
    <w:rsid w:val="002C1D59"/>
    <w:rsid w:val="002C2EB9"/>
    <w:rsid w:val="002C3C3E"/>
    <w:rsid w:val="002E2C38"/>
    <w:rsid w:val="002F66AB"/>
    <w:rsid w:val="00300BC1"/>
    <w:rsid w:val="00304ECA"/>
    <w:rsid w:val="00307E48"/>
    <w:rsid w:val="00346835"/>
    <w:rsid w:val="0034736A"/>
    <w:rsid w:val="00353D53"/>
    <w:rsid w:val="0035779F"/>
    <w:rsid w:val="003632A5"/>
    <w:rsid w:val="00366977"/>
    <w:rsid w:val="00383704"/>
    <w:rsid w:val="00387045"/>
    <w:rsid w:val="00395F00"/>
    <w:rsid w:val="003A17A9"/>
    <w:rsid w:val="003A2152"/>
    <w:rsid w:val="003A66F8"/>
    <w:rsid w:val="003B1012"/>
    <w:rsid w:val="003B1FFC"/>
    <w:rsid w:val="003C6ED6"/>
    <w:rsid w:val="003D6AF1"/>
    <w:rsid w:val="003E048B"/>
    <w:rsid w:val="003E1DB5"/>
    <w:rsid w:val="003E3735"/>
    <w:rsid w:val="003E4B74"/>
    <w:rsid w:val="003F4860"/>
    <w:rsid w:val="004038A7"/>
    <w:rsid w:val="00404291"/>
    <w:rsid w:val="00416143"/>
    <w:rsid w:val="00425A40"/>
    <w:rsid w:val="00425E19"/>
    <w:rsid w:val="0044518B"/>
    <w:rsid w:val="004514EA"/>
    <w:rsid w:val="00453A89"/>
    <w:rsid w:val="0045786F"/>
    <w:rsid w:val="00470BF2"/>
    <w:rsid w:val="004716B3"/>
    <w:rsid w:val="0047308C"/>
    <w:rsid w:val="0048674F"/>
    <w:rsid w:val="00493152"/>
    <w:rsid w:val="00494CD2"/>
    <w:rsid w:val="00497B94"/>
    <w:rsid w:val="004A50DB"/>
    <w:rsid w:val="004B7C19"/>
    <w:rsid w:val="004C601C"/>
    <w:rsid w:val="004D78E1"/>
    <w:rsid w:val="004E7111"/>
    <w:rsid w:val="004F3D87"/>
    <w:rsid w:val="00504477"/>
    <w:rsid w:val="00507D17"/>
    <w:rsid w:val="00507FAB"/>
    <w:rsid w:val="00516D53"/>
    <w:rsid w:val="005228E7"/>
    <w:rsid w:val="00524185"/>
    <w:rsid w:val="00527FAC"/>
    <w:rsid w:val="00531318"/>
    <w:rsid w:val="00533BB0"/>
    <w:rsid w:val="00534E90"/>
    <w:rsid w:val="00542044"/>
    <w:rsid w:val="00543A42"/>
    <w:rsid w:val="00546338"/>
    <w:rsid w:val="005473A3"/>
    <w:rsid w:val="00555D2C"/>
    <w:rsid w:val="00562C8F"/>
    <w:rsid w:val="0056474A"/>
    <w:rsid w:val="00567275"/>
    <w:rsid w:val="00573EDD"/>
    <w:rsid w:val="00574D4B"/>
    <w:rsid w:val="00574EEE"/>
    <w:rsid w:val="00575653"/>
    <w:rsid w:val="005921A2"/>
    <w:rsid w:val="0059332A"/>
    <w:rsid w:val="005A459B"/>
    <w:rsid w:val="005A61AA"/>
    <w:rsid w:val="005C1A31"/>
    <w:rsid w:val="005D1DE3"/>
    <w:rsid w:val="005D6A39"/>
    <w:rsid w:val="005D7776"/>
    <w:rsid w:val="005D7CB9"/>
    <w:rsid w:val="005F23BE"/>
    <w:rsid w:val="005F2D34"/>
    <w:rsid w:val="005F6288"/>
    <w:rsid w:val="006042A4"/>
    <w:rsid w:val="006120A7"/>
    <w:rsid w:val="006133CC"/>
    <w:rsid w:val="006133E0"/>
    <w:rsid w:val="00613847"/>
    <w:rsid w:val="00613C8A"/>
    <w:rsid w:val="0061591E"/>
    <w:rsid w:val="006215FD"/>
    <w:rsid w:val="006264A0"/>
    <w:rsid w:val="00627559"/>
    <w:rsid w:val="006300BE"/>
    <w:rsid w:val="00652A2C"/>
    <w:rsid w:val="00664B4F"/>
    <w:rsid w:val="00676B4A"/>
    <w:rsid w:val="00676C26"/>
    <w:rsid w:val="00681D38"/>
    <w:rsid w:val="00682039"/>
    <w:rsid w:val="006857CC"/>
    <w:rsid w:val="00685DDA"/>
    <w:rsid w:val="00685FF1"/>
    <w:rsid w:val="006A2786"/>
    <w:rsid w:val="006A2D70"/>
    <w:rsid w:val="006A341E"/>
    <w:rsid w:val="006A7036"/>
    <w:rsid w:val="006A728F"/>
    <w:rsid w:val="006B2370"/>
    <w:rsid w:val="006C1430"/>
    <w:rsid w:val="006C38CA"/>
    <w:rsid w:val="006C75B5"/>
    <w:rsid w:val="006D4761"/>
    <w:rsid w:val="006E4A18"/>
    <w:rsid w:val="006E4C67"/>
    <w:rsid w:val="006F358A"/>
    <w:rsid w:val="006F35AC"/>
    <w:rsid w:val="006F7CE2"/>
    <w:rsid w:val="00711D2A"/>
    <w:rsid w:val="00712AAE"/>
    <w:rsid w:val="00715D08"/>
    <w:rsid w:val="007179B3"/>
    <w:rsid w:val="007250FE"/>
    <w:rsid w:val="0072607B"/>
    <w:rsid w:val="00735FD3"/>
    <w:rsid w:val="007364BE"/>
    <w:rsid w:val="007475E1"/>
    <w:rsid w:val="00750C3B"/>
    <w:rsid w:val="00752D59"/>
    <w:rsid w:val="00753713"/>
    <w:rsid w:val="007555B6"/>
    <w:rsid w:val="00767596"/>
    <w:rsid w:val="00767EF4"/>
    <w:rsid w:val="00772C8A"/>
    <w:rsid w:val="00773609"/>
    <w:rsid w:val="00774CD5"/>
    <w:rsid w:val="00776830"/>
    <w:rsid w:val="00784AC6"/>
    <w:rsid w:val="00793CDB"/>
    <w:rsid w:val="007A59B9"/>
    <w:rsid w:val="007B23AB"/>
    <w:rsid w:val="007B4EDA"/>
    <w:rsid w:val="007C351F"/>
    <w:rsid w:val="007C6D14"/>
    <w:rsid w:val="007E7EEE"/>
    <w:rsid w:val="00805102"/>
    <w:rsid w:val="00811680"/>
    <w:rsid w:val="00823C6D"/>
    <w:rsid w:val="00824F4E"/>
    <w:rsid w:val="00834554"/>
    <w:rsid w:val="00835F76"/>
    <w:rsid w:val="00836047"/>
    <w:rsid w:val="00843467"/>
    <w:rsid w:val="0084434A"/>
    <w:rsid w:val="0084522C"/>
    <w:rsid w:val="008463A1"/>
    <w:rsid w:val="0085334B"/>
    <w:rsid w:val="0085373B"/>
    <w:rsid w:val="00857394"/>
    <w:rsid w:val="008578F3"/>
    <w:rsid w:val="0086465D"/>
    <w:rsid w:val="00876D9B"/>
    <w:rsid w:val="008A1667"/>
    <w:rsid w:val="008B1846"/>
    <w:rsid w:val="008B1CAA"/>
    <w:rsid w:val="008D1753"/>
    <w:rsid w:val="008D4047"/>
    <w:rsid w:val="008D7FA6"/>
    <w:rsid w:val="008E33D2"/>
    <w:rsid w:val="008F3BD3"/>
    <w:rsid w:val="008F50A5"/>
    <w:rsid w:val="00904378"/>
    <w:rsid w:val="0090566D"/>
    <w:rsid w:val="00907CF1"/>
    <w:rsid w:val="009100D7"/>
    <w:rsid w:val="00910D94"/>
    <w:rsid w:val="009118DB"/>
    <w:rsid w:val="009136C6"/>
    <w:rsid w:val="00914570"/>
    <w:rsid w:val="00923144"/>
    <w:rsid w:val="00924274"/>
    <w:rsid w:val="0093187D"/>
    <w:rsid w:val="009370C6"/>
    <w:rsid w:val="009403CB"/>
    <w:rsid w:val="009436CA"/>
    <w:rsid w:val="009543A4"/>
    <w:rsid w:val="00954858"/>
    <w:rsid w:val="00962646"/>
    <w:rsid w:val="00965CDC"/>
    <w:rsid w:val="00967803"/>
    <w:rsid w:val="00970A01"/>
    <w:rsid w:val="009713FD"/>
    <w:rsid w:val="00971D5F"/>
    <w:rsid w:val="009749A5"/>
    <w:rsid w:val="00984D05"/>
    <w:rsid w:val="00985BB3"/>
    <w:rsid w:val="009944EB"/>
    <w:rsid w:val="00995865"/>
    <w:rsid w:val="009A03DE"/>
    <w:rsid w:val="009A4310"/>
    <w:rsid w:val="009A4A6E"/>
    <w:rsid w:val="009B6B37"/>
    <w:rsid w:val="009C5C5C"/>
    <w:rsid w:val="009D16A8"/>
    <w:rsid w:val="009D3B0C"/>
    <w:rsid w:val="009F25F8"/>
    <w:rsid w:val="00A05E47"/>
    <w:rsid w:val="00A07431"/>
    <w:rsid w:val="00A21308"/>
    <w:rsid w:val="00A21E98"/>
    <w:rsid w:val="00A229ED"/>
    <w:rsid w:val="00A23A0C"/>
    <w:rsid w:val="00A27E46"/>
    <w:rsid w:val="00A32370"/>
    <w:rsid w:val="00A3623D"/>
    <w:rsid w:val="00A37BA7"/>
    <w:rsid w:val="00A41252"/>
    <w:rsid w:val="00A441E2"/>
    <w:rsid w:val="00A456CA"/>
    <w:rsid w:val="00A52C2F"/>
    <w:rsid w:val="00A570D0"/>
    <w:rsid w:val="00A66CD0"/>
    <w:rsid w:val="00A66D5E"/>
    <w:rsid w:val="00A772D7"/>
    <w:rsid w:val="00A85A04"/>
    <w:rsid w:val="00A94EB9"/>
    <w:rsid w:val="00A96C92"/>
    <w:rsid w:val="00AA34DC"/>
    <w:rsid w:val="00AB0107"/>
    <w:rsid w:val="00AB1CCC"/>
    <w:rsid w:val="00AB274F"/>
    <w:rsid w:val="00AB485B"/>
    <w:rsid w:val="00AB5FC2"/>
    <w:rsid w:val="00AC750D"/>
    <w:rsid w:val="00AD3272"/>
    <w:rsid w:val="00AE08C7"/>
    <w:rsid w:val="00AE2114"/>
    <w:rsid w:val="00AE2A03"/>
    <w:rsid w:val="00AE7D36"/>
    <w:rsid w:val="00AF1AC2"/>
    <w:rsid w:val="00B01012"/>
    <w:rsid w:val="00B20F18"/>
    <w:rsid w:val="00B223AC"/>
    <w:rsid w:val="00B22930"/>
    <w:rsid w:val="00B23929"/>
    <w:rsid w:val="00B271B2"/>
    <w:rsid w:val="00B34917"/>
    <w:rsid w:val="00B36C98"/>
    <w:rsid w:val="00B46EFC"/>
    <w:rsid w:val="00B51F99"/>
    <w:rsid w:val="00B56237"/>
    <w:rsid w:val="00B61034"/>
    <w:rsid w:val="00B61482"/>
    <w:rsid w:val="00B662B5"/>
    <w:rsid w:val="00B7160C"/>
    <w:rsid w:val="00B7197E"/>
    <w:rsid w:val="00B74E3F"/>
    <w:rsid w:val="00BA3BC0"/>
    <w:rsid w:val="00BB373C"/>
    <w:rsid w:val="00BC0613"/>
    <w:rsid w:val="00BC5828"/>
    <w:rsid w:val="00BC6149"/>
    <w:rsid w:val="00BD6800"/>
    <w:rsid w:val="00C109B2"/>
    <w:rsid w:val="00C132B0"/>
    <w:rsid w:val="00C2011A"/>
    <w:rsid w:val="00C2354A"/>
    <w:rsid w:val="00C24E12"/>
    <w:rsid w:val="00C539AD"/>
    <w:rsid w:val="00C5585C"/>
    <w:rsid w:val="00C63F9B"/>
    <w:rsid w:val="00C643B0"/>
    <w:rsid w:val="00C67A4E"/>
    <w:rsid w:val="00C761B5"/>
    <w:rsid w:val="00C91DDE"/>
    <w:rsid w:val="00C946D2"/>
    <w:rsid w:val="00CA5EC8"/>
    <w:rsid w:val="00CB7F9A"/>
    <w:rsid w:val="00CC0D6E"/>
    <w:rsid w:val="00CC1546"/>
    <w:rsid w:val="00CC301A"/>
    <w:rsid w:val="00CC37C5"/>
    <w:rsid w:val="00CC6B3A"/>
    <w:rsid w:val="00CD1FE6"/>
    <w:rsid w:val="00CD6E08"/>
    <w:rsid w:val="00CE1D98"/>
    <w:rsid w:val="00D008DE"/>
    <w:rsid w:val="00D356DB"/>
    <w:rsid w:val="00D35A0A"/>
    <w:rsid w:val="00D4334E"/>
    <w:rsid w:val="00D43D1D"/>
    <w:rsid w:val="00D442F2"/>
    <w:rsid w:val="00D44FF7"/>
    <w:rsid w:val="00D543FE"/>
    <w:rsid w:val="00D54F39"/>
    <w:rsid w:val="00D569EC"/>
    <w:rsid w:val="00D6500A"/>
    <w:rsid w:val="00D7039D"/>
    <w:rsid w:val="00D7794C"/>
    <w:rsid w:val="00D77AFA"/>
    <w:rsid w:val="00D82F98"/>
    <w:rsid w:val="00D90388"/>
    <w:rsid w:val="00D9122C"/>
    <w:rsid w:val="00D95343"/>
    <w:rsid w:val="00D956E7"/>
    <w:rsid w:val="00DA0348"/>
    <w:rsid w:val="00DC2220"/>
    <w:rsid w:val="00DC534A"/>
    <w:rsid w:val="00DE1847"/>
    <w:rsid w:val="00DE2DC3"/>
    <w:rsid w:val="00DE4918"/>
    <w:rsid w:val="00DE5DDE"/>
    <w:rsid w:val="00DF28CD"/>
    <w:rsid w:val="00DF3AA7"/>
    <w:rsid w:val="00DF5211"/>
    <w:rsid w:val="00E04F57"/>
    <w:rsid w:val="00E11B88"/>
    <w:rsid w:val="00E171B3"/>
    <w:rsid w:val="00E205D6"/>
    <w:rsid w:val="00E20B5E"/>
    <w:rsid w:val="00E35302"/>
    <w:rsid w:val="00E35838"/>
    <w:rsid w:val="00E36993"/>
    <w:rsid w:val="00E52118"/>
    <w:rsid w:val="00E531EA"/>
    <w:rsid w:val="00E539C8"/>
    <w:rsid w:val="00E5401D"/>
    <w:rsid w:val="00E56915"/>
    <w:rsid w:val="00E56FDF"/>
    <w:rsid w:val="00E61901"/>
    <w:rsid w:val="00E64F82"/>
    <w:rsid w:val="00E979BF"/>
    <w:rsid w:val="00EA73AF"/>
    <w:rsid w:val="00EB0D1B"/>
    <w:rsid w:val="00EB5958"/>
    <w:rsid w:val="00EB71F6"/>
    <w:rsid w:val="00EB7BFF"/>
    <w:rsid w:val="00EC61C8"/>
    <w:rsid w:val="00ED1723"/>
    <w:rsid w:val="00ED2A7A"/>
    <w:rsid w:val="00EE1ED5"/>
    <w:rsid w:val="00EE3CB1"/>
    <w:rsid w:val="00EF06B9"/>
    <w:rsid w:val="00EF2D06"/>
    <w:rsid w:val="00EF5E14"/>
    <w:rsid w:val="00F04390"/>
    <w:rsid w:val="00F05998"/>
    <w:rsid w:val="00F135A4"/>
    <w:rsid w:val="00F317BE"/>
    <w:rsid w:val="00F320AD"/>
    <w:rsid w:val="00F32EF6"/>
    <w:rsid w:val="00F40CAC"/>
    <w:rsid w:val="00F439BA"/>
    <w:rsid w:val="00F4498A"/>
    <w:rsid w:val="00F4532E"/>
    <w:rsid w:val="00F45CCD"/>
    <w:rsid w:val="00F52B23"/>
    <w:rsid w:val="00F52F1A"/>
    <w:rsid w:val="00F6010C"/>
    <w:rsid w:val="00F63517"/>
    <w:rsid w:val="00F67EB5"/>
    <w:rsid w:val="00F67F62"/>
    <w:rsid w:val="00F72958"/>
    <w:rsid w:val="00F737F5"/>
    <w:rsid w:val="00F863A5"/>
    <w:rsid w:val="00F909E6"/>
    <w:rsid w:val="00F92CC3"/>
    <w:rsid w:val="00F92E2B"/>
    <w:rsid w:val="00F938B3"/>
    <w:rsid w:val="00F94CF6"/>
    <w:rsid w:val="00F965ED"/>
    <w:rsid w:val="00FA16B0"/>
    <w:rsid w:val="00FA5E8D"/>
    <w:rsid w:val="00FA6960"/>
    <w:rsid w:val="00FB4D60"/>
    <w:rsid w:val="00FB5295"/>
    <w:rsid w:val="00FC0E9C"/>
    <w:rsid w:val="00FC56F9"/>
    <w:rsid w:val="00FC5D8C"/>
    <w:rsid w:val="00FC622A"/>
    <w:rsid w:val="00FC7111"/>
    <w:rsid w:val="00FE10EF"/>
    <w:rsid w:val="00FE3640"/>
    <w:rsid w:val="00FE567B"/>
    <w:rsid w:val="00FF216B"/>
    <w:rsid w:val="00FF2220"/>
    <w:rsid w:val="00FF3E98"/>
    <w:rsid w:val="01230553"/>
    <w:rsid w:val="016F4535"/>
    <w:rsid w:val="017108D5"/>
    <w:rsid w:val="01E79234"/>
    <w:rsid w:val="01F0FA9D"/>
    <w:rsid w:val="021281FC"/>
    <w:rsid w:val="025414E9"/>
    <w:rsid w:val="0254B49A"/>
    <w:rsid w:val="02E810C9"/>
    <w:rsid w:val="03B7F418"/>
    <w:rsid w:val="03CB2977"/>
    <w:rsid w:val="0450C938"/>
    <w:rsid w:val="04600DDB"/>
    <w:rsid w:val="04C899C0"/>
    <w:rsid w:val="04F0F194"/>
    <w:rsid w:val="0546D4EB"/>
    <w:rsid w:val="0556B8FA"/>
    <w:rsid w:val="059C2DF4"/>
    <w:rsid w:val="05FEC47D"/>
    <w:rsid w:val="0781B7F5"/>
    <w:rsid w:val="078BEC75"/>
    <w:rsid w:val="07B34C65"/>
    <w:rsid w:val="085D034C"/>
    <w:rsid w:val="086F70B9"/>
    <w:rsid w:val="08A84B4E"/>
    <w:rsid w:val="093C02BC"/>
    <w:rsid w:val="09DF79C2"/>
    <w:rsid w:val="0AD3E72C"/>
    <w:rsid w:val="0ADCCAB3"/>
    <w:rsid w:val="0B07087F"/>
    <w:rsid w:val="0B417039"/>
    <w:rsid w:val="0B51EA2D"/>
    <w:rsid w:val="0B6A3A23"/>
    <w:rsid w:val="0BA5DE70"/>
    <w:rsid w:val="0BD21921"/>
    <w:rsid w:val="0C0BCF42"/>
    <w:rsid w:val="0C17D6D2"/>
    <w:rsid w:val="0C7052D9"/>
    <w:rsid w:val="0C79C9CB"/>
    <w:rsid w:val="0CBBC188"/>
    <w:rsid w:val="0D196DBD"/>
    <w:rsid w:val="0D42581C"/>
    <w:rsid w:val="0DD3179A"/>
    <w:rsid w:val="0DE11EA9"/>
    <w:rsid w:val="0DF35417"/>
    <w:rsid w:val="0E07D0F8"/>
    <w:rsid w:val="0F8574F7"/>
    <w:rsid w:val="10D2AB33"/>
    <w:rsid w:val="10FFED33"/>
    <w:rsid w:val="122ADB00"/>
    <w:rsid w:val="12667797"/>
    <w:rsid w:val="12B5C5CE"/>
    <w:rsid w:val="12C6425D"/>
    <w:rsid w:val="131CA3D1"/>
    <w:rsid w:val="157A87CF"/>
    <w:rsid w:val="15D82C75"/>
    <w:rsid w:val="15EF3842"/>
    <w:rsid w:val="16171EC6"/>
    <w:rsid w:val="1711298A"/>
    <w:rsid w:val="175F2A62"/>
    <w:rsid w:val="1765B145"/>
    <w:rsid w:val="17EB1151"/>
    <w:rsid w:val="1953F010"/>
    <w:rsid w:val="1AABCF3E"/>
    <w:rsid w:val="1AC0D828"/>
    <w:rsid w:val="1ADFAC70"/>
    <w:rsid w:val="1BB6B5EB"/>
    <w:rsid w:val="1BD06B71"/>
    <w:rsid w:val="1D434BFA"/>
    <w:rsid w:val="1D53C28F"/>
    <w:rsid w:val="1D77D6FA"/>
    <w:rsid w:val="1D91F2EE"/>
    <w:rsid w:val="1DB086A7"/>
    <w:rsid w:val="1E2B9528"/>
    <w:rsid w:val="1E49B210"/>
    <w:rsid w:val="1E6CF18A"/>
    <w:rsid w:val="1E9D008B"/>
    <w:rsid w:val="1EF32D25"/>
    <w:rsid w:val="1FDD7410"/>
    <w:rsid w:val="20342FF1"/>
    <w:rsid w:val="20D4B670"/>
    <w:rsid w:val="211F6DA7"/>
    <w:rsid w:val="21B52297"/>
    <w:rsid w:val="21BF61AD"/>
    <w:rsid w:val="22B77E21"/>
    <w:rsid w:val="23C73E52"/>
    <w:rsid w:val="24E4A6C4"/>
    <w:rsid w:val="2542BDD7"/>
    <w:rsid w:val="25581611"/>
    <w:rsid w:val="257D14C1"/>
    <w:rsid w:val="25BB32CC"/>
    <w:rsid w:val="2619B2C8"/>
    <w:rsid w:val="263EA733"/>
    <w:rsid w:val="2732E26F"/>
    <w:rsid w:val="2739346F"/>
    <w:rsid w:val="273CFCD6"/>
    <w:rsid w:val="27DB2C78"/>
    <w:rsid w:val="27F4900A"/>
    <w:rsid w:val="281A7E6C"/>
    <w:rsid w:val="28235DC3"/>
    <w:rsid w:val="286C7336"/>
    <w:rsid w:val="287F6E30"/>
    <w:rsid w:val="28EE4F1B"/>
    <w:rsid w:val="29758F61"/>
    <w:rsid w:val="299F747A"/>
    <w:rsid w:val="29FB9A27"/>
    <w:rsid w:val="2A40111E"/>
    <w:rsid w:val="2A49EA8A"/>
    <w:rsid w:val="2AAE8380"/>
    <w:rsid w:val="2AF61542"/>
    <w:rsid w:val="2B654063"/>
    <w:rsid w:val="2B693793"/>
    <w:rsid w:val="2B6DDCEB"/>
    <w:rsid w:val="2BEF2108"/>
    <w:rsid w:val="2BF12B58"/>
    <w:rsid w:val="2C88F35A"/>
    <w:rsid w:val="2C9B2BB2"/>
    <w:rsid w:val="2D083189"/>
    <w:rsid w:val="2DB2E14A"/>
    <w:rsid w:val="2DE03DB9"/>
    <w:rsid w:val="2F55BD45"/>
    <w:rsid w:val="300B0515"/>
    <w:rsid w:val="30195657"/>
    <w:rsid w:val="30ADB3A4"/>
    <w:rsid w:val="30D62C85"/>
    <w:rsid w:val="310B84A3"/>
    <w:rsid w:val="313A996E"/>
    <w:rsid w:val="3141D99E"/>
    <w:rsid w:val="318699AF"/>
    <w:rsid w:val="31871B05"/>
    <w:rsid w:val="32A5914F"/>
    <w:rsid w:val="333D181F"/>
    <w:rsid w:val="33C61DFE"/>
    <w:rsid w:val="3400E0C9"/>
    <w:rsid w:val="34E15E4C"/>
    <w:rsid w:val="357D94E3"/>
    <w:rsid w:val="3586CBED"/>
    <w:rsid w:val="359A272A"/>
    <w:rsid w:val="35AD78E6"/>
    <w:rsid w:val="35D33A60"/>
    <w:rsid w:val="35DBB456"/>
    <w:rsid w:val="365D0EDD"/>
    <w:rsid w:val="376731AC"/>
    <w:rsid w:val="3790EC9F"/>
    <w:rsid w:val="38500D77"/>
    <w:rsid w:val="389E0FCE"/>
    <w:rsid w:val="38BEA1C5"/>
    <w:rsid w:val="38D985E3"/>
    <w:rsid w:val="38EC75E3"/>
    <w:rsid w:val="38EEBEC6"/>
    <w:rsid w:val="38FD5BF7"/>
    <w:rsid w:val="392505E7"/>
    <w:rsid w:val="394C8DD1"/>
    <w:rsid w:val="39B13DA7"/>
    <w:rsid w:val="39C90686"/>
    <w:rsid w:val="3A3B7F8E"/>
    <w:rsid w:val="3A5AB147"/>
    <w:rsid w:val="3A696D99"/>
    <w:rsid w:val="3B351253"/>
    <w:rsid w:val="3BD04794"/>
    <w:rsid w:val="3C31DA05"/>
    <w:rsid w:val="3D12BECA"/>
    <w:rsid w:val="3D5AA6E7"/>
    <w:rsid w:val="3E0E08B7"/>
    <w:rsid w:val="3E258034"/>
    <w:rsid w:val="3E9F92B3"/>
    <w:rsid w:val="3EAADDA5"/>
    <w:rsid w:val="3F145E75"/>
    <w:rsid w:val="3F3CF3CD"/>
    <w:rsid w:val="3F58816E"/>
    <w:rsid w:val="3F661254"/>
    <w:rsid w:val="3F83E6D1"/>
    <w:rsid w:val="3F8C1BC5"/>
    <w:rsid w:val="3F91AF12"/>
    <w:rsid w:val="3FCBB43D"/>
    <w:rsid w:val="3FDAC376"/>
    <w:rsid w:val="4061A2D2"/>
    <w:rsid w:val="40A17648"/>
    <w:rsid w:val="40F03337"/>
    <w:rsid w:val="41019223"/>
    <w:rsid w:val="410CA902"/>
    <w:rsid w:val="411DAB15"/>
    <w:rsid w:val="415FB883"/>
    <w:rsid w:val="41935EC6"/>
    <w:rsid w:val="41D3AD5F"/>
    <w:rsid w:val="425FD8CF"/>
    <w:rsid w:val="433CBC3B"/>
    <w:rsid w:val="439F4B88"/>
    <w:rsid w:val="4411E853"/>
    <w:rsid w:val="443D77C2"/>
    <w:rsid w:val="4441ED11"/>
    <w:rsid w:val="449F7E2A"/>
    <w:rsid w:val="44E6B012"/>
    <w:rsid w:val="4559B57D"/>
    <w:rsid w:val="457B85E5"/>
    <w:rsid w:val="463C1B3F"/>
    <w:rsid w:val="46967E4E"/>
    <w:rsid w:val="46B13FA6"/>
    <w:rsid w:val="4704671A"/>
    <w:rsid w:val="47A2E4F5"/>
    <w:rsid w:val="47DCB8A9"/>
    <w:rsid w:val="47E98939"/>
    <w:rsid w:val="48A55334"/>
    <w:rsid w:val="4915195F"/>
    <w:rsid w:val="4A258208"/>
    <w:rsid w:val="4AC4450E"/>
    <w:rsid w:val="4B016C4D"/>
    <w:rsid w:val="4B08EEEE"/>
    <w:rsid w:val="4B9034A5"/>
    <w:rsid w:val="4B91E30E"/>
    <w:rsid w:val="4BD9B49F"/>
    <w:rsid w:val="4BF24D82"/>
    <w:rsid w:val="4CEDC9B3"/>
    <w:rsid w:val="4D6D35A7"/>
    <w:rsid w:val="4D72351E"/>
    <w:rsid w:val="4DADD9A2"/>
    <w:rsid w:val="4E5917E1"/>
    <w:rsid w:val="4E6248AF"/>
    <w:rsid w:val="4ED55FF2"/>
    <w:rsid w:val="4F5EE1BA"/>
    <w:rsid w:val="4F82C4AF"/>
    <w:rsid w:val="4FBB6B0D"/>
    <w:rsid w:val="4FD74AA6"/>
    <w:rsid w:val="506BF154"/>
    <w:rsid w:val="50DCB4F9"/>
    <w:rsid w:val="512117C4"/>
    <w:rsid w:val="5151334A"/>
    <w:rsid w:val="52110B37"/>
    <w:rsid w:val="5214653C"/>
    <w:rsid w:val="5218FE06"/>
    <w:rsid w:val="526870C4"/>
    <w:rsid w:val="526EE75B"/>
    <w:rsid w:val="5406030C"/>
    <w:rsid w:val="547BED47"/>
    <w:rsid w:val="54D02317"/>
    <w:rsid w:val="5505F699"/>
    <w:rsid w:val="55736BCA"/>
    <w:rsid w:val="55BD5EFD"/>
    <w:rsid w:val="55F14C1A"/>
    <w:rsid w:val="56715A99"/>
    <w:rsid w:val="56A8F9A7"/>
    <w:rsid w:val="57ACAFE7"/>
    <w:rsid w:val="57F77318"/>
    <w:rsid w:val="586D7EB2"/>
    <w:rsid w:val="588F6BEB"/>
    <w:rsid w:val="58FB26D0"/>
    <w:rsid w:val="59006D6A"/>
    <w:rsid w:val="595CB809"/>
    <w:rsid w:val="59BD49FF"/>
    <w:rsid w:val="5A002E82"/>
    <w:rsid w:val="5A9C05AC"/>
    <w:rsid w:val="5AD96FAF"/>
    <w:rsid w:val="5B2A2E79"/>
    <w:rsid w:val="5B5678C1"/>
    <w:rsid w:val="5BD30DD5"/>
    <w:rsid w:val="5BDF5DAB"/>
    <w:rsid w:val="5C15016C"/>
    <w:rsid w:val="5C1815A4"/>
    <w:rsid w:val="5C200C18"/>
    <w:rsid w:val="5C6EC41F"/>
    <w:rsid w:val="5C85A53C"/>
    <w:rsid w:val="5C8AFFAC"/>
    <w:rsid w:val="5CC46930"/>
    <w:rsid w:val="5CE359B5"/>
    <w:rsid w:val="5D017EA2"/>
    <w:rsid w:val="5D24DACD"/>
    <w:rsid w:val="5D4B4B4F"/>
    <w:rsid w:val="5D74D6FF"/>
    <w:rsid w:val="5DC843B7"/>
    <w:rsid w:val="5DD4BA39"/>
    <w:rsid w:val="5DF0ED7A"/>
    <w:rsid w:val="5E42BDEC"/>
    <w:rsid w:val="5EA32BD7"/>
    <w:rsid w:val="5F3FF728"/>
    <w:rsid w:val="602A0A8B"/>
    <w:rsid w:val="60559416"/>
    <w:rsid w:val="60B4FB9A"/>
    <w:rsid w:val="60F9E8C0"/>
    <w:rsid w:val="6164DEE6"/>
    <w:rsid w:val="62A7AF0E"/>
    <w:rsid w:val="634A25FD"/>
    <w:rsid w:val="63A80594"/>
    <w:rsid w:val="63BA52E2"/>
    <w:rsid w:val="64C49192"/>
    <w:rsid w:val="64EB89F9"/>
    <w:rsid w:val="64EF1F77"/>
    <w:rsid w:val="64F001D9"/>
    <w:rsid w:val="6519DF43"/>
    <w:rsid w:val="667CE458"/>
    <w:rsid w:val="6680C4AF"/>
    <w:rsid w:val="6684794C"/>
    <w:rsid w:val="679847FC"/>
    <w:rsid w:val="67F004DA"/>
    <w:rsid w:val="6815D72D"/>
    <w:rsid w:val="689B7FA9"/>
    <w:rsid w:val="68B79CE8"/>
    <w:rsid w:val="68CEABEF"/>
    <w:rsid w:val="68F6296B"/>
    <w:rsid w:val="690C37F8"/>
    <w:rsid w:val="69344CF5"/>
    <w:rsid w:val="6936DC4A"/>
    <w:rsid w:val="6967D52E"/>
    <w:rsid w:val="699F32CE"/>
    <w:rsid w:val="69B8530E"/>
    <w:rsid w:val="6A1BCB95"/>
    <w:rsid w:val="6A6512E1"/>
    <w:rsid w:val="6AE06C19"/>
    <w:rsid w:val="6AF7EF97"/>
    <w:rsid w:val="6BC968D5"/>
    <w:rsid w:val="6C1E7444"/>
    <w:rsid w:val="6C3C31E7"/>
    <w:rsid w:val="6C63993C"/>
    <w:rsid w:val="6C8BD573"/>
    <w:rsid w:val="6CE439C7"/>
    <w:rsid w:val="6D00743B"/>
    <w:rsid w:val="6D0ABE85"/>
    <w:rsid w:val="6D21EB13"/>
    <w:rsid w:val="6D24E512"/>
    <w:rsid w:val="6D363957"/>
    <w:rsid w:val="6D3C412E"/>
    <w:rsid w:val="6DE6E10E"/>
    <w:rsid w:val="6E686942"/>
    <w:rsid w:val="6FFBF022"/>
    <w:rsid w:val="70831B7B"/>
    <w:rsid w:val="712149B4"/>
    <w:rsid w:val="71339035"/>
    <w:rsid w:val="71E0D1F2"/>
    <w:rsid w:val="72462AEE"/>
    <w:rsid w:val="72FB46D9"/>
    <w:rsid w:val="73801DF7"/>
    <w:rsid w:val="73B1CF29"/>
    <w:rsid w:val="7466D5EC"/>
    <w:rsid w:val="74ECC280"/>
    <w:rsid w:val="750AD3F1"/>
    <w:rsid w:val="759C8DD3"/>
    <w:rsid w:val="75B04A56"/>
    <w:rsid w:val="75D2F989"/>
    <w:rsid w:val="764693CA"/>
    <w:rsid w:val="7676A167"/>
    <w:rsid w:val="7894BBC4"/>
    <w:rsid w:val="78B4EC2E"/>
    <w:rsid w:val="7935CAF4"/>
    <w:rsid w:val="798D375E"/>
    <w:rsid w:val="79D37BDD"/>
    <w:rsid w:val="7A141B6D"/>
    <w:rsid w:val="7A21698A"/>
    <w:rsid w:val="7A4ADD69"/>
    <w:rsid w:val="7A878BFA"/>
    <w:rsid w:val="7AB4FECB"/>
    <w:rsid w:val="7AB56BE0"/>
    <w:rsid w:val="7AB9ABCA"/>
    <w:rsid w:val="7B260120"/>
    <w:rsid w:val="7B67653C"/>
    <w:rsid w:val="7B714B4E"/>
    <w:rsid w:val="7C06B14B"/>
    <w:rsid w:val="7C4EC36B"/>
    <w:rsid w:val="7C95D214"/>
    <w:rsid w:val="7CA3635E"/>
    <w:rsid w:val="7D6BB52B"/>
    <w:rsid w:val="7DC8FA35"/>
    <w:rsid w:val="7DCC306F"/>
    <w:rsid w:val="7E73B8E1"/>
    <w:rsid w:val="7ECDA574"/>
    <w:rsid w:val="7F4B90C8"/>
    <w:rsid w:val="7F6D592B"/>
    <w:rsid w:val="7FB49546"/>
    <w:rsid w:val="7FBDE7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BD45"/>
  <w15:chartTrackingRefBased/>
  <w15:docId w15:val="{A4F24899-1090-4B07-9367-3BE7B0E0B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B417039"/>
    <w:pPr>
      <w:ind w:left="720"/>
      <w:contextualSpacing/>
    </w:pPr>
  </w:style>
  <w:style w:type="paragraph" w:styleId="FootnoteText">
    <w:name w:val="footnote text"/>
    <w:basedOn w:val="Normal"/>
    <w:uiPriority w:val="99"/>
    <w:semiHidden/>
    <w:unhideWhenUsed/>
    <w:rsid w:val="0B417039"/>
    <w:pPr>
      <w:spacing w:after="0" w:line="240" w:lineRule="auto"/>
    </w:pPr>
    <w:rPr>
      <w:sz w:val="20"/>
      <w:szCs w:val="20"/>
    </w:rPr>
  </w:style>
  <w:style w:type="character" w:styleId="Hyperlink">
    <w:name w:val="Hyperlink"/>
    <w:basedOn w:val="DefaultParagraphFont"/>
    <w:uiPriority w:val="99"/>
    <w:unhideWhenUsed/>
    <w:rsid w:val="0B417039"/>
    <w:rPr>
      <w:color w:val="467886"/>
      <w:u w:val="single"/>
    </w:rPr>
  </w:style>
  <w:style w:type="paragraph" w:styleId="EndnoteText">
    <w:name w:val="endnote text"/>
    <w:basedOn w:val="Normal"/>
    <w:uiPriority w:val="99"/>
    <w:semiHidden/>
    <w:unhideWhenUsed/>
    <w:rsid w:val="0B417039"/>
    <w:pPr>
      <w:spacing w:after="0" w:line="240" w:lineRule="auto"/>
    </w:pPr>
    <w:rPr>
      <w:sz w:val="20"/>
      <w:szCs w:val="20"/>
    </w:rPr>
  </w:style>
  <w:style w:type="character" w:styleId="EndnoteReference">
    <w:name w:val="endnote reference"/>
    <w:basedOn w:val="DefaultParagraphFont"/>
    <w:uiPriority w:val="99"/>
    <w:semiHidden/>
    <w:unhideWhenUsed/>
    <w:rsid w:val="0B417039"/>
    <w:rPr>
      <w:vertAlign w:val="superscript"/>
    </w:rPr>
  </w:style>
  <w:style w:type="paragraph" w:styleId="Header">
    <w:name w:val="header"/>
    <w:basedOn w:val="Normal"/>
    <w:uiPriority w:val="99"/>
    <w:unhideWhenUsed/>
    <w:rsid w:val="0B417039"/>
    <w:pPr>
      <w:tabs>
        <w:tab w:val="center" w:pos="4680"/>
        <w:tab w:val="right" w:pos="9360"/>
      </w:tabs>
      <w:spacing w:after="0" w:line="240" w:lineRule="auto"/>
    </w:pPr>
  </w:style>
  <w:style w:type="paragraph" w:styleId="Footer">
    <w:name w:val="footer"/>
    <w:basedOn w:val="Normal"/>
    <w:uiPriority w:val="99"/>
    <w:unhideWhenUsed/>
    <w:rsid w:val="0B417039"/>
    <w:pPr>
      <w:tabs>
        <w:tab w:val="center" w:pos="4680"/>
        <w:tab w:val="right" w:pos="9360"/>
      </w:tabs>
      <w:spacing w:after="0" w:line="240" w:lineRule="auto"/>
    </w:pPr>
  </w:style>
  <w:style w:type="paragraph" w:styleId="TOC2">
    <w:name w:val="toc 2"/>
    <w:basedOn w:val="Normal"/>
    <w:next w:val="Normal"/>
    <w:uiPriority w:val="39"/>
    <w:unhideWhenUsed/>
    <w:rsid w:val="0B417039"/>
    <w:pPr>
      <w:spacing w:after="100"/>
      <w:ind w:left="220"/>
    </w:pPr>
  </w:style>
  <w:style w:type="paragraph" w:styleId="TOC3">
    <w:name w:val="toc 3"/>
    <w:basedOn w:val="Normal"/>
    <w:next w:val="Normal"/>
    <w:uiPriority w:val="39"/>
    <w:unhideWhenUsed/>
    <w:rsid w:val="0B417039"/>
    <w:pPr>
      <w:spacing w:after="100"/>
      <w:ind w:left="440"/>
    </w:pPr>
  </w:style>
  <w:style w:type="paragraph" w:styleId="TOC4">
    <w:name w:val="toc 4"/>
    <w:basedOn w:val="Normal"/>
    <w:next w:val="Normal"/>
    <w:uiPriority w:val="39"/>
    <w:unhideWhenUsed/>
    <w:rsid w:val="0B417039"/>
    <w:pPr>
      <w:spacing w:after="100"/>
      <w:ind w:left="66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5">
    <w:name w:val="toc 5"/>
    <w:basedOn w:val="Normal"/>
    <w:next w:val="Normal"/>
    <w:autoRedefine/>
    <w:uiPriority w:val="39"/>
    <w:unhideWhenUsed/>
    <w:rsid w:val="00857394"/>
    <w:pPr>
      <w:spacing w:after="100"/>
      <w:ind w:left="960"/>
    </w:pPr>
  </w:style>
  <w:style w:type="character" w:styleId="Strong">
    <w:name w:val="Strong"/>
    <w:basedOn w:val="DefaultParagraphFont"/>
    <w:uiPriority w:val="22"/>
    <w:qFormat/>
    <w:rsid w:val="00DA03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5145">
      <w:bodyDiv w:val="1"/>
      <w:marLeft w:val="0"/>
      <w:marRight w:val="0"/>
      <w:marTop w:val="0"/>
      <w:marBottom w:val="0"/>
      <w:divBdr>
        <w:top w:val="none" w:sz="0" w:space="0" w:color="auto"/>
        <w:left w:val="none" w:sz="0" w:space="0" w:color="auto"/>
        <w:bottom w:val="none" w:sz="0" w:space="0" w:color="auto"/>
        <w:right w:val="none" w:sz="0" w:space="0" w:color="auto"/>
      </w:divBdr>
    </w:div>
    <w:div w:id="158883756">
      <w:bodyDiv w:val="1"/>
      <w:marLeft w:val="0"/>
      <w:marRight w:val="0"/>
      <w:marTop w:val="0"/>
      <w:marBottom w:val="0"/>
      <w:divBdr>
        <w:top w:val="none" w:sz="0" w:space="0" w:color="auto"/>
        <w:left w:val="none" w:sz="0" w:space="0" w:color="auto"/>
        <w:bottom w:val="none" w:sz="0" w:space="0" w:color="auto"/>
        <w:right w:val="none" w:sz="0" w:space="0" w:color="auto"/>
      </w:divBdr>
    </w:div>
    <w:div w:id="285283473">
      <w:bodyDiv w:val="1"/>
      <w:marLeft w:val="0"/>
      <w:marRight w:val="0"/>
      <w:marTop w:val="0"/>
      <w:marBottom w:val="0"/>
      <w:divBdr>
        <w:top w:val="none" w:sz="0" w:space="0" w:color="auto"/>
        <w:left w:val="none" w:sz="0" w:space="0" w:color="auto"/>
        <w:bottom w:val="none" w:sz="0" w:space="0" w:color="auto"/>
        <w:right w:val="none" w:sz="0" w:space="0" w:color="auto"/>
      </w:divBdr>
    </w:div>
    <w:div w:id="832526428">
      <w:bodyDiv w:val="1"/>
      <w:marLeft w:val="0"/>
      <w:marRight w:val="0"/>
      <w:marTop w:val="0"/>
      <w:marBottom w:val="0"/>
      <w:divBdr>
        <w:top w:val="none" w:sz="0" w:space="0" w:color="auto"/>
        <w:left w:val="none" w:sz="0" w:space="0" w:color="auto"/>
        <w:bottom w:val="none" w:sz="0" w:space="0" w:color="auto"/>
        <w:right w:val="none" w:sz="0" w:space="0" w:color="auto"/>
      </w:divBdr>
    </w:div>
    <w:div w:id="1095125409">
      <w:bodyDiv w:val="1"/>
      <w:marLeft w:val="0"/>
      <w:marRight w:val="0"/>
      <w:marTop w:val="0"/>
      <w:marBottom w:val="0"/>
      <w:divBdr>
        <w:top w:val="none" w:sz="0" w:space="0" w:color="auto"/>
        <w:left w:val="none" w:sz="0" w:space="0" w:color="auto"/>
        <w:bottom w:val="none" w:sz="0" w:space="0" w:color="auto"/>
        <w:right w:val="none" w:sz="0" w:space="0" w:color="auto"/>
      </w:divBdr>
    </w:div>
    <w:div w:id="1283226035">
      <w:bodyDiv w:val="1"/>
      <w:marLeft w:val="0"/>
      <w:marRight w:val="0"/>
      <w:marTop w:val="0"/>
      <w:marBottom w:val="0"/>
      <w:divBdr>
        <w:top w:val="none" w:sz="0" w:space="0" w:color="auto"/>
        <w:left w:val="none" w:sz="0" w:space="0" w:color="auto"/>
        <w:bottom w:val="none" w:sz="0" w:space="0" w:color="auto"/>
        <w:right w:val="none" w:sz="0" w:space="0" w:color="auto"/>
      </w:divBdr>
    </w:div>
    <w:div w:id="1286544159">
      <w:bodyDiv w:val="1"/>
      <w:marLeft w:val="0"/>
      <w:marRight w:val="0"/>
      <w:marTop w:val="0"/>
      <w:marBottom w:val="0"/>
      <w:divBdr>
        <w:top w:val="none" w:sz="0" w:space="0" w:color="auto"/>
        <w:left w:val="none" w:sz="0" w:space="0" w:color="auto"/>
        <w:bottom w:val="none" w:sz="0" w:space="0" w:color="auto"/>
        <w:right w:val="none" w:sz="0" w:space="0" w:color="auto"/>
      </w:divBdr>
    </w:div>
    <w:div w:id="1528711073">
      <w:bodyDiv w:val="1"/>
      <w:marLeft w:val="0"/>
      <w:marRight w:val="0"/>
      <w:marTop w:val="0"/>
      <w:marBottom w:val="0"/>
      <w:divBdr>
        <w:top w:val="none" w:sz="0" w:space="0" w:color="auto"/>
        <w:left w:val="none" w:sz="0" w:space="0" w:color="auto"/>
        <w:bottom w:val="none" w:sz="0" w:space="0" w:color="auto"/>
        <w:right w:val="none" w:sz="0" w:space="0" w:color="auto"/>
      </w:divBdr>
    </w:div>
    <w:div w:id="1786578496">
      <w:bodyDiv w:val="1"/>
      <w:marLeft w:val="0"/>
      <w:marRight w:val="0"/>
      <w:marTop w:val="0"/>
      <w:marBottom w:val="0"/>
      <w:divBdr>
        <w:top w:val="none" w:sz="0" w:space="0" w:color="auto"/>
        <w:left w:val="none" w:sz="0" w:space="0" w:color="auto"/>
        <w:bottom w:val="none" w:sz="0" w:space="0" w:color="auto"/>
        <w:right w:val="none" w:sz="0" w:space="0" w:color="auto"/>
      </w:divBdr>
    </w:div>
    <w:div w:id="1953971887">
      <w:bodyDiv w:val="1"/>
      <w:marLeft w:val="0"/>
      <w:marRight w:val="0"/>
      <w:marTop w:val="0"/>
      <w:marBottom w:val="0"/>
      <w:divBdr>
        <w:top w:val="none" w:sz="0" w:space="0" w:color="auto"/>
        <w:left w:val="none" w:sz="0" w:space="0" w:color="auto"/>
        <w:bottom w:val="none" w:sz="0" w:space="0" w:color="auto"/>
        <w:right w:val="none" w:sz="0" w:space="0" w:color="auto"/>
      </w:divBdr>
    </w:div>
    <w:div w:id="209316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vinodkothari.com/2025/03/bank-nbfc-partnerships-for-priority-sector-lending-impact-of-new-direction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linkedin.com/pulse/top-10-kpis-measure-efficiency-loan-origination-mani-parthasarathy"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www.businesstoday.in/personal-finance/banking/story/upi-rules-to-loan-guidelines-new-banking-regulations-effective-april-1-2025-470057-2025-04-0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ugrocapital.com/newImages/footerNewsLetter/Co-Lending_Updates_UGRO_Capital_Newsletter.pdf" TargetMode="External"/><Relationship Id="rId20" Type="http://schemas.openxmlformats.org/officeDocument/2006/relationships/hyperlink" Target="https://www.cnbctv18.com/business/finance/rbi-worries-co-lending-pacts-leading-to-higher-interest-rates-begins-scrutiny-19570159.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ssets.kpmg.com/content/dam/kpmg/in/pdf/2024/02/nbfcs-in-india-growth-and-stability.pdf" TargetMode="External"/><Relationship Id="rId5" Type="http://schemas.openxmlformats.org/officeDocument/2006/relationships/footnotes" Target="footnotes.xml"/><Relationship Id="rId15" Type="http://schemas.openxmlformats.org/officeDocument/2006/relationships/hyperlink" Target="https://www.grantthornton.in/en/insights/thought-leadership/co-lending-in-india-expanding-credit-access-for-msmes/" TargetMode="External"/><Relationship Id="rId23" Type="http://schemas.openxmlformats.org/officeDocument/2006/relationships/hyperlink" Target="https://www.resurgentindia.com/pdf/Mapping%20the%20Co-Lending%20Ecosystem.pdf"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conomictimes.indiatimes.com/industry/banking/finance/rbi-directs-large-nbfcs-to-stop-new-lines-of-credit-and-renewals/articleshow/118717321.cm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nfomerics.com/admin/uploads/nbfc-colendingmodel-apr24.pdf" TargetMode="External"/><Relationship Id="rId22" Type="http://schemas.openxmlformats.org/officeDocument/2006/relationships/hyperlink" Target="https://www.pwc.in/assets/pdfs/emergence-of-co-lending-business-models-in-india-opportunity-for-fintechs.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7801</Words>
  <Characters>44470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52167</CharactersWithSpaces>
  <SharedDoc>false</SharedDoc>
  <HLinks>
    <vt:vector size="372" baseType="variant">
      <vt:variant>
        <vt:i4>7405614</vt:i4>
      </vt:variant>
      <vt:variant>
        <vt:i4>339</vt:i4>
      </vt:variant>
      <vt:variant>
        <vt:i4>0</vt:i4>
      </vt:variant>
      <vt:variant>
        <vt:i4>5</vt:i4>
      </vt:variant>
      <vt:variant>
        <vt:lpwstr>https://assets.kpmg.com/content/dam/kpmg/in/pdf/2024/02/nbfcs-in-india-growth-and-stability.pdf</vt:lpwstr>
      </vt:variant>
      <vt:variant>
        <vt:lpwstr/>
      </vt:variant>
      <vt:variant>
        <vt:i4>6946926</vt:i4>
      </vt:variant>
      <vt:variant>
        <vt:i4>336</vt:i4>
      </vt:variant>
      <vt:variant>
        <vt:i4>0</vt:i4>
      </vt:variant>
      <vt:variant>
        <vt:i4>5</vt:i4>
      </vt:variant>
      <vt:variant>
        <vt:lpwstr>https://www.resurgentindia.com/pdf/Mapping the Co-Lending Ecosystem.pdf</vt:lpwstr>
      </vt:variant>
      <vt:variant>
        <vt:lpwstr/>
      </vt:variant>
      <vt:variant>
        <vt:i4>6225924</vt:i4>
      </vt:variant>
      <vt:variant>
        <vt:i4>333</vt:i4>
      </vt:variant>
      <vt:variant>
        <vt:i4>0</vt:i4>
      </vt:variant>
      <vt:variant>
        <vt:i4>5</vt:i4>
      </vt:variant>
      <vt:variant>
        <vt:lpwstr>https://www.pwc.in/assets/pdfs/emergence-of-co-lending-business-models-in-india-opportunity-for-fintechs.pdf</vt:lpwstr>
      </vt:variant>
      <vt:variant>
        <vt:lpwstr/>
      </vt:variant>
      <vt:variant>
        <vt:i4>4259862</vt:i4>
      </vt:variant>
      <vt:variant>
        <vt:i4>330</vt:i4>
      </vt:variant>
      <vt:variant>
        <vt:i4>0</vt:i4>
      </vt:variant>
      <vt:variant>
        <vt:i4>5</vt:i4>
      </vt:variant>
      <vt:variant>
        <vt:lpwstr>https://www.linkedin.com/pulse/top-10-kpis-measure-efficiency-loan-origination-mani-parthasarathy</vt:lpwstr>
      </vt:variant>
      <vt:variant>
        <vt:lpwstr/>
      </vt:variant>
      <vt:variant>
        <vt:i4>77</vt:i4>
      </vt:variant>
      <vt:variant>
        <vt:i4>327</vt:i4>
      </vt:variant>
      <vt:variant>
        <vt:i4>0</vt:i4>
      </vt:variant>
      <vt:variant>
        <vt:i4>5</vt:i4>
      </vt:variant>
      <vt:variant>
        <vt:lpwstr>https://www.cnbctv18.com/business/finance/rbi-worries-co-lending-pacts-leading-to-higher-interest-rates-begins-scrutiny-19570159.htm</vt:lpwstr>
      </vt:variant>
      <vt:variant>
        <vt:lpwstr/>
      </vt:variant>
      <vt:variant>
        <vt:i4>393246</vt:i4>
      </vt:variant>
      <vt:variant>
        <vt:i4>324</vt:i4>
      </vt:variant>
      <vt:variant>
        <vt:i4>0</vt:i4>
      </vt:variant>
      <vt:variant>
        <vt:i4>5</vt:i4>
      </vt:variant>
      <vt:variant>
        <vt:lpwstr>https://economictimes.indiatimes.com/industry/banking/finance/rbi-directs-large-nbfcs-to-stop-new-lines-of-credit-and-renewals/articleshow/118717321.cms</vt:lpwstr>
      </vt:variant>
      <vt:variant>
        <vt:lpwstr/>
      </vt:variant>
      <vt:variant>
        <vt:i4>5242904</vt:i4>
      </vt:variant>
      <vt:variant>
        <vt:i4>321</vt:i4>
      </vt:variant>
      <vt:variant>
        <vt:i4>0</vt:i4>
      </vt:variant>
      <vt:variant>
        <vt:i4>5</vt:i4>
      </vt:variant>
      <vt:variant>
        <vt:lpwstr>https://vinodkothari.com/2025/03/bank-nbfc-partnerships-for-priority-sector-lending-impact-of-new-directions/</vt:lpwstr>
      </vt:variant>
      <vt:variant>
        <vt:lpwstr/>
      </vt:variant>
      <vt:variant>
        <vt:i4>5767198</vt:i4>
      </vt:variant>
      <vt:variant>
        <vt:i4>318</vt:i4>
      </vt:variant>
      <vt:variant>
        <vt:i4>0</vt:i4>
      </vt:variant>
      <vt:variant>
        <vt:i4>5</vt:i4>
      </vt:variant>
      <vt:variant>
        <vt:lpwstr>https://www.businesstoday.in/personal-finance/banking/story/upi-rules-to-loan-guidelines-new-banking-regulations-effective-april-1-2025-470057-2025-04-01</vt:lpwstr>
      </vt:variant>
      <vt:variant>
        <vt:lpwstr/>
      </vt:variant>
      <vt:variant>
        <vt:i4>262171</vt:i4>
      </vt:variant>
      <vt:variant>
        <vt:i4>315</vt:i4>
      </vt:variant>
      <vt:variant>
        <vt:i4>0</vt:i4>
      </vt:variant>
      <vt:variant>
        <vt:i4>5</vt:i4>
      </vt:variant>
      <vt:variant>
        <vt:lpwstr>https://www.ugrocapital.com/newImages/footerNewsLetter/Co-Lending_Updates_UGRO_Capital_Newsletter.pdf</vt:lpwstr>
      </vt:variant>
      <vt:variant>
        <vt:lpwstr/>
      </vt:variant>
      <vt:variant>
        <vt:i4>8060964</vt:i4>
      </vt:variant>
      <vt:variant>
        <vt:i4>312</vt:i4>
      </vt:variant>
      <vt:variant>
        <vt:i4>0</vt:i4>
      </vt:variant>
      <vt:variant>
        <vt:i4>5</vt:i4>
      </vt:variant>
      <vt:variant>
        <vt:lpwstr>https://www.grantthornton.in/en/insights/thought-leadership/co-lending-in-india-expanding-credit-access-for-msmes/</vt:lpwstr>
      </vt:variant>
      <vt:variant>
        <vt:lpwstr/>
      </vt:variant>
      <vt:variant>
        <vt:i4>2097258</vt:i4>
      </vt:variant>
      <vt:variant>
        <vt:i4>309</vt:i4>
      </vt:variant>
      <vt:variant>
        <vt:i4>0</vt:i4>
      </vt:variant>
      <vt:variant>
        <vt:i4>5</vt:i4>
      </vt:variant>
      <vt:variant>
        <vt:lpwstr>https://www.infomerics.com/admin/uploads/nbfc-colendingmodel-apr24.pdf</vt:lpwstr>
      </vt:variant>
      <vt:variant>
        <vt:lpwstr/>
      </vt:variant>
      <vt:variant>
        <vt:i4>1900592</vt:i4>
      </vt:variant>
      <vt:variant>
        <vt:i4>302</vt:i4>
      </vt:variant>
      <vt:variant>
        <vt:i4>0</vt:i4>
      </vt:variant>
      <vt:variant>
        <vt:i4>5</vt:i4>
      </vt:variant>
      <vt:variant>
        <vt:lpwstr/>
      </vt:variant>
      <vt:variant>
        <vt:lpwstr>_Toc195111534</vt:lpwstr>
      </vt:variant>
      <vt:variant>
        <vt:i4>1900592</vt:i4>
      </vt:variant>
      <vt:variant>
        <vt:i4>296</vt:i4>
      </vt:variant>
      <vt:variant>
        <vt:i4>0</vt:i4>
      </vt:variant>
      <vt:variant>
        <vt:i4>5</vt:i4>
      </vt:variant>
      <vt:variant>
        <vt:lpwstr/>
      </vt:variant>
      <vt:variant>
        <vt:lpwstr>_Toc195111533</vt:lpwstr>
      </vt:variant>
      <vt:variant>
        <vt:i4>1900592</vt:i4>
      </vt:variant>
      <vt:variant>
        <vt:i4>290</vt:i4>
      </vt:variant>
      <vt:variant>
        <vt:i4>0</vt:i4>
      </vt:variant>
      <vt:variant>
        <vt:i4>5</vt:i4>
      </vt:variant>
      <vt:variant>
        <vt:lpwstr/>
      </vt:variant>
      <vt:variant>
        <vt:lpwstr>_Toc195111532</vt:lpwstr>
      </vt:variant>
      <vt:variant>
        <vt:i4>1900592</vt:i4>
      </vt:variant>
      <vt:variant>
        <vt:i4>284</vt:i4>
      </vt:variant>
      <vt:variant>
        <vt:i4>0</vt:i4>
      </vt:variant>
      <vt:variant>
        <vt:i4>5</vt:i4>
      </vt:variant>
      <vt:variant>
        <vt:lpwstr/>
      </vt:variant>
      <vt:variant>
        <vt:lpwstr>_Toc195111531</vt:lpwstr>
      </vt:variant>
      <vt:variant>
        <vt:i4>1900592</vt:i4>
      </vt:variant>
      <vt:variant>
        <vt:i4>278</vt:i4>
      </vt:variant>
      <vt:variant>
        <vt:i4>0</vt:i4>
      </vt:variant>
      <vt:variant>
        <vt:i4>5</vt:i4>
      </vt:variant>
      <vt:variant>
        <vt:lpwstr/>
      </vt:variant>
      <vt:variant>
        <vt:lpwstr>_Toc195111530</vt:lpwstr>
      </vt:variant>
      <vt:variant>
        <vt:i4>1835056</vt:i4>
      </vt:variant>
      <vt:variant>
        <vt:i4>272</vt:i4>
      </vt:variant>
      <vt:variant>
        <vt:i4>0</vt:i4>
      </vt:variant>
      <vt:variant>
        <vt:i4>5</vt:i4>
      </vt:variant>
      <vt:variant>
        <vt:lpwstr/>
      </vt:variant>
      <vt:variant>
        <vt:lpwstr>_Toc195111529</vt:lpwstr>
      </vt:variant>
      <vt:variant>
        <vt:i4>1835056</vt:i4>
      </vt:variant>
      <vt:variant>
        <vt:i4>266</vt:i4>
      </vt:variant>
      <vt:variant>
        <vt:i4>0</vt:i4>
      </vt:variant>
      <vt:variant>
        <vt:i4>5</vt:i4>
      </vt:variant>
      <vt:variant>
        <vt:lpwstr/>
      </vt:variant>
      <vt:variant>
        <vt:lpwstr>_Toc195111528</vt:lpwstr>
      </vt:variant>
      <vt:variant>
        <vt:i4>1835056</vt:i4>
      </vt:variant>
      <vt:variant>
        <vt:i4>260</vt:i4>
      </vt:variant>
      <vt:variant>
        <vt:i4>0</vt:i4>
      </vt:variant>
      <vt:variant>
        <vt:i4>5</vt:i4>
      </vt:variant>
      <vt:variant>
        <vt:lpwstr/>
      </vt:variant>
      <vt:variant>
        <vt:lpwstr>_Toc195111527</vt:lpwstr>
      </vt:variant>
      <vt:variant>
        <vt:i4>1835056</vt:i4>
      </vt:variant>
      <vt:variant>
        <vt:i4>254</vt:i4>
      </vt:variant>
      <vt:variant>
        <vt:i4>0</vt:i4>
      </vt:variant>
      <vt:variant>
        <vt:i4>5</vt:i4>
      </vt:variant>
      <vt:variant>
        <vt:lpwstr/>
      </vt:variant>
      <vt:variant>
        <vt:lpwstr>_Toc195111526</vt:lpwstr>
      </vt:variant>
      <vt:variant>
        <vt:i4>1835056</vt:i4>
      </vt:variant>
      <vt:variant>
        <vt:i4>248</vt:i4>
      </vt:variant>
      <vt:variant>
        <vt:i4>0</vt:i4>
      </vt:variant>
      <vt:variant>
        <vt:i4>5</vt:i4>
      </vt:variant>
      <vt:variant>
        <vt:lpwstr/>
      </vt:variant>
      <vt:variant>
        <vt:lpwstr>_Toc195111525</vt:lpwstr>
      </vt:variant>
      <vt:variant>
        <vt:i4>1835056</vt:i4>
      </vt:variant>
      <vt:variant>
        <vt:i4>242</vt:i4>
      </vt:variant>
      <vt:variant>
        <vt:i4>0</vt:i4>
      </vt:variant>
      <vt:variant>
        <vt:i4>5</vt:i4>
      </vt:variant>
      <vt:variant>
        <vt:lpwstr/>
      </vt:variant>
      <vt:variant>
        <vt:lpwstr>_Toc195111524</vt:lpwstr>
      </vt:variant>
      <vt:variant>
        <vt:i4>1835056</vt:i4>
      </vt:variant>
      <vt:variant>
        <vt:i4>236</vt:i4>
      </vt:variant>
      <vt:variant>
        <vt:i4>0</vt:i4>
      </vt:variant>
      <vt:variant>
        <vt:i4>5</vt:i4>
      </vt:variant>
      <vt:variant>
        <vt:lpwstr/>
      </vt:variant>
      <vt:variant>
        <vt:lpwstr>_Toc195111523</vt:lpwstr>
      </vt:variant>
      <vt:variant>
        <vt:i4>1835056</vt:i4>
      </vt:variant>
      <vt:variant>
        <vt:i4>230</vt:i4>
      </vt:variant>
      <vt:variant>
        <vt:i4>0</vt:i4>
      </vt:variant>
      <vt:variant>
        <vt:i4>5</vt:i4>
      </vt:variant>
      <vt:variant>
        <vt:lpwstr/>
      </vt:variant>
      <vt:variant>
        <vt:lpwstr>_Toc195111522</vt:lpwstr>
      </vt:variant>
      <vt:variant>
        <vt:i4>1835056</vt:i4>
      </vt:variant>
      <vt:variant>
        <vt:i4>224</vt:i4>
      </vt:variant>
      <vt:variant>
        <vt:i4>0</vt:i4>
      </vt:variant>
      <vt:variant>
        <vt:i4>5</vt:i4>
      </vt:variant>
      <vt:variant>
        <vt:lpwstr/>
      </vt:variant>
      <vt:variant>
        <vt:lpwstr>_Toc195111521</vt:lpwstr>
      </vt:variant>
      <vt:variant>
        <vt:i4>1835056</vt:i4>
      </vt:variant>
      <vt:variant>
        <vt:i4>218</vt:i4>
      </vt:variant>
      <vt:variant>
        <vt:i4>0</vt:i4>
      </vt:variant>
      <vt:variant>
        <vt:i4>5</vt:i4>
      </vt:variant>
      <vt:variant>
        <vt:lpwstr/>
      </vt:variant>
      <vt:variant>
        <vt:lpwstr>_Toc195111520</vt:lpwstr>
      </vt:variant>
      <vt:variant>
        <vt:i4>2031664</vt:i4>
      </vt:variant>
      <vt:variant>
        <vt:i4>212</vt:i4>
      </vt:variant>
      <vt:variant>
        <vt:i4>0</vt:i4>
      </vt:variant>
      <vt:variant>
        <vt:i4>5</vt:i4>
      </vt:variant>
      <vt:variant>
        <vt:lpwstr/>
      </vt:variant>
      <vt:variant>
        <vt:lpwstr>_Toc195111519</vt:lpwstr>
      </vt:variant>
      <vt:variant>
        <vt:i4>2031664</vt:i4>
      </vt:variant>
      <vt:variant>
        <vt:i4>206</vt:i4>
      </vt:variant>
      <vt:variant>
        <vt:i4>0</vt:i4>
      </vt:variant>
      <vt:variant>
        <vt:i4>5</vt:i4>
      </vt:variant>
      <vt:variant>
        <vt:lpwstr/>
      </vt:variant>
      <vt:variant>
        <vt:lpwstr>_Toc195111518</vt:lpwstr>
      </vt:variant>
      <vt:variant>
        <vt:i4>2031664</vt:i4>
      </vt:variant>
      <vt:variant>
        <vt:i4>200</vt:i4>
      </vt:variant>
      <vt:variant>
        <vt:i4>0</vt:i4>
      </vt:variant>
      <vt:variant>
        <vt:i4>5</vt:i4>
      </vt:variant>
      <vt:variant>
        <vt:lpwstr/>
      </vt:variant>
      <vt:variant>
        <vt:lpwstr>_Toc195111517</vt:lpwstr>
      </vt:variant>
      <vt:variant>
        <vt:i4>2031664</vt:i4>
      </vt:variant>
      <vt:variant>
        <vt:i4>194</vt:i4>
      </vt:variant>
      <vt:variant>
        <vt:i4>0</vt:i4>
      </vt:variant>
      <vt:variant>
        <vt:i4>5</vt:i4>
      </vt:variant>
      <vt:variant>
        <vt:lpwstr/>
      </vt:variant>
      <vt:variant>
        <vt:lpwstr>_Toc195111516</vt:lpwstr>
      </vt:variant>
      <vt:variant>
        <vt:i4>2031664</vt:i4>
      </vt:variant>
      <vt:variant>
        <vt:i4>188</vt:i4>
      </vt:variant>
      <vt:variant>
        <vt:i4>0</vt:i4>
      </vt:variant>
      <vt:variant>
        <vt:i4>5</vt:i4>
      </vt:variant>
      <vt:variant>
        <vt:lpwstr/>
      </vt:variant>
      <vt:variant>
        <vt:lpwstr>_Toc195111515</vt:lpwstr>
      </vt:variant>
      <vt:variant>
        <vt:i4>2031664</vt:i4>
      </vt:variant>
      <vt:variant>
        <vt:i4>182</vt:i4>
      </vt:variant>
      <vt:variant>
        <vt:i4>0</vt:i4>
      </vt:variant>
      <vt:variant>
        <vt:i4>5</vt:i4>
      </vt:variant>
      <vt:variant>
        <vt:lpwstr/>
      </vt:variant>
      <vt:variant>
        <vt:lpwstr>_Toc195111514</vt:lpwstr>
      </vt:variant>
      <vt:variant>
        <vt:i4>2031664</vt:i4>
      </vt:variant>
      <vt:variant>
        <vt:i4>176</vt:i4>
      </vt:variant>
      <vt:variant>
        <vt:i4>0</vt:i4>
      </vt:variant>
      <vt:variant>
        <vt:i4>5</vt:i4>
      </vt:variant>
      <vt:variant>
        <vt:lpwstr/>
      </vt:variant>
      <vt:variant>
        <vt:lpwstr>_Toc195111513</vt:lpwstr>
      </vt:variant>
      <vt:variant>
        <vt:i4>2031664</vt:i4>
      </vt:variant>
      <vt:variant>
        <vt:i4>170</vt:i4>
      </vt:variant>
      <vt:variant>
        <vt:i4>0</vt:i4>
      </vt:variant>
      <vt:variant>
        <vt:i4>5</vt:i4>
      </vt:variant>
      <vt:variant>
        <vt:lpwstr/>
      </vt:variant>
      <vt:variant>
        <vt:lpwstr>_Toc195111512</vt:lpwstr>
      </vt:variant>
      <vt:variant>
        <vt:i4>2031664</vt:i4>
      </vt:variant>
      <vt:variant>
        <vt:i4>164</vt:i4>
      </vt:variant>
      <vt:variant>
        <vt:i4>0</vt:i4>
      </vt:variant>
      <vt:variant>
        <vt:i4>5</vt:i4>
      </vt:variant>
      <vt:variant>
        <vt:lpwstr/>
      </vt:variant>
      <vt:variant>
        <vt:lpwstr>_Toc195111511</vt:lpwstr>
      </vt:variant>
      <vt:variant>
        <vt:i4>2031664</vt:i4>
      </vt:variant>
      <vt:variant>
        <vt:i4>158</vt:i4>
      </vt:variant>
      <vt:variant>
        <vt:i4>0</vt:i4>
      </vt:variant>
      <vt:variant>
        <vt:i4>5</vt:i4>
      </vt:variant>
      <vt:variant>
        <vt:lpwstr/>
      </vt:variant>
      <vt:variant>
        <vt:lpwstr>_Toc195111510</vt:lpwstr>
      </vt:variant>
      <vt:variant>
        <vt:i4>1966128</vt:i4>
      </vt:variant>
      <vt:variant>
        <vt:i4>152</vt:i4>
      </vt:variant>
      <vt:variant>
        <vt:i4>0</vt:i4>
      </vt:variant>
      <vt:variant>
        <vt:i4>5</vt:i4>
      </vt:variant>
      <vt:variant>
        <vt:lpwstr/>
      </vt:variant>
      <vt:variant>
        <vt:lpwstr>_Toc195111509</vt:lpwstr>
      </vt:variant>
      <vt:variant>
        <vt:i4>1966128</vt:i4>
      </vt:variant>
      <vt:variant>
        <vt:i4>146</vt:i4>
      </vt:variant>
      <vt:variant>
        <vt:i4>0</vt:i4>
      </vt:variant>
      <vt:variant>
        <vt:i4>5</vt:i4>
      </vt:variant>
      <vt:variant>
        <vt:lpwstr/>
      </vt:variant>
      <vt:variant>
        <vt:lpwstr>_Toc195111508</vt:lpwstr>
      </vt:variant>
      <vt:variant>
        <vt:i4>1966128</vt:i4>
      </vt:variant>
      <vt:variant>
        <vt:i4>140</vt:i4>
      </vt:variant>
      <vt:variant>
        <vt:i4>0</vt:i4>
      </vt:variant>
      <vt:variant>
        <vt:i4>5</vt:i4>
      </vt:variant>
      <vt:variant>
        <vt:lpwstr/>
      </vt:variant>
      <vt:variant>
        <vt:lpwstr>_Toc195111507</vt:lpwstr>
      </vt:variant>
      <vt:variant>
        <vt:i4>1966128</vt:i4>
      </vt:variant>
      <vt:variant>
        <vt:i4>134</vt:i4>
      </vt:variant>
      <vt:variant>
        <vt:i4>0</vt:i4>
      </vt:variant>
      <vt:variant>
        <vt:i4>5</vt:i4>
      </vt:variant>
      <vt:variant>
        <vt:lpwstr/>
      </vt:variant>
      <vt:variant>
        <vt:lpwstr>_Toc195111506</vt:lpwstr>
      </vt:variant>
      <vt:variant>
        <vt:i4>1966128</vt:i4>
      </vt:variant>
      <vt:variant>
        <vt:i4>128</vt:i4>
      </vt:variant>
      <vt:variant>
        <vt:i4>0</vt:i4>
      </vt:variant>
      <vt:variant>
        <vt:i4>5</vt:i4>
      </vt:variant>
      <vt:variant>
        <vt:lpwstr/>
      </vt:variant>
      <vt:variant>
        <vt:lpwstr>_Toc195111505</vt:lpwstr>
      </vt:variant>
      <vt:variant>
        <vt:i4>1966128</vt:i4>
      </vt:variant>
      <vt:variant>
        <vt:i4>122</vt:i4>
      </vt:variant>
      <vt:variant>
        <vt:i4>0</vt:i4>
      </vt:variant>
      <vt:variant>
        <vt:i4>5</vt:i4>
      </vt:variant>
      <vt:variant>
        <vt:lpwstr/>
      </vt:variant>
      <vt:variant>
        <vt:lpwstr>_Toc195111504</vt:lpwstr>
      </vt:variant>
      <vt:variant>
        <vt:i4>1966128</vt:i4>
      </vt:variant>
      <vt:variant>
        <vt:i4>116</vt:i4>
      </vt:variant>
      <vt:variant>
        <vt:i4>0</vt:i4>
      </vt:variant>
      <vt:variant>
        <vt:i4>5</vt:i4>
      </vt:variant>
      <vt:variant>
        <vt:lpwstr/>
      </vt:variant>
      <vt:variant>
        <vt:lpwstr>_Toc195111503</vt:lpwstr>
      </vt:variant>
      <vt:variant>
        <vt:i4>1966128</vt:i4>
      </vt:variant>
      <vt:variant>
        <vt:i4>110</vt:i4>
      </vt:variant>
      <vt:variant>
        <vt:i4>0</vt:i4>
      </vt:variant>
      <vt:variant>
        <vt:i4>5</vt:i4>
      </vt:variant>
      <vt:variant>
        <vt:lpwstr/>
      </vt:variant>
      <vt:variant>
        <vt:lpwstr>_Toc195111502</vt:lpwstr>
      </vt:variant>
      <vt:variant>
        <vt:i4>1966128</vt:i4>
      </vt:variant>
      <vt:variant>
        <vt:i4>104</vt:i4>
      </vt:variant>
      <vt:variant>
        <vt:i4>0</vt:i4>
      </vt:variant>
      <vt:variant>
        <vt:i4>5</vt:i4>
      </vt:variant>
      <vt:variant>
        <vt:lpwstr/>
      </vt:variant>
      <vt:variant>
        <vt:lpwstr>_Toc195111501</vt:lpwstr>
      </vt:variant>
      <vt:variant>
        <vt:i4>1966128</vt:i4>
      </vt:variant>
      <vt:variant>
        <vt:i4>98</vt:i4>
      </vt:variant>
      <vt:variant>
        <vt:i4>0</vt:i4>
      </vt:variant>
      <vt:variant>
        <vt:i4>5</vt:i4>
      </vt:variant>
      <vt:variant>
        <vt:lpwstr/>
      </vt:variant>
      <vt:variant>
        <vt:lpwstr>_Toc195111500</vt:lpwstr>
      </vt:variant>
      <vt:variant>
        <vt:i4>1507377</vt:i4>
      </vt:variant>
      <vt:variant>
        <vt:i4>92</vt:i4>
      </vt:variant>
      <vt:variant>
        <vt:i4>0</vt:i4>
      </vt:variant>
      <vt:variant>
        <vt:i4>5</vt:i4>
      </vt:variant>
      <vt:variant>
        <vt:lpwstr/>
      </vt:variant>
      <vt:variant>
        <vt:lpwstr>_Toc195111499</vt:lpwstr>
      </vt:variant>
      <vt:variant>
        <vt:i4>1507377</vt:i4>
      </vt:variant>
      <vt:variant>
        <vt:i4>86</vt:i4>
      </vt:variant>
      <vt:variant>
        <vt:i4>0</vt:i4>
      </vt:variant>
      <vt:variant>
        <vt:i4>5</vt:i4>
      </vt:variant>
      <vt:variant>
        <vt:lpwstr/>
      </vt:variant>
      <vt:variant>
        <vt:lpwstr>_Toc195111498</vt:lpwstr>
      </vt:variant>
      <vt:variant>
        <vt:i4>1507377</vt:i4>
      </vt:variant>
      <vt:variant>
        <vt:i4>80</vt:i4>
      </vt:variant>
      <vt:variant>
        <vt:i4>0</vt:i4>
      </vt:variant>
      <vt:variant>
        <vt:i4>5</vt:i4>
      </vt:variant>
      <vt:variant>
        <vt:lpwstr/>
      </vt:variant>
      <vt:variant>
        <vt:lpwstr>_Toc195111497</vt:lpwstr>
      </vt:variant>
      <vt:variant>
        <vt:i4>1507377</vt:i4>
      </vt:variant>
      <vt:variant>
        <vt:i4>74</vt:i4>
      </vt:variant>
      <vt:variant>
        <vt:i4>0</vt:i4>
      </vt:variant>
      <vt:variant>
        <vt:i4>5</vt:i4>
      </vt:variant>
      <vt:variant>
        <vt:lpwstr/>
      </vt:variant>
      <vt:variant>
        <vt:lpwstr>_Toc195111496</vt:lpwstr>
      </vt:variant>
      <vt:variant>
        <vt:i4>1507377</vt:i4>
      </vt:variant>
      <vt:variant>
        <vt:i4>68</vt:i4>
      </vt:variant>
      <vt:variant>
        <vt:i4>0</vt:i4>
      </vt:variant>
      <vt:variant>
        <vt:i4>5</vt:i4>
      </vt:variant>
      <vt:variant>
        <vt:lpwstr/>
      </vt:variant>
      <vt:variant>
        <vt:lpwstr>_Toc195111495</vt:lpwstr>
      </vt:variant>
      <vt:variant>
        <vt:i4>1507377</vt:i4>
      </vt:variant>
      <vt:variant>
        <vt:i4>62</vt:i4>
      </vt:variant>
      <vt:variant>
        <vt:i4>0</vt:i4>
      </vt:variant>
      <vt:variant>
        <vt:i4>5</vt:i4>
      </vt:variant>
      <vt:variant>
        <vt:lpwstr/>
      </vt:variant>
      <vt:variant>
        <vt:lpwstr>_Toc195111494</vt:lpwstr>
      </vt:variant>
      <vt:variant>
        <vt:i4>1507377</vt:i4>
      </vt:variant>
      <vt:variant>
        <vt:i4>56</vt:i4>
      </vt:variant>
      <vt:variant>
        <vt:i4>0</vt:i4>
      </vt:variant>
      <vt:variant>
        <vt:i4>5</vt:i4>
      </vt:variant>
      <vt:variant>
        <vt:lpwstr/>
      </vt:variant>
      <vt:variant>
        <vt:lpwstr>_Toc195111493</vt:lpwstr>
      </vt:variant>
      <vt:variant>
        <vt:i4>1507377</vt:i4>
      </vt:variant>
      <vt:variant>
        <vt:i4>50</vt:i4>
      </vt:variant>
      <vt:variant>
        <vt:i4>0</vt:i4>
      </vt:variant>
      <vt:variant>
        <vt:i4>5</vt:i4>
      </vt:variant>
      <vt:variant>
        <vt:lpwstr/>
      </vt:variant>
      <vt:variant>
        <vt:lpwstr>_Toc195111492</vt:lpwstr>
      </vt:variant>
      <vt:variant>
        <vt:i4>1507377</vt:i4>
      </vt:variant>
      <vt:variant>
        <vt:i4>44</vt:i4>
      </vt:variant>
      <vt:variant>
        <vt:i4>0</vt:i4>
      </vt:variant>
      <vt:variant>
        <vt:i4>5</vt:i4>
      </vt:variant>
      <vt:variant>
        <vt:lpwstr/>
      </vt:variant>
      <vt:variant>
        <vt:lpwstr>_Toc195111491</vt:lpwstr>
      </vt:variant>
      <vt:variant>
        <vt:i4>1507377</vt:i4>
      </vt:variant>
      <vt:variant>
        <vt:i4>38</vt:i4>
      </vt:variant>
      <vt:variant>
        <vt:i4>0</vt:i4>
      </vt:variant>
      <vt:variant>
        <vt:i4>5</vt:i4>
      </vt:variant>
      <vt:variant>
        <vt:lpwstr/>
      </vt:variant>
      <vt:variant>
        <vt:lpwstr>_Toc195111490</vt:lpwstr>
      </vt:variant>
      <vt:variant>
        <vt:i4>1441841</vt:i4>
      </vt:variant>
      <vt:variant>
        <vt:i4>32</vt:i4>
      </vt:variant>
      <vt:variant>
        <vt:i4>0</vt:i4>
      </vt:variant>
      <vt:variant>
        <vt:i4>5</vt:i4>
      </vt:variant>
      <vt:variant>
        <vt:lpwstr/>
      </vt:variant>
      <vt:variant>
        <vt:lpwstr>_Toc195111489</vt:lpwstr>
      </vt:variant>
      <vt:variant>
        <vt:i4>1441841</vt:i4>
      </vt:variant>
      <vt:variant>
        <vt:i4>26</vt:i4>
      </vt:variant>
      <vt:variant>
        <vt:i4>0</vt:i4>
      </vt:variant>
      <vt:variant>
        <vt:i4>5</vt:i4>
      </vt:variant>
      <vt:variant>
        <vt:lpwstr/>
      </vt:variant>
      <vt:variant>
        <vt:lpwstr>_Toc195111488</vt:lpwstr>
      </vt:variant>
      <vt:variant>
        <vt:i4>1441841</vt:i4>
      </vt:variant>
      <vt:variant>
        <vt:i4>20</vt:i4>
      </vt:variant>
      <vt:variant>
        <vt:i4>0</vt:i4>
      </vt:variant>
      <vt:variant>
        <vt:i4>5</vt:i4>
      </vt:variant>
      <vt:variant>
        <vt:lpwstr/>
      </vt:variant>
      <vt:variant>
        <vt:lpwstr>_Toc195111487</vt:lpwstr>
      </vt:variant>
      <vt:variant>
        <vt:i4>1441841</vt:i4>
      </vt:variant>
      <vt:variant>
        <vt:i4>14</vt:i4>
      </vt:variant>
      <vt:variant>
        <vt:i4>0</vt:i4>
      </vt:variant>
      <vt:variant>
        <vt:i4>5</vt:i4>
      </vt:variant>
      <vt:variant>
        <vt:lpwstr/>
      </vt:variant>
      <vt:variant>
        <vt:lpwstr>_Toc195111486</vt:lpwstr>
      </vt:variant>
      <vt:variant>
        <vt:i4>1441841</vt:i4>
      </vt:variant>
      <vt:variant>
        <vt:i4>8</vt:i4>
      </vt:variant>
      <vt:variant>
        <vt:i4>0</vt:i4>
      </vt:variant>
      <vt:variant>
        <vt:i4>5</vt:i4>
      </vt:variant>
      <vt:variant>
        <vt:lpwstr/>
      </vt:variant>
      <vt:variant>
        <vt:lpwstr>_Toc195111485</vt:lpwstr>
      </vt:variant>
      <vt:variant>
        <vt:i4>1441841</vt:i4>
      </vt:variant>
      <vt:variant>
        <vt:i4>2</vt:i4>
      </vt:variant>
      <vt:variant>
        <vt:i4>0</vt:i4>
      </vt:variant>
      <vt:variant>
        <vt:i4>5</vt:i4>
      </vt:variant>
      <vt:variant>
        <vt:lpwstr/>
      </vt:variant>
      <vt:variant>
        <vt:lpwstr>_Toc195111484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 Mehra</dc:creator>
  <cp:keywords/>
  <dc:description/>
  <cp:lastModifiedBy>Kathryn George</cp:lastModifiedBy>
  <cp:revision>4</cp:revision>
  <dcterms:created xsi:type="dcterms:W3CDTF">2025-04-09T16:16:00Z</dcterms:created>
  <dcterms:modified xsi:type="dcterms:W3CDTF">2025-04-09T16:26:00Z</dcterms:modified>
</cp:coreProperties>
</file>