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B057E" w14:textId="77777777" w:rsidR="002909E6" w:rsidRPr="00C779F2" w:rsidRDefault="002909E6" w:rsidP="00C712D4">
      <w:pPr>
        <w:pStyle w:val="Sinespaciado"/>
        <w:rPr>
          <w:rFonts w:asciiTheme="minorHAnsi" w:hAnsiTheme="minorHAnsi" w:cstheme="minorHAnsi"/>
          <w:lang w:val="es-ES_tradnl"/>
        </w:rPr>
      </w:pPr>
    </w:p>
    <w:p w14:paraId="1C1E632E" w14:textId="77777777" w:rsidR="00C712D4" w:rsidRPr="00C779F2" w:rsidRDefault="00C712D4" w:rsidP="00C712D4">
      <w:pPr>
        <w:pStyle w:val="Sinespaciado"/>
        <w:rPr>
          <w:rFonts w:asciiTheme="minorHAnsi" w:hAnsiTheme="minorHAnsi" w:cstheme="minorHAnsi"/>
          <w:lang w:val="es-ES_tradnl"/>
        </w:rPr>
      </w:pPr>
    </w:p>
    <w:p w14:paraId="54CF9C39" w14:textId="7D872607" w:rsidR="00D54FF8" w:rsidRPr="007F721C" w:rsidRDefault="00D11C5F" w:rsidP="0024061F">
      <w:pPr>
        <w:jc w:val="center"/>
        <w:rPr>
          <w:rFonts w:asciiTheme="minorHAnsi" w:hAnsiTheme="minorHAnsi" w:cstheme="minorHAnsi"/>
        </w:rPr>
      </w:pPr>
      <w:r>
        <w:rPr>
          <w:rFonts w:asciiTheme="minorHAnsi" w:hAnsiTheme="minorHAnsi" w:cstheme="minorHAnsi"/>
          <w:noProof/>
          <w:lang w:eastAsia="es-ES"/>
        </w:rPr>
        <w:drawing>
          <wp:inline distT="0" distB="0" distL="0" distR="0" wp14:anchorId="44CADDBE" wp14:editId="093A0776">
            <wp:extent cx="4804022" cy="1324043"/>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E_Logo_Positive_RGB.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4022" cy="1324043"/>
                    </a:xfrm>
                    <a:prstGeom prst="rect">
                      <a:avLst/>
                    </a:prstGeom>
                  </pic:spPr>
                </pic:pic>
              </a:graphicData>
            </a:graphic>
          </wp:inline>
        </w:drawing>
      </w:r>
    </w:p>
    <w:p w14:paraId="3BA91F9B" w14:textId="77777777" w:rsidR="006B2FCD" w:rsidRPr="007F721C" w:rsidRDefault="006B2FCD" w:rsidP="00D54FF8">
      <w:pPr>
        <w:jc w:val="center"/>
        <w:rPr>
          <w:rFonts w:asciiTheme="minorHAnsi" w:hAnsiTheme="minorHAnsi" w:cstheme="minorHAnsi"/>
          <w:b/>
          <w:sz w:val="32"/>
          <w:szCs w:val="32"/>
        </w:rPr>
      </w:pPr>
      <w:bookmarkStart w:id="0" w:name="_Toc294560185"/>
      <w:bookmarkStart w:id="1" w:name="_Toc294560360"/>
      <w:bookmarkStart w:id="2" w:name="_Toc294606071"/>
      <w:bookmarkStart w:id="3" w:name="_Toc294650943"/>
      <w:bookmarkStart w:id="4" w:name="_Toc294651024"/>
      <w:bookmarkStart w:id="5" w:name="_Toc294651099"/>
      <w:bookmarkStart w:id="6" w:name="_Toc294651259"/>
      <w:bookmarkStart w:id="7" w:name="_Toc294684643"/>
    </w:p>
    <w:p w14:paraId="622E6289" w14:textId="77777777" w:rsidR="006B2FCD" w:rsidRPr="007F721C" w:rsidRDefault="006B2FCD" w:rsidP="00D54FF8">
      <w:pPr>
        <w:jc w:val="center"/>
        <w:rPr>
          <w:rFonts w:asciiTheme="minorHAnsi" w:hAnsiTheme="minorHAnsi" w:cstheme="minorHAnsi"/>
          <w:b/>
          <w:sz w:val="32"/>
          <w:szCs w:val="32"/>
        </w:rPr>
      </w:pPr>
    </w:p>
    <w:p w14:paraId="28870AD2" w14:textId="77777777" w:rsidR="00D54FF8" w:rsidRPr="007F721C" w:rsidRDefault="00D54FF8" w:rsidP="006B2FCD">
      <w:pPr>
        <w:pStyle w:val="Textoindependiente"/>
        <w:jc w:val="center"/>
        <w:rPr>
          <w:rFonts w:asciiTheme="minorHAnsi" w:hAnsiTheme="minorHAnsi" w:cstheme="minorHAnsi"/>
          <w:b/>
          <w:bCs/>
          <w:i w:val="0"/>
          <w:iCs w:val="0"/>
          <w:sz w:val="40"/>
        </w:rPr>
      </w:pPr>
      <w:r w:rsidRPr="007F721C">
        <w:rPr>
          <w:rFonts w:asciiTheme="minorHAnsi" w:hAnsiTheme="minorHAnsi" w:cstheme="minorHAnsi"/>
          <w:b/>
          <w:bCs/>
          <w:i w:val="0"/>
          <w:iCs w:val="0"/>
          <w:sz w:val="40"/>
        </w:rPr>
        <w:t>UNIVERSIDAD EUROPEA DE MADRID</w:t>
      </w:r>
      <w:bookmarkEnd w:id="0"/>
      <w:bookmarkEnd w:id="1"/>
      <w:bookmarkEnd w:id="2"/>
      <w:bookmarkEnd w:id="3"/>
      <w:bookmarkEnd w:id="4"/>
      <w:bookmarkEnd w:id="5"/>
      <w:bookmarkEnd w:id="6"/>
      <w:bookmarkEnd w:id="7"/>
    </w:p>
    <w:p w14:paraId="5FB6E717" w14:textId="77777777" w:rsidR="00D54FF8" w:rsidRPr="007F721C" w:rsidRDefault="00D54FF8" w:rsidP="00D54FF8">
      <w:pPr>
        <w:jc w:val="center"/>
        <w:rPr>
          <w:rFonts w:asciiTheme="minorHAnsi" w:hAnsiTheme="minorHAnsi" w:cstheme="minorHAnsi"/>
          <w:sz w:val="28"/>
        </w:rPr>
      </w:pPr>
    </w:p>
    <w:p w14:paraId="06CC3E2B" w14:textId="77777777" w:rsidR="00D54FF8" w:rsidRPr="007F721C" w:rsidRDefault="00B30B76" w:rsidP="006B2FCD">
      <w:pPr>
        <w:pStyle w:val="Textoindependiente"/>
        <w:spacing w:line="480" w:lineRule="auto"/>
        <w:ind w:right="-136"/>
        <w:jc w:val="center"/>
        <w:rPr>
          <w:rFonts w:asciiTheme="minorHAnsi" w:hAnsiTheme="minorHAnsi" w:cstheme="minorHAnsi"/>
          <w:b/>
          <w:bCs/>
          <w:sz w:val="28"/>
        </w:rPr>
      </w:pPr>
      <w:r w:rsidRPr="007F721C">
        <w:rPr>
          <w:rFonts w:asciiTheme="minorHAnsi" w:hAnsiTheme="minorHAnsi" w:cstheme="minorHAnsi"/>
          <w:spacing w:val="-3"/>
          <w:sz w:val="18"/>
          <w:szCs w:val="17"/>
        </w:rPr>
        <w:br w:type="textWrapping" w:clear="all"/>
      </w:r>
      <w:bookmarkStart w:id="8" w:name="_Toc294560186"/>
      <w:bookmarkStart w:id="9" w:name="_Toc294560361"/>
      <w:bookmarkStart w:id="10" w:name="_Toc294606072"/>
      <w:bookmarkStart w:id="11" w:name="_Toc294650944"/>
      <w:bookmarkStart w:id="12" w:name="_Toc294651025"/>
      <w:bookmarkStart w:id="13" w:name="_Toc294651100"/>
      <w:bookmarkStart w:id="14" w:name="_Toc294651260"/>
      <w:bookmarkStart w:id="15" w:name="_Toc294684644"/>
      <w:r w:rsidR="00D54FF8" w:rsidRPr="007F721C">
        <w:rPr>
          <w:rFonts w:asciiTheme="minorHAnsi" w:hAnsiTheme="minorHAnsi" w:cstheme="minorHAnsi"/>
          <w:b/>
          <w:bCs/>
          <w:i w:val="0"/>
          <w:iCs w:val="0"/>
          <w:sz w:val="32"/>
          <w:szCs w:val="32"/>
        </w:rPr>
        <w:t xml:space="preserve">ESCUELA </w:t>
      </w:r>
      <w:bookmarkEnd w:id="8"/>
      <w:bookmarkEnd w:id="9"/>
      <w:bookmarkEnd w:id="10"/>
      <w:bookmarkEnd w:id="11"/>
      <w:bookmarkEnd w:id="12"/>
      <w:bookmarkEnd w:id="13"/>
      <w:bookmarkEnd w:id="14"/>
      <w:bookmarkEnd w:id="15"/>
      <w:r w:rsidR="00AD417A" w:rsidRPr="007F721C">
        <w:rPr>
          <w:rFonts w:asciiTheme="minorHAnsi" w:hAnsiTheme="minorHAnsi" w:cstheme="minorHAnsi"/>
          <w:b/>
          <w:bCs/>
          <w:i w:val="0"/>
          <w:iCs w:val="0"/>
          <w:sz w:val="32"/>
          <w:szCs w:val="32"/>
        </w:rPr>
        <w:t xml:space="preserve">DE ARQUITECTURA, INGENIERÍA Y </w:t>
      </w:r>
      <w:r w:rsidR="007F721C" w:rsidRPr="007F721C">
        <w:rPr>
          <w:rFonts w:asciiTheme="minorHAnsi" w:hAnsiTheme="minorHAnsi" w:cstheme="minorHAnsi"/>
          <w:b/>
          <w:bCs/>
          <w:i w:val="0"/>
          <w:iCs w:val="0"/>
          <w:sz w:val="32"/>
          <w:szCs w:val="32"/>
        </w:rPr>
        <w:t>DISEÑO</w:t>
      </w:r>
    </w:p>
    <w:p w14:paraId="64799ECF" w14:textId="616545DC" w:rsidR="00D54FF8" w:rsidRPr="00740852" w:rsidRDefault="00740852" w:rsidP="006B2FCD">
      <w:pPr>
        <w:pStyle w:val="Textoindependiente"/>
        <w:spacing w:line="480" w:lineRule="auto"/>
        <w:ind w:right="-136"/>
        <w:jc w:val="center"/>
        <w:rPr>
          <w:rFonts w:asciiTheme="minorHAnsi" w:hAnsiTheme="minorHAnsi" w:cstheme="minorHAnsi"/>
          <w:b/>
          <w:bCs/>
          <w:i w:val="0"/>
          <w:iCs w:val="0"/>
          <w:sz w:val="28"/>
          <w:szCs w:val="28"/>
        </w:rPr>
      </w:pPr>
      <w:r w:rsidRPr="00740852">
        <w:rPr>
          <w:rFonts w:asciiTheme="minorHAnsi" w:hAnsiTheme="minorHAnsi" w:cstheme="minorHAnsi"/>
          <w:b/>
          <w:bCs/>
          <w:i w:val="0"/>
          <w:iCs w:val="0"/>
          <w:sz w:val="28"/>
          <w:szCs w:val="28"/>
        </w:rPr>
        <w:t>MASTER UNIVERSITARIO EN ANALISIS DE DATOS MASIVOS ( BIG DATA)</w:t>
      </w:r>
    </w:p>
    <w:p w14:paraId="0C388270" w14:textId="054FB920" w:rsidR="00D54FF8" w:rsidRPr="007F721C" w:rsidRDefault="00740852" w:rsidP="00D54FF8">
      <w:pPr>
        <w:jc w:val="center"/>
        <w:rPr>
          <w:rFonts w:asciiTheme="minorHAnsi" w:hAnsiTheme="minorHAnsi" w:cstheme="minorHAnsi"/>
          <w:sz w:val="36"/>
        </w:rPr>
      </w:pPr>
      <w:bookmarkStart w:id="16" w:name="_Toc294560188"/>
      <w:bookmarkStart w:id="17" w:name="_Toc294560363"/>
      <w:bookmarkStart w:id="18" w:name="_Toc294650946"/>
      <w:bookmarkStart w:id="19" w:name="_Toc294651027"/>
      <w:bookmarkStart w:id="20" w:name="_Toc294651262"/>
      <w:bookmarkStart w:id="21" w:name="_Toc294684646"/>
      <w:r>
        <w:rPr>
          <w:rFonts w:asciiTheme="minorHAnsi" w:hAnsiTheme="minorHAnsi" w:cstheme="minorHAnsi"/>
          <w:sz w:val="36"/>
        </w:rPr>
        <w:t>TRABAJO</w:t>
      </w:r>
      <w:r w:rsidR="00D54FF8" w:rsidRPr="007F721C">
        <w:rPr>
          <w:rFonts w:asciiTheme="minorHAnsi" w:hAnsiTheme="minorHAnsi" w:cstheme="minorHAnsi"/>
          <w:sz w:val="36"/>
        </w:rPr>
        <w:t xml:space="preserve"> FIN DE </w:t>
      </w:r>
      <w:bookmarkEnd w:id="16"/>
      <w:bookmarkEnd w:id="17"/>
      <w:bookmarkEnd w:id="18"/>
      <w:bookmarkEnd w:id="19"/>
      <w:bookmarkEnd w:id="20"/>
      <w:bookmarkEnd w:id="21"/>
      <w:r>
        <w:rPr>
          <w:rFonts w:asciiTheme="minorHAnsi" w:hAnsiTheme="minorHAnsi" w:cstheme="minorHAnsi"/>
          <w:sz w:val="36"/>
        </w:rPr>
        <w:t>MÁSTER</w:t>
      </w:r>
      <w:r w:rsidR="00314584" w:rsidRPr="007F721C">
        <w:rPr>
          <w:rFonts w:asciiTheme="minorHAnsi" w:hAnsiTheme="minorHAnsi" w:cstheme="minorHAnsi"/>
          <w:sz w:val="36"/>
        </w:rPr>
        <w:t xml:space="preserve"> </w:t>
      </w:r>
    </w:p>
    <w:p w14:paraId="6EF0B9D5" w14:textId="77777777" w:rsidR="00D54FF8" w:rsidRPr="007F721C" w:rsidRDefault="00D54FF8" w:rsidP="00D54FF8">
      <w:pPr>
        <w:jc w:val="center"/>
        <w:rPr>
          <w:rFonts w:asciiTheme="minorHAnsi" w:hAnsiTheme="minorHAnsi" w:cstheme="minorHAnsi"/>
          <w:b/>
          <w:sz w:val="32"/>
        </w:rPr>
      </w:pPr>
    </w:p>
    <w:p w14:paraId="24161498" w14:textId="5B24D145" w:rsidR="00D54FF8" w:rsidRPr="007F721C" w:rsidRDefault="002D7AD4" w:rsidP="00D54FF8">
      <w:pPr>
        <w:jc w:val="center"/>
        <w:rPr>
          <w:rFonts w:asciiTheme="minorHAnsi" w:hAnsiTheme="minorHAnsi" w:cstheme="minorHAnsi"/>
          <w:b/>
          <w:sz w:val="144"/>
          <w:szCs w:val="44"/>
        </w:rPr>
      </w:pPr>
      <w:r w:rsidRPr="00FC4AB6">
        <w:rPr>
          <w:rFonts w:asciiTheme="minorHAnsi" w:eastAsia="Times New Roman" w:hAnsiTheme="minorHAnsi" w:cstheme="minorHAnsi"/>
          <w:b/>
          <w:bCs/>
          <w:iCs/>
          <w:color w:val="FF0000"/>
          <w:sz w:val="40"/>
          <w:szCs w:val="40"/>
          <w:lang w:eastAsia="es-ES"/>
        </w:rPr>
        <w:t>Optimización dinámica de frecuencias de la EMT Madrid</w:t>
      </w:r>
    </w:p>
    <w:p w14:paraId="7E20DA90" w14:textId="77777777" w:rsidR="00D54FF8" w:rsidRPr="007F721C" w:rsidRDefault="00D54FF8" w:rsidP="00D54FF8">
      <w:pPr>
        <w:jc w:val="center"/>
        <w:rPr>
          <w:rFonts w:asciiTheme="minorHAnsi" w:hAnsiTheme="minorHAnsi" w:cstheme="minorHAnsi"/>
          <w:b/>
          <w:sz w:val="48"/>
        </w:rPr>
      </w:pPr>
    </w:p>
    <w:p w14:paraId="4D6DD43A" w14:textId="13D1D432" w:rsidR="00D54FF8" w:rsidRDefault="003F39FE" w:rsidP="00D54FF8">
      <w:pPr>
        <w:ind w:left="709" w:hanging="709"/>
        <w:jc w:val="center"/>
        <w:rPr>
          <w:rFonts w:asciiTheme="minorHAnsi" w:hAnsiTheme="minorHAnsi" w:cstheme="minorHAnsi"/>
          <w:b/>
          <w:bCs/>
          <w:color w:val="FF0000"/>
          <w:sz w:val="28"/>
        </w:rPr>
      </w:pPr>
      <w:r>
        <w:rPr>
          <w:rFonts w:asciiTheme="minorHAnsi" w:hAnsiTheme="minorHAnsi" w:cstheme="minorHAnsi"/>
          <w:b/>
          <w:bCs/>
          <w:color w:val="FF0000"/>
          <w:sz w:val="28"/>
        </w:rPr>
        <w:t>KATIA ISAMAT PRAT</w:t>
      </w:r>
    </w:p>
    <w:p w14:paraId="0973901D" w14:textId="1BB314D3" w:rsidR="001F3267" w:rsidRPr="00BD3BA1" w:rsidRDefault="00BD3BA1" w:rsidP="00D54FF8">
      <w:pPr>
        <w:ind w:left="709" w:hanging="709"/>
        <w:jc w:val="center"/>
        <w:rPr>
          <w:rFonts w:asciiTheme="minorHAnsi" w:hAnsiTheme="minorHAnsi" w:cstheme="minorHAnsi"/>
          <w:b/>
          <w:bCs/>
          <w:sz w:val="28"/>
        </w:rPr>
      </w:pPr>
      <w:r w:rsidRPr="00BD3BA1">
        <w:rPr>
          <w:rFonts w:asciiTheme="minorHAnsi" w:hAnsiTheme="minorHAnsi" w:cstheme="minorHAnsi"/>
          <w:b/>
          <w:bCs/>
          <w:sz w:val="28"/>
        </w:rPr>
        <w:t>PROFESOR</w:t>
      </w:r>
    </w:p>
    <w:p w14:paraId="316C5040" w14:textId="177F22A3" w:rsidR="001F3267" w:rsidRPr="00BD3BA1" w:rsidRDefault="00BD3BA1" w:rsidP="001F3267">
      <w:pPr>
        <w:ind w:left="709" w:hanging="709"/>
        <w:jc w:val="center"/>
        <w:rPr>
          <w:rFonts w:asciiTheme="minorHAnsi" w:hAnsiTheme="minorHAnsi" w:cstheme="minorHAnsi"/>
          <w:b/>
          <w:bCs/>
          <w:sz w:val="28"/>
        </w:rPr>
      </w:pPr>
      <w:r w:rsidRPr="00BD3BA1">
        <w:rPr>
          <w:rFonts w:asciiTheme="minorHAnsi" w:hAnsiTheme="minorHAnsi" w:cstheme="minorHAnsi"/>
          <w:b/>
          <w:bCs/>
          <w:sz w:val="28"/>
        </w:rPr>
        <w:t>SAMUEL GARCÍA SABOYA</w:t>
      </w:r>
    </w:p>
    <w:p w14:paraId="37E51165" w14:textId="77777777" w:rsidR="002D7AD4" w:rsidRPr="007F721C" w:rsidRDefault="002D7AD4" w:rsidP="00C779F2">
      <w:pPr>
        <w:jc w:val="center"/>
        <w:rPr>
          <w:rFonts w:asciiTheme="minorHAnsi" w:hAnsiTheme="minorHAnsi" w:cstheme="minorHAnsi"/>
          <w:b/>
          <w:bCs/>
          <w:sz w:val="28"/>
        </w:rPr>
      </w:pPr>
      <w:r w:rsidRPr="007F721C">
        <w:rPr>
          <w:rFonts w:asciiTheme="minorHAnsi" w:hAnsiTheme="minorHAnsi" w:cstheme="minorHAnsi"/>
          <w:b/>
          <w:bCs/>
          <w:sz w:val="28"/>
        </w:rPr>
        <w:t>CURSO 2025-2026</w:t>
      </w:r>
    </w:p>
    <w:p w14:paraId="409F11C8" w14:textId="77777777" w:rsidR="00EB536C" w:rsidRPr="007F721C" w:rsidRDefault="00EB536C">
      <w:pPr>
        <w:spacing w:after="0" w:line="240" w:lineRule="auto"/>
        <w:rPr>
          <w:rFonts w:asciiTheme="minorHAnsi" w:hAnsiTheme="minorHAnsi" w:cstheme="minorHAnsi"/>
        </w:rPr>
      </w:pPr>
      <w:r w:rsidRPr="007F721C">
        <w:rPr>
          <w:rFonts w:asciiTheme="minorHAnsi" w:hAnsiTheme="minorHAnsi" w:cstheme="minorHAnsi"/>
        </w:rPr>
        <w:br w:type="page"/>
      </w:r>
    </w:p>
    <w:p w14:paraId="41EADE3C" w14:textId="77777777" w:rsidR="00161542" w:rsidRPr="000C748F" w:rsidRDefault="00161542" w:rsidP="00161542">
      <w:pPr>
        <w:rPr>
          <w:rFonts w:asciiTheme="minorHAnsi" w:hAnsiTheme="minorHAnsi" w:cstheme="minorHAnsi"/>
          <w:b/>
          <w:bCs/>
          <w:sz w:val="40"/>
          <w:szCs w:val="40"/>
        </w:rPr>
      </w:pPr>
      <w:r w:rsidRPr="000C748F">
        <w:rPr>
          <w:rFonts w:asciiTheme="minorHAnsi" w:hAnsiTheme="minorHAnsi" w:cstheme="minorHAnsi"/>
          <w:b/>
          <w:bCs/>
          <w:sz w:val="40"/>
          <w:szCs w:val="40"/>
        </w:rPr>
        <w:lastRenderedPageBreak/>
        <w:t>Índice</w:t>
      </w:r>
    </w:p>
    <w:p w14:paraId="3D1C2CB8" w14:textId="5B95FCAC" w:rsidR="00E03027" w:rsidRDefault="000C748F">
      <w:pPr>
        <w:pStyle w:val="TDC1"/>
        <w:tabs>
          <w:tab w:val="left" w:pos="1440"/>
          <w:tab w:val="right" w:leader="dot" w:pos="8494"/>
        </w:tabs>
        <w:rPr>
          <w:rFonts w:asciiTheme="minorHAnsi" w:eastAsiaTheme="minorEastAsia" w:hAnsiTheme="minorHAnsi" w:cstheme="minorBidi"/>
          <w:noProof/>
          <w:kern w:val="2"/>
          <w:sz w:val="24"/>
          <w:szCs w:val="24"/>
          <w:lang w:eastAsia="es-ES"/>
          <w14:ligatures w14:val="standardContextual"/>
        </w:rPr>
      </w:pPr>
      <w:r>
        <w:rPr>
          <w:rFonts w:asciiTheme="minorHAnsi" w:hAnsiTheme="minorHAnsi" w:cstheme="minorHAnsi"/>
          <w:color w:val="FF0000"/>
          <w:szCs w:val="96"/>
        </w:rPr>
        <w:fldChar w:fldCharType="begin"/>
      </w:r>
      <w:r>
        <w:rPr>
          <w:rFonts w:asciiTheme="minorHAnsi" w:hAnsiTheme="minorHAnsi" w:cstheme="minorHAnsi"/>
          <w:color w:val="FF0000"/>
          <w:szCs w:val="96"/>
        </w:rPr>
        <w:instrText xml:space="preserve"> TOC \o "1-2" \h \z \u </w:instrText>
      </w:r>
      <w:r>
        <w:rPr>
          <w:rFonts w:asciiTheme="minorHAnsi" w:hAnsiTheme="minorHAnsi" w:cstheme="minorHAnsi"/>
          <w:color w:val="FF0000"/>
          <w:szCs w:val="96"/>
        </w:rPr>
        <w:fldChar w:fldCharType="separate"/>
      </w:r>
      <w:hyperlink w:anchor="_Toc227618521" w:history="1">
        <w:r w:rsidR="00E03027" w:rsidRPr="00E25C8F">
          <w:rPr>
            <w:rStyle w:val="Hipervnculo"/>
            <w:noProof/>
          </w:rPr>
          <w:t>Capítulo 1.</w:t>
        </w:r>
        <w:r w:rsidR="00E03027">
          <w:rPr>
            <w:rFonts w:asciiTheme="minorHAnsi" w:eastAsiaTheme="minorEastAsia" w:hAnsiTheme="minorHAnsi" w:cstheme="minorBidi"/>
            <w:noProof/>
            <w:kern w:val="2"/>
            <w:sz w:val="24"/>
            <w:szCs w:val="24"/>
            <w:lang w:eastAsia="es-ES"/>
            <w14:ligatures w14:val="standardContextual"/>
          </w:rPr>
          <w:tab/>
        </w:r>
        <w:r w:rsidR="00E03027" w:rsidRPr="00E25C8F">
          <w:rPr>
            <w:rStyle w:val="Hipervnculo"/>
            <w:noProof/>
          </w:rPr>
          <w:t>Objetivo</w:t>
        </w:r>
        <w:r w:rsidR="00E03027">
          <w:rPr>
            <w:noProof/>
            <w:webHidden/>
          </w:rPr>
          <w:tab/>
        </w:r>
        <w:r w:rsidR="00E03027">
          <w:rPr>
            <w:noProof/>
            <w:webHidden/>
          </w:rPr>
          <w:fldChar w:fldCharType="begin"/>
        </w:r>
        <w:r w:rsidR="00E03027">
          <w:rPr>
            <w:noProof/>
            <w:webHidden/>
          </w:rPr>
          <w:instrText xml:space="preserve"> PAGEREF _Toc227618521 \h </w:instrText>
        </w:r>
        <w:r w:rsidR="00E03027">
          <w:rPr>
            <w:noProof/>
            <w:webHidden/>
          </w:rPr>
        </w:r>
        <w:r w:rsidR="00E03027">
          <w:rPr>
            <w:noProof/>
            <w:webHidden/>
          </w:rPr>
          <w:fldChar w:fldCharType="separate"/>
        </w:r>
        <w:r w:rsidR="00E03027">
          <w:rPr>
            <w:noProof/>
            <w:webHidden/>
          </w:rPr>
          <w:t>3</w:t>
        </w:r>
        <w:r w:rsidR="00E03027">
          <w:rPr>
            <w:noProof/>
            <w:webHidden/>
          </w:rPr>
          <w:fldChar w:fldCharType="end"/>
        </w:r>
      </w:hyperlink>
    </w:p>
    <w:p w14:paraId="7CEC5D4A" w14:textId="5C2058C7" w:rsidR="00E03027" w:rsidRDefault="00E03027">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7618522" w:history="1">
        <w:r w:rsidRPr="00E25C8F">
          <w:rPr>
            <w:rStyle w:val="Hipervnculo"/>
            <w:noProof/>
          </w:rPr>
          <w:t>1.1</w:t>
        </w:r>
        <w:r>
          <w:rPr>
            <w:rFonts w:asciiTheme="minorHAnsi" w:eastAsiaTheme="minorEastAsia" w:hAnsiTheme="minorHAnsi" w:cstheme="minorBidi"/>
            <w:noProof/>
            <w:kern w:val="2"/>
            <w:sz w:val="24"/>
            <w:szCs w:val="24"/>
            <w:lang w:eastAsia="es-ES"/>
            <w14:ligatures w14:val="standardContextual"/>
          </w:rPr>
          <w:tab/>
        </w:r>
        <w:r w:rsidRPr="00E25C8F">
          <w:rPr>
            <w:rStyle w:val="Hipervnculo"/>
            <w:noProof/>
          </w:rPr>
          <w:t>Descripción de la actividad a realizar</w:t>
        </w:r>
        <w:r>
          <w:rPr>
            <w:noProof/>
            <w:webHidden/>
          </w:rPr>
          <w:tab/>
        </w:r>
        <w:r>
          <w:rPr>
            <w:noProof/>
            <w:webHidden/>
          </w:rPr>
          <w:fldChar w:fldCharType="begin"/>
        </w:r>
        <w:r>
          <w:rPr>
            <w:noProof/>
            <w:webHidden/>
          </w:rPr>
          <w:instrText xml:space="preserve"> PAGEREF _Toc227618522 \h </w:instrText>
        </w:r>
        <w:r>
          <w:rPr>
            <w:noProof/>
            <w:webHidden/>
          </w:rPr>
        </w:r>
        <w:r>
          <w:rPr>
            <w:noProof/>
            <w:webHidden/>
          </w:rPr>
          <w:fldChar w:fldCharType="separate"/>
        </w:r>
        <w:r>
          <w:rPr>
            <w:noProof/>
            <w:webHidden/>
          </w:rPr>
          <w:t>3</w:t>
        </w:r>
        <w:r>
          <w:rPr>
            <w:noProof/>
            <w:webHidden/>
          </w:rPr>
          <w:fldChar w:fldCharType="end"/>
        </w:r>
      </w:hyperlink>
    </w:p>
    <w:p w14:paraId="12C3E6E8" w14:textId="320F2921" w:rsidR="00E03027" w:rsidRDefault="00E03027">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7618523" w:history="1">
        <w:r w:rsidRPr="00E25C8F">
          <w:rPr>
            <w:rStyle w:val="Hipervnculo"/>
            <w:noProof/>
          </w:rPr>
          <w:t>1.2</w:t>
        </w:r>
        <w:r>
          <w:rPr>
            <w:rFonts w:asciiTheme="minorHAnsi" w:eastAsiaTheme="minorEastAsia" w:hAnsiTheme="minorHAnsi" w:cstheme="minorBidi"/>
            <w:noProof/>
            <w:kern w:val="2"/>
            <w:sz w:val="24"/>
            <w:szCs w:val="24"/>
            <w:lang w:eastAsia="es-ES"/>
            <w14:ligatures w14:val="standardContextual"/>
          </w:rPr>
          <w:tab/>
        </w:r>
        <w:r w:rsidRPr="00E25C8F">
          <w:rPr>
            <w:rStyle w:val="Hipervnculo"/>
            <w:noProof/>
          </w:rPr>
          <w:t>Objetivos de la actividad</w:t>
        </w:r>
        <w:r>
          <w:rPr>
            <w:noProof/>
            <w:webHidden/>
          </w:rPr>
          <w:tab/>
        </w:r>
        <w:r>
          <w:rPr>
            <w:noProof/>
            <w:webHidden/>
          </w:rPr>
          <w:fldChar w:fldCharType="begin"/>
        </w:r>
        <w:r>
          <w:rPr>
            <w:noProof/>
            <w:webHidden/>
          </w:rPr>
          <w:instrText xml:space="preserve"> PAGEREF _Toc227618523 \h </w:instrText>
        </w:r>
        <w:r>
          <w:rPr>
            <w:noProof/>
            <w:webHidden/>
          </w:rPr>
        </w:r>
        <w:r>
          <w:rPr>
            <w:noProof/>
            <w:webHidden/>
          </w:rPr>
          <w:fldChar w:fldCharType="separate"/>
        </w:r>
        <w:r>
          <w:rPr>
            <w:noProof/>
            <w:webHidden/>
          </w:rPr>
          <w:t>3</w:t>
        </w:r>
        <w:r>
          <w:rPr>
            <w:noProof/>
            <w:webHidden/>
          </w:rPr>
          <w:fldChar w:fldCharType="end"/>
        </w:r>
      </w:hyperlink>
    </w:p>
    <w:p w14:paraId="327B3243" w14:textId="007E120D" w:rsidR="000C748F" w:rsidRDefault="000C748F">
      <w:pPr>
        <w:spacing w:before="0" w:after="0" w:line="240" w:lineRule="auto"/>
        <w:jc w:val="left"/>
        <w:rPr>
          <w:rFonts w:asciiTheme="minorHAnsi" w:hAnsiTheme="minorHAnsi" w:cstheme="minorHAnsi"/>
          <w:color w:val="FF0000"/>
          <w:szCs w:val="96"/>
        </w:rPr>
      </w:pPr>
      <w:r>
        <w:rPr>
          <w:rFonts w:asciiTheme="minorHAnsi" w:hAnsiTheme="minorHAnsi" w:cstheme="minorHAnsi"/>
          <w:color w:val="FF0000"/>
          <w:szCs w:val="96"/>
        </w:rPr>
        <w:fldChar w:fldCharType="end"/>
      </w:r>
      <w:r>
        <w:rPr>
          <w:rFonts w:asciiTheme="minorHAnsi" w:hAnsiTheme="minorHAnsi" w:cstheme="minorHAnsi"/>
          <w:color w:val="FF0000"/>
          <w:szCs w:val="96"/>
        </w:rPr>
        <w:br w:type="page"/>
      </w:r>
    </w:p>
    <w:p w14:paraId="524BFE51" w14:textId="26C3904F" w:rsidR="000E2725" w:rsidRPr="007F721C" w:rsidRDefault="00BD3BA1" w:rsidP="00CE53CD">
      <w:pPr>
        <w:pStyle w:val="Ttulo1"/>
        <w:numPr>
          <w:ilvl w:val="0"/>
          <w:numId w:val="15"/>
        </w:numPr>
      </w:pPr>
      <w:bookmarkStart w:id="22" w:name="_Toc227618521"/>
      <w:r>
        <w:lastRenderedPageBreak/>
        <w:t>Objetivo</w:t>
      </w:r>
      <w:bookmarkEnd w:id="22"/>
    </w:p>
    <w:p w14:paraId="0AF31309" w14:textId="7D257821" w:rsidR="00501F02" w:rsidRPr="003501A6" w:rsidRDefault="00501F02" w:rsidP="003501A6">
      <w:pPr>
        <w:rPr>
          <w:color w:val="FF0000"/>
        </w:rPr>
      </w:pPr>
    </w:p>
    <w:p w14:paraId="28AD0914" w14:textId="5066FADE" w:rsidR="00522979" w:rsidRDefault="00BD3BA1" w:rsidP="00522979">
      <w:pPr>
        <w:pStyle w:val="Ttulo2"/>
      </w:pPr>
      <w:bookmarkStart w:id="23" w:name="_Toc227618522"/>
      <w:r>
        <w:t>Descripción de la actividad a realizar</w:t>
      </w:r>
      <w:bookmarkEnd w:id="23"/>
    </w:p>
    <w:p w14:paraId="2D702B6F" w14:textId="77777777" w:rsidR="00E03027" w:rsidRDefault="00E03027" w:rsidP="00E03027">
      <w:pPr>
        <w:rPr>
          <w:lang w:eastAsia="es-ES"/>
        </w:rPr>
      </w:pPr>
      <w:r w:rsidRPr="00E03027">
        <w:rPr>
          <w:lang w:eastAsia="es-ES"/>
        </w:rPr>
        <w:t>Cualquiera que use el autobús en Madrid con cierta regularidad lo habrá notado. Un martes por la mañana, el bus llega casi vacío.</w:t>
      </w:r>
      <w:r>
        <w:rPr>
          <w:lang w:eastAsia="es-ES"/>
        </w:rPr>
        <w:t xml:space="preserve"> </w:t>
      </w:r>
      <w:r w:rsidRPr="00E03027">
        <w:rPr>
          <w:lang w:eastAsia="es-ES"/>
        </w:rPr>
        <w:t>Pero prueba a cogerlo un viernes por la tarde antes de un festivo, o después de un partido en el Bernabéu. El</w:t>
      </w:r>
      <w:r>
        <w:rPr>
          <w:lang w:eastAsia="es-ES"/>
        </w:rPr>
        <w:t xml:space="preserve"> </w:t>
      </w:r>
      <w:r w:rsidRPr="00E03027">
        <w:rPr>
          <w:lang w:eastAsia="es-ES"/>
        </w:rPr>
        <w:t>problema no es nuevo</w:t>
      </w:r>
      <w:r>
        <w:rPr>
          <w:lang w:eastAsia="es-ES"/>
        </w:rPr>
        <w:t xml:space="preserve">, </w:t>
      </w:r>
      <w:r w:rsidRPr="00E03027">
        <w:rPr>
          <w:lang w:eastAsia="es-ES"/>
        </w:rPr>
        <w:t>la EMT Madrid diseña sus frecuencias de forma estática, con intervalos fijos por franja horaria</w:t>
      </w:r>
      <w:r>
        <w:rPr>
          <w:lang w:eastAsia="es-ES"/>
        </w:rPr>
        <w:t xml:space="preserve"> </w:t>
      </w:r>
      <w:r w:rsidRPr="00E03027">
        <w:rPr>
          <w:lang w:eastAsia="es-ES"/>
        </w:rPr>
        <w:t>que no cambian según lo que esté pasando fuera. Da igual el tiempo que haga, si hay puente, si hay concierto. El resultado es</w:t>
      </w:r>
      <w:r>
        <w:rPr>
          <w:lang w:eastAsia="es-ES"/>
        </w:rPr>
        <w:t xml:space="preserve"> </w:t>
      </w:r>
      <w:r w:rsidRPr="00E03027">
        <w:rPr>
          <w:lang w:eastAsia="es-ES"/>
        </w:rPr>
        <w:t>siempre el mismo</w:t>
      </w:r>
      <w:r>
        <w:rPr>
          <w:lang w:eastAsia="es-ES"/>
        </w:rPr>
        <w:t xml:space="preserve">, </w:t>
      </w:r>
      <w:r w:rsidRPr="00E03027">
        <w:rPr>
          <w:lang w:eastAsia="es-ES"/>
        </w:rPr>
        <w:t>autobuses que circulan semivacíos cuando no hace falta, y servicios colapsados justo cuando más se necesitan,</w:t>
      </w:r>
      <w:r>
        <w:rPr>
          <w:lang w:eastAsia="es-ES"/>
        </w:rPr>
        <w:t xml:space="preserve"> </w:t>
      </w:r>
      <w:r w:rsidRPr="00E03027">
        <w:rPr>
          <w:lang w:eastAsia="es-ES"/>
        </w:rPr>
        <w:t>con viajeros que no caben en el primero y tienen que esperar al siguiente.</w:t>
      </w:r>
      <w:r>
        <w:rPr>
          <w:lang w:eastAsia="es-ES"/>
        </w:rPr>
        <w:t xml:space="preserve"> </w:t>
      </w:r>
    </w:p>
    <w:p w14:paraId="2DFFA43E" w14:textId="0BF41256" w:rsidR="00E03027" w:rsidRPr="00E03027" w:rsidRDefault="00E03027" w:rsidP="00E03027">
      <w:pPr>
        <w:rPr>
          <w:lang w:eastAsia="es-ES"/>
        </w:rPr>
      </w:pPr>
      <w:r w:rsidRPr="00E03027">
        <w:rPr>
          <w:lang w:eastAsia="es-ES"/>
        </w:rPr>
        <w:t>Y lo curioso es que los datos para hacer las cosas de otra manera ya están ahí. La EMT lleva tiempo publicando en</w:t>
      </w:r>
      <w:r>
        <w:rPr>
          <w:lang w:eastAsia="es-ES"/>
        </w:rPr>
        <w:t xml:space="preserve"> </w:t>
      </w:r>
      <w:r w:rsidRPr="00E03027">
        <w:rPr>
          <w:lang w:eastAsia="es-ES"/>
        </w:rPr>
        <w:t>opendata.emtmadrid.es el historial de validaciones por línea, parada y franja horaria</w:t>
      </w:r>
      <w:r>
        <w:rPr>
          <w:lang w:eastAsia="es-ES"/>
        </w:rPr>
        <w:t>,</w:t>
      </w:r>
      <w:r w:rsidRPr="00E03027">
        <w:rPr>
          <w:lang w:eastAsia="es-ES"/>
        </w:rPr>
        <w:t xml:space="preserve"> información que hasta ahora,</w:t>
      </w:r>
      <w:r>
        <w:rPr>
          <w:lang w:eastAsia="es-ES"/>
        </w:rPr>
        <w:t xml:space="preserve"> </w:t>
      </w:r>
      <w:r w:rsidRPr="00E03027">
        <w:rPr>
          <w:lang w:eastAsia="es-ES"/>
        </w:rPr>
        <w:t>nadie ha aprovechado para ajustar la planificación operativa de forma dinámica. Si a eso le sumas los datos meteorológicos de la</w:t>
      </w:r>
      <w:r>
        <w:rPr>
          <w:lang w:eastAsia="es-ES"/>
        </w:rPr>
        <w:t xml:space="preserve"> </w:t>
      </w:r>
      <w:r w:rsidRPr="00E03027">
        <w:rPr>
          <w:lang w:eastAsia="es-ES"/>
        </w:rPr>
        <w:t>Agencia Estatal de Meteorología (AEMET), los calendarios de festivos y eventos públicos, y la red en formato GTFS... tienes</w:t>
      </w:r>
      <w:r>
        <w:rPr>
          <w:lang w:eastAsia="es-ES"/>
        </w:rPr>
        <w:t xml:space="preserve"> </w:t>
      </w:r>
      <w:r w:rsidRPr="00E03027">
        <w:rPr>
          <w:lang w:eastAsia="es-ES"/>
        </w:rPr>
        <w:t>prácticamente todo lo necesario para anticipar, con bastante margen, cuándo y cuánto va a variar la demanda.</w:t>
      </w:r>
    </w:p>
    <w:p w14:paraId="489DF0F9" w14:textId="1081CB21" w:rsidR="00E03027" w:rsidRPr="00E03027" w:rsidRDefault="00E03027" w:rsidP="00E03027">
      <w:pPr>
        <w:rPr>
          <w:lang w:eastAsia="es-ES"/>
        </w:rPr>
      </w:pPr>
      <w:r w:rsidRPr="00E03027">
        <w:rPr>
          <w:lang w:eastAsia="es-ES"/>
        </w:rPr>
        <w:t>De eso va este Trabajo de Fin de Máster. La idea es cerrar ese ciclo que ahora mismo está abierto: coger la predicción de demanda y</w:t>
      </w:r>
      <w:r>
        <w:rPr>
          <w:lang w:eastAsia="es-ES"/>
        </w:rPr>
        <w:t xml:space="preserve"> </w:t>
      </w:r>
      <w:r w:rsidRPr="00E03027">
        <w:rPr>
          <w:lang w:eastAsia="es-ES"/>
        </w:rPr>
        <w:t>convertirla en algo accionable</w:t>
      </w:r>
      <w:r>
        <w:rPr>
          <w:lang w:eastAsia="es-ES"/>
        </w:rPr>
        <w:t>,</w:t>
      </w:r>
      <w:r w:rsidRPr="00E03027">
        <w:rPr>
          <w:lang w:eastAsia="es-ES"/>
        </w:rPr>
        <w:t xml:space="preserve"> una recomendación concreta sobre qué frecuencias asignar a cada línea y en qué horarios. El</w:t>
      </w:r>
      <w:r w:rsidR="00354199">
        <w:rPr>
          <w:lang w:eastAsia="es-ES"/>
        </w:rPr>
        <w:t xml:space="preserve"> </w:t>
      </w:r>
      <w:r w:rsidRPr="00E03027">
        <w:rPr>
          <w:lang w:eastAsia="es-ES"/>
        </w:rPr>
        <w:t>sistema estima pasajeros por línea y franja horaria con un horizonte de 24 a 48 horas, resuelve la asignación de frecuencias como un problema de optimización lineal entera (con las restricciones reales de flota, no en abstracto), y presenta todo en un cuadro de</w:t>
      </w:r>
      <w:r w:rsidR="00354199">
        <w:rPr>
          <w:lang w:eastAsia="es-ES"/>
        </w:rPr>
        <w:t xml:space="preserve"> </w:t>
      </w:r>
      <w:r w:rsidRPr="00E03027">
        <w:rPr>
          <w:lang w:eastAsia="es-ES"/>
        </w:rPr>
        <w:t>mando interactivo desde el que los técnicos de la EMT pueden simular escenarios y valorar el impacto de cada decisión antes de</w:t>
      </w:r>
      <w:r w:rsidR="00354199">
        <w:rPr>
          <w:lang w:eastAsia="es-ES"/>
        </w:rPr>
        <w:t xml:space="preserve"> </w:t>
      </w:r>
      <w:r w:rsidRPr="00E03027">
        <w:rPr>
          <w:lang w:eastAsia="es-ES"/>
        </w:rPr>
        <w:t>ejecutarla. Todo con datos de acceso público, y validado sobre un piloto de entre 10 y 15 líneas representativas de la red.</w:t>
      </w:r>
    </w:p>
    <w:p w14:paraId="60F01C34" w14:textId="3BA3FDD9" w:rsidR="00C712D4" w:rsidRPr="007F721C" w:rsidRDefault="00BC7845" w:rsidP="003F39FE">
      <w:pPr>
        <w:pStyle w:val="Ttulo2"/>
        <w:jc w:val="left"/>
      </w:pPr>
      <w:bookmarkStart w:id="24" w:name="_Toc37758887"/>
      <w:bookmarkStart w:id="25" w:name="_Toc227618523"/>
      <w:r>
        <w:t>O</w:t>
      </w:r>
      <w:r w:rsidR="00942C98" w:rsidRPr="007F721C">
        <w:t>bjetivos de</w:t>
      </w:r>
      <w:r w:rsidR="00BD3BA1">
        <w:t xml:space="preserve"> </w:t>
      </w:r>
      <w:r w:rsidR="00942C98" w:rsidRPr="007F721C">
        <w:t>l</w:t>
      </w:r>
      <w:bookmarkEnd w:id="24"/>
      <w:r w:rsidR="00BD3BA1">
        <w:t>a actividad</w:t>
      </w:r>
      <w:bookmarkEnd w:id="25"/>
    </w:p>
    <w:p w14:paraId="12E8F68A" w14:textId="1A62A248" w:rsidR="25787A00" w:rsidRDefault="25787A00" w:rsidP="25787A00">
      <w:pPr>
        <w:pStyle w:val="Ttulo3"/>
        <w:jc w:val="left"/>
      </w:pPr>
      <w:r>
        <w:t>Objetivo General</w:t>
      </w:r>
    </w:p>
    <w:p w14:paraId="3A17843D" w14:textId="7089809B" w:rsidR="000E2725" w:rsidRPr="003C2151" w:rsidRDefault="00354199" w:rsidP="00354199">
      <w:pPr>
        <w:jc w:val="left"/>
        <w:rPr>
          <w:lang w:eastAsia="es-ES"/>
        </w:rPr>
      </w:pPr>
      <w:r>
        <w:rPr>
          <w:lang w:eastAsia="es-ES"/>
        </w:rPr>
        <w:t>El objetivo es desarrollar un sistema que ayude a tomar mejores decisiones: uno que, partiendo de la predicción de la demanda en la</w:t>
      </w:r>
      <w:r>
        <w:rPr>
          <w:lang w:eastAsia="es-ES"/>
        </w:rPr>
        <w:t xml:space="preserve"> </w:t>
      </w:r>
      <w:r>
        <w:rPr>
          <w:lang w:eastAsia="es-ES"/>
        </w:rPr>
        <w:t>red de autobús de la EMT Madrid, sea capaz de recomendar con qué frecuencia debe circular cada línea, reduciendo el tiempo que los usuarios pasan esperando en la parada.</w:t>
      </w:r>
      <w:r w:rsidR="0015140D" w:rsidRPr="003C2151">
        <w:br/>
      </w:r>
      <w:r w:rsidR="25787A00" w:rsidRPr="003C2151">
        <w:rPr>
          <w:lang w:eastAsia="es-ES"/>
        </w:rPr>
        <w:br/>
      </w:r>
      <w:r w:rsidR="25787A00">
        <w:rPr>
          <w:b/>
          <w:bCs/>
          <w:lang w:eastAsia="es-ES"/>
        </w:rPr>
        <w:t>Objetivos Específicos</w:t>
      </w:r>
      <w:r w:rsidR="0015140D" w:rsidRPr="003C2151">
        <w:br/>
      </w:r>
      <w:r w:rsidR="0015140D" w:rsidRPr="003C2151">
        <w:br/>
        <w:t>1.</w:t>
      </w:r>
      <w:r w:rsidR="25787A00" w:rsidRPr="003C2151">
        <w:rPr>
          <w:lang w:eastAsia="es-ES"/>
        </w:rPr>
        <w:tab/>
      </w:r>
      <w:r>
        <w:rPr>
          <w:lang w:eastAsia="es-ES"/>
        </w:rPr>
        <w:t xml:space="preserve">Construir un pipeline de datos reproducible que integre, de forma automatizada, todas </w:t>
      </w:r>
      <w:r>
        <w:rPr>
          <w:lang w:eastAsia="es-ES"/>
        </w:rPr>
        <w:lastRenderedPageBreak/>
        <w:t>las fuentes de información necesarias para</w:t>
      </w:r>
      <w:r>
        <w:rPr>
          <w:lang w:eastAsia="es-ES"/>
        </w:rPr>
        <w:t xml:space="preserve"> </w:t>
      </w:r>
      <w:r>
        <w:rPr>
          <w:lang w:eastAsia="es-ES"/>
        </w:rPr>
        <w:t>caracterizar la demanda: datos históricos de uso del servicio, condiciones meteorológicas, calendario de festivos y eventos públicos, y la estructura de la red de transporte.</w:t>
      </w:r>
      <w:r w:rsidR="0015140D" w:rsidRPr="003C2151">
        <w:br/>
        <w:t>2.</w:t>
      </w:r>
      <w:r w:rsidR="25787A00" w:rsidRPr="003C2151">
        <w:rPr>
          <w:lang w:eastAsia="es-ES"/>
        </w:rPr>
        <w:tab/>
      </w:r>
      <w:r>
        <w:rPr>
          <w:lang w:eastAsia="es-ES"/>
        </w:rPr>
        <w:t>Desarrollar un modelo de predicción de demanda por línea, parada y franja horaria con horizonte de 24 a 48 horas, asegurando que</w:t>
      </w:r>
      <w:r>
        <w:rPr>
          <w:lang w:eastAsia="es-ES"/>
        </w:rPr>
        <w:t xml:space="preserve"> </w:t>
      </w:r>
      <w:r>
        <w:rPr>
          <w:lang w:eastAsia="es-ES"/>
        </w:rPr>
        <w:t>el proceso de evaluación respete el orden cronológico de los datos y refleje condiciones reales de operación.</w:t>
      </w:r>
      <w:r w:rsidR="0015140D" w:rsidRPr="003C2151">
        <w:br/>
      </w:r>
      <w:r w:rsidR="0015140D" w:rsidRPr="003C2151">
        <w:br/>
        <w:t>3.</w:t>
      </w:r>
      <w:r w:rsidR="25787A00" w:rsidRPr="003C2151">
        <w:rPr>
          <w:lang w:eastAsia="es-ES"/>
        </w:rPr>
        <w:tab/>
      </w:r>
      <w:r>
        <w:rPr>
          <w:lang w:eastAsia="es-ES"/>
        </w:rPr>
        <w:t>Formular y resolver el problema de asignación óptima de frecuencias, minimizando el tiempo de espera esperado de los usuarios</w:t>
      </w:r>
      <w:r>
        <w:rPr>
          <w:lang w:eastAsia="es-ES"/>
        </w:rPr>
        <w:t xml:space="preserve"> </w:t>
      </w:r>
      <w:r>
        <w:rPr>
          <w:lang w:eastAsia="es-ES"/>
        </w:rPr>
        <w:t>dentro de las restricciones operativas reales del servicio.</w:t>
      </w:r>
      <w:r w:rsidR="0015140D" w:rsidRPr="003C2151">
        <w:br/>
      </w:r>
      <w:r w:rsidR="0015140D" w:rsidRPr="003C2151">
        <w:br/>
        <w:t>4.</w:t>
      </w:r>
      <w:r w:rsidR="25787A00" w:rsidRPr="003C2151">
        <w:rPr>
          <w:lang w:eastAsia="es-ES"/>
        </w:rPr>
        <w:tab/>
      </w:r>
      <w:r>
        <w:rPr>
          <w:lang w:eastAsia="es-ES"/>
        </w:rPr>
        <w:t>Implementar un cuadro de mando interactivo que permita a los técnicos explorar escenarios, comparar las frecuencias actuales con las recomendadas, y estimar el impacto sobre el tiempo de espera y el coste antes de tomar cualquier decisión.</w:t>
      </w:r>
      <w:r w:rsidR="0015140D" w:rsidRPr="003C2151">
        <w:br/>
      </w:r>
      <w:r w:rsidR="0015140D" w:rsidRPr="003C2151">
        <w:br/>
        <w:t>5.</w:t>
      </w:r>
      <w:r w:rsidR="25787A00" w:rsidRPr="003C2151">
        <w:rPr>
          <w:lang w:eastAsia="es-ES"/>
        </w:rPr>
        <w:tab/>
      </w:r>
      <w:r>
        <w:rPr>
          <w:lang w:eastAsia="es-ES"/>
        </w:rPr>
        <w:t>Validar el sistema completo sobre datos históricos reales, comprobando tanto la precisión de las predicciones de demanda como la</w:t>
      </w:r>
      <w:r>
        <w:rPr>
          <w:lang w:eastAsia="es-ES"/>
        </w:rPr>
        <w:t xml:space="preserve"> </w:t>
      </w:r>
      <w:r>
        <w:rPr>
          <w:lang w:eastAsia="es-ES"/>
        </w:rPr>
        <w:t>coherencia operativa de las recomendaciones en situaciones con variabilidad alta y conocida.</w:t>
      </w:r>
    </w:p>
    <w:p w14:paraId="3338D9F3" w14:textId="77777777" w:rsidR="00203B8F" w:rsidRPr="003C2151" w:rsidRDefault="00203B8F" w:rsidP="003F39FE">
      <w:pPr>
        <w:pStyle w:val="Sinespaciado"/>
        <w:rPr>
          <w:rFonts w:asciiTheme="minorHAnsi" w:hAnsiTheme="minorHAnsi" w:cstheme="minorHAnsi"/>
        </w:rPr>
      </w:pPr>
    </w:p>
    <w:p w14:paraId="55FDB8AA" w14:textId="77777777" w:rsidR="000E2725" w:rsidRPr="003C2151" w:rsidRDefault="000E2725" w:rsidP="003F39FE">
      <w:pPr>
        <w:pStyle w:val="Sinespaciado"/>
        <w:rPr>
          <w:rFonts w:asciiTheme="minorHAnsi" w:hAnsiTheme="minorHAnsi" w:cstheme="minorHAnsi"/>
        </w:rPr>
      </w:pPr>
    </w:p>
    <w:p w14:paraId="01A23318" w14:textId="77777777" w:rsidR="009A2C9B" w:rsidRPr="007F721C" w:rsidRDefault="009A2C9B" w:rsidP="003F39FE">
      <w:pPr>
        <w:autoSpaceDE w:val="0"/>
        <w:autoSpaceDN w:val="0"/>
        <w:adjustRightInd w:val="0"/>
        <w:spacing w:after="0" w:line="240" w:lineRule="auto"/>
        <w:jc w:val="left"/>
        <w:rPr>
          <w:rFonts w:asciiTheme="minorHAnsi" w:hAnsiTheme="minorHAnsi" w:cstheme="minorHAnsi"/>
          <w:sz w:val="24"/>
          <w:szCs w:val="24"/>
          <w:lang w:eastAsia="es-ES"/>
        </w:rPr>
      </w:pPr>
    </w:p>
    <w:p w14:paraId="72B11308" w14:textId="120CBF30" w:rsidR="009509D2" w:rsidRDefault="009509D2" w:rsidP="003F39FE">
      <w:pPr>
        <w:jc w:val="left"/>
      </w:pPr>
    </w:p>
    <w:p>
      <w:pPr>
        <w:pStyle w:val="Ttulo1"/>
      </w:pPr>
      <w:r>
        <w:t>Desarrollo de la actividad</w:t>
      </w:r>
    </w:p>
    <w:p>
      <w:pPr/>
      <w:r>
        <w:t>Este capítulo recoge el marco en el que se inscribe el trabajo y el desarrollo realizado hasta el momento. Se parte de una revisión del estado del arte en predicción de demanda de transporte público y optimización de frecuencias, que sirve para situar las decisiones metodológicas del proyecto. A continuación se describen las fuentes de datos empleadas y el análisis exploratorio de la red de la EMT ya completado, y se cierra con una descripción honesta del estado actual del proyecto y del trabajo pendiente.</w:t>
      </w:r>
    </w:p>
    <w:p>
      <w:pPr>
        <w:pStyle w:val="Ttulo2"/>
      </w:pPr>
      <w:r>
        <w:t>Estado del arte</w:t>
      </w:r>
    </w:p>
    <w:p>
      <w:pPr/>
      <w:r>
        <w:t>La predicción de la demanda de transporte público y la planificación de frecuencias son problemas con una larga tradición tanto en la investigación operativa como, más recientemente, en el aprendizaje automático. Esta sección revisa los trabajos más relevantes en cuatro frentes que confluyen en este TFM: la predicción de demanda, la evaluación rigurosa de modelos sobre series temporales, la optimización de frecuencias y el uso de variables exógenas como el clima y los eventos.</w:t>
      </w:r>
    </w:p>
    <w:p>
      <w:pPr>
        <w:pStyle w:val="Ttulo3"/>
      </w:pPr>
      <w:r>
        <w:t>Predicción de demanda de transporte público</w:t>
      </w:r>
    </w:p>
    <w:p>
      <w:pPr/>
      <w:r>
        <w:t>La predicción de demanda de transporte ha evolucionado desde los modelos estadísticos clásicos de series temporales hacia técnicas de aprendizaje automático capaces de capturar relaciones no lineales y dependencias complejas. En el ámbito del transporte urbano, las redes neuronales recurrentes y, en particular, las redes Long Short-Term Memory (LSTM) han demostrado un buen desempeño al modelar la evolución temporal del flujo de viajeros [1], [2]. Estos trabajos confirman que las dependencias temporales largas —patrones que se repiten a lo largo del día, la semana o la temporada— contienen información predictiva que conviene explotar.</w:t>
      </w:r>
    </w:p>
    <w:p>
      <w:pPr/>
      <w:r>
        <w:t>En paralelo, los modelos basados en árboles de decisión potenciados por gradiente se han consolidado como una alternativa muy competitiva, a menudo superior, en problemas tabulares con variables heterogéneas. XGBoost [3] y, posteriormente, LightGBM [4] ofrecen una combinación de precisión y eficiencia que los hace especialmente adecuados cuando se dispone de un conjunto amplio de variables de calendario, meteorología y eventos. Para la componente estacional marcada del transporte —ciclos diarios y semanales muy regulares— el modelo Prophet [5] proporciona además una descomposición interpretable en tendencia y estacionalidades, admitiendo regresores externos. La técnica LSTM, introducida originalmente para resolver el problema del desvanecimiento del gradiente en redes recurrentes [6], completa el abanico de modelos a comparar en este trabajo. Finalmente, la interpretabilidad de los modelos resultantes puede abordarse con los valores SHAP [7], que permiten cuantificar la contribución de cada variable a las predicciones y, con ello, justificar operativamente las recomendaciones del sistema.</w:t>
      </w:r>
    </w:p>
    <w:p>
      <w:pPr>
        <w:pStyle w:val="Ttulo3"/>
      </w:pPr>
      <w:r>
        <w:t>Evaluación de modelos sobre series temporales</w:t>
      </w:r>
    </w:p>
    <w:p>
      <w:pPr/>
      <w:r>
        <w:t>Un aspecto metodológico crítico, y a menudo descuidado, es la forma de evaluar modelos cuando los datos tienen estructura temporal. La validación cruzada estándar (k-fold con mezcla aleatoria de observaciones) introduce fuga de información del futuro hacia el pasado y produce estimaciones de error optimistas y poco realistas. La literatura especializada recomienda esquemas que respeten el orden cronológico, como la validación walk-forward, en los que el modelo se entrena siempre con datos anteriores al periodo de prueba [8], [9]. Esta es la razón por la que en este TFM toda la evaluación se realiza con validación walk-forward: es la única coherente con la forma en que el sistema operaría en la realidad, prediciendo un futuro que aún no ha ocurrido.</w:t>
      </w:r>
    </w:p>
    <w:p>
      <w:pPr>
        <w:pStyle w:val="Ttulo3"/>
      </w:pPr>
      <w:r>
        <w:t>Optimización de frecuencias y headways</w:t>
      </w:r>
    </w:p>
    <w:p>
      <w:pPr/>
      <w:r>
        <w:t>La determinación de las frecuencias de paso (o, de forma equivalente, de los intervalos entre vehículos o headways) es un problema clásico de la planificación del transporte. El trabajo seminal de Furth y Wilson [10] formuló el ajuste de frecuencias como un problema de asignación de recursos limitados que equilibra el nivel de servicio ofrecido a los usuarios con el coste de operación, sentando las bases de buena parte de la práctica posterior. La obra de referencia de Ceder [11] sistematiza estos métodos dentro de la planificación operativa del transporte público. Aportaciones más recientes han extendido el problema a la asignación óptima de frecuencias sobre múltiples rutas y periodos horarios [12], y las revisiones del diseño de redes de transporte [13] sitúan el ajuste de frecuencias dentro de un marco más amplio de problemas de optimización habitualmente formulados como programación lineal entera. Este TFM se inscribe en esa tradición, formulando la asignación de frecuencias como un problema de programación lineal entera resuelto con herramientas exactas, pero con una diferencia esencial: la demanda que alimenta el optimizador no es un valor histórico promedio, sino una predicción dinámica a 24–48 horas.</w:t>
      </w:r>
    </w:p>
    <w:p>
      <w:pPr>
        <w:pStyle w:val="Ttulo3"/>
      </w:pPr>
      <w:r>
        <w:t>Variables exógenas: clima y eventos</w:t>
      </w:r>
    </w:p>
    <w:p>
      <w:pPr/>
      <w:r>
        <w:t>La demanda de transporte no depende solo del calendario: factores externos como la meteorología y los eventos especiales la alteran de forma significativa. Diversos estudios han cuantificado el impacto de las condiciones meteorológicas sobre el número de viajeros, mostrando que la lluvia, la temperatura o el viento modifican de manera medible el uso del transporte público [14]. De forma análoga, los eventos especiales —partidos, conciertos, ferias— generan picos de demanda que rompen los patrones habituales y que los modelos basados únicamente en el histórico no anticipan. El trabajo de Pereira et al. [15] demostró que incorporar información de eventos extraída de fuentes web mejora notablemente la predicción en estos escenarios atípicos, línea que trabajos posteriores han profundizado combinando datos textuales y series temporales mediante aprendizaje profundo [16]. Estas evidencias justifican directamente la inclusión, en este proyecto, de variables meteorológicas (AEMET) y de eventos como el calendario de partidos del Bernabéu y el Metropolitano.</w:t>
      </w:r>
    </w:p>
    <w:p>
      <w:pPr>
        <w:pStyle w:val="Ttulo3"/>
      </w:pPr>
      <w:r>
        <w:t>Síntesis y aportación de este trabajo</w:t>
      </w:r>
    </w:p>
    <w:p>
      <w:pPr/>
      <w:r>
        <w:t>La revisión anterior permite identificar el hueco que este TFM pretende cubrir. La mayor parte de la literatura de predicción de demanda de transporte se detiene en el forecasting: produce una estimación de viajeros, pero no la traduce en una decisión operativa concreta. Por su parte, la literatura de optimización de frecuencias suele partir de demandas estáticas o promediadas, sin acoplarse a un modelo predictivo dinámico. Este trabajo se diferencia en tres aspectos. Primero, cierra el ciclo completo, desde la predicción hasta la recomendación accionable de frecuencias y la simulación de su impacto. Segundo, utiliza datos reales y públicos de la EMT de Madrid, en lugar de conjuntos sintéticos o de competición. Y tercero, integra explícitamente variables exógenas de clima y eventos, cuya relevancia está respaldada por la literatura, dentro de un sistema extremo a extremo pensado para ser usado por técnicos de explotación.</w:t>
      </w:r>
    </w:p>
    <w:p>
      <w:pPr>
        <w:pStyle w:val="Ttulo2"/>
      </w:pPr>
      <w:r>
        <w:t>Fuentes de datos</w:t>
      </w:r>
    </w:p>
    <w:p>
      <w:pPr/>
      <w:r>
        <w:t>El proyecto se sustenta íntegramente en fuentes de datos públicas y gratuitas, lo que garantiza su reproducibilidad. La siguiente tabla resume las fuentes empleadas, su contenido y su modo de acceso.</w:t>
      </w:r>
    </w:p>
    <w:tbl>
      <w:tblPr>
        <w:tblStyle w:val="Tablaconcuadrcula"/>
        <w:tblW w:type="auto" w:w="0"/>
        <w:tblLook w:firstColumn="1" w:firstRow="1" w:lastColumn="0" w:lastRow="0" w:noHBand="0" w:noVBand="1" w:val="04A0"/>
      </w:tblPr>
      <w:tblGrid>
        <w:gridCol w:w="2835"/>
        <w:gridCol w:w="2835"/>
        <w:gridCol w:w="2835"/>
      </w:tblGrid>
      <w:tr>
        <w:tc>
          <w:tcPr>
            <w:tcW w:type="dxa" w:w="2835"/>
          </w:tcPr>
          <w:p>
            <w:r>
              <w:rPr>
                <w:b/>
              </w:rPr>
              <w:t>Fuente</w:t>
            </w:r>
          </w:p>
        </w:tc>
        <w:tc>
          <w:tcPr>
            <w:tcW w:type="dxa" w:w="2835"/>
          </w:tcPr>
          <w:p>
            <w:r>
              <w:rPr>
                <w:b/>
              </w:rPr>
              <w:t>Contenido</w:t>
            </w:r>
          </w:p>
        </w:tc>
        <w:tc>
          <w:tcPr>
            <w:tcW w:type="dxa" w:w="2835"/>
          </w:tcPr>
          <w:p>
            <w:r>
              <w:rPr>
                <w:b/>
              </w:rPr>
              <w:t>Acceso</w:t>
            </w:r>
          </w:p>
        </w:tc>
      </w:tr>
      <w:tr>
        <w:tc>
          <w:tcPr>
            <w:tcW w:type="dxa" w:w="2835"/>
          </w:tcPr>
          <w:p>
            <w:r>
              <w:t>API EMT Madrid (MobilityLabs)</w:t>
            </w:r>
          </w:p>
        </w:tc>
        <w:tc>
          <w:tcPr>
            <w:tcW w:type="dxa" w:w="2835"/>
          </w:tcPr>
          <w:p>
            <w:r>
              <w:t>Validaciones por línea, parada y franja horaria; posiciones GPS</w:t>
            </w:r>
          </w:p>
        </w:tc>
        <w:tc>
          <w:tcPr>
            <w:tcW w:type="dxa" w:w="2835"/>
          </w:tcPr>
          <w:p>
            <w:r>
              <w:t>Registro gratuito</w:t>
            </w:r>
          </w:p>
        </w:tc>
      </w:tr>
      <w:tr>
        <w:tc>
          <w:tcPr>
            <w:tcW w:type="dxa" w:w="2835"/>
          </w:tcPr>
          <w:p>
            <w:r>
              <w:t>GTFS EMT / CRTM</w:t>
            </w:r>
          </w:p>
        </w:tc>
        <w:tc>
          <w:tcPr>
            <w:tcW w:type="dxa" w:w="2835"/>
          </w:tcPr>
          <w:p>
            <w:r>
              <w:t>Red completa: líneas, paradas, recorridos y horarios nominales</w:t>
            </w:r>
          </w:p>
        </w:tc>
        <w:tc>
          <w:tcPr>
            <w:tcW w:type="dxa" w:w="2835"/>
          </w:tcPr>
          <w:p>
            <w:r>
              <w:t>Descarga directa</w:t>
            </w:r>
          </w:p>
        </w:tc>
      </w:tr>
      <w:tr>
        <w:tc>
          <w:tcPr>
            <w:tcW w:type="dxa" w:w="2835"/>
          </w:tcPr>
          <w:p>
            <w:r>
              <w:t>AEMET OpenData</w:t>
            </w:r>
          </w:p>
        </w:tc>
        <w:tc>
          <w:tcPr>
            <w:tcW w:type="dxa" w:w="2835"/>
          </w:tcPr>
          <w:p>
            <w:r>
              <w:t>Clima histórico y previsto por municipio</w:t>
            </w:r>
          </w:p>
        </w:tc>
        <w:tc>
          <w:tcPr>
            <w:tcW w:type="dxa" w:w="2835"/>
          </w:tcPr>
          <w:p>
            <w:r>
              <w:t>API gratuita (clave)</w:t>
            </w:r>
          </w:p>
        </w:tc>
      </w:tr>
      <w:tr>
        <w:tc>
          <w:tcPr>
            <w:tcW w:type="dxa" w:w="2835"/>
          </w:tcPr>
          <w:p>
            <w:r>
              <w:t>Calendario de festivos</w:t>
            </w:r>
          </w:p>
        </w:tc>
        <w:tc>
          <w:tcPr>
            <w:tcW w:type="dxa" w:w="2835"/>
          </w:tcPr>
          <w:p>
            <w:r>
              <w:t>Festivos nacionales, autonómicos y locales de Madrid</w:t>
            </w:r>
          </w:p>
        </w:tc>
        <w:tc>
          <w:tcPr>
            <w:tcW w:type="dxa" w:w="2835"/>
          </w:tcPr>
          <w:p>
            <w:r>
              <w:t>Datos abiertos</w:t>
            </w:r>
          </w:p>
        </w:tc>
      </w:tr>
      <w:tr>
        <w:tc>
          <w:tcPr>
            <w:tcW w:type="dxa" w:w="2835"/>
          </w:tcPr>
          <w:p>
            <w:r>
              <w:t>Eventos públicos</w:t>
            </w:r>
          </w:p>
        </w:tc>
        <w:tc>
          <w:tcPr>
            <w:tcW w:type="dxa" w:w="2835"/>
          </w:tcPr>
          <w:p>
            <w:r>
              <w:t>Partidos, conciertos y ferias (Bernabéu, Metropolitano…)</w:t>
            </w:r>
          </w:p>
        </w:tc>
        <w:tc>
          <w:tcPr>
            <w:tcW w:type="dxa" w:w="2835"/>
          </w:tcPr>
          <w:p>
            <w:r>
              <w:t>Datos abiertos / web</w:t>
            </w:r>
          </w:p>
        </w:tc>
      </w:tr>
    </w:tbl>
    <w:p>
      <w:pPr/>
      <w:r>
        <w:t>De todas ellas, las validaciones históricas de la API de EMT constituyen el dato central y, a la vez, el principal cuello de botella del proyecto, por lo que su ingesta y cacheo se han priorizado en la planificación. El resto de fuentes actúa como variables exógenas que enriquecen la caracterización de la demanda.</w:t>
      </w:r>
    </w:p>
    <w:p>
      <w:pPr>
        <w:pStyle w:val="Ttulo2"/>
      </w:pPr>
      <w:r>
        <w:t>Análisis exploratorio de la red de la EMT</w:t>
      </w:r>
    </w:p>
    <w:p>
      <w:pPr/>
      <w:r>
        <w:t>Como primer paso del proyecto, y de forma independiente del registro en la API de validaciones, se ha trabajado con la red de la EMT en formato GTFS, descargada del portal de datos abiertos del Consorcio Regional de Transportes de Madrid. Este análisis caracteriza la topología de la red y, sobre todo, las frecuencias nominales actuales, que constituyen la referencia (la «frecuencia actual») contra la que el optimizador comparará sus recomendaciones.</w:t>
      </w:r>
    </w:p>
    <w:p>
      <w:pPr/>
      <w:r>
        <w:t>La red de la EMT comprende las siguientes dimensiones principales:</w:t>
      </w:r>
    </w:p>
    <w:tbl>
      <w:tblPr>
        <w:tblStyle w:val="Tablaconcuadrcula"/>
        <w:tblW w:type="auto" w:w="0"/>
        <w:tblLook w:firstColumn="1" w:firstRow="1" w:lastColumn="0" w:lastRow="0" w:noHBand="0" w:noVBand="1" w:val="04A0"/>
      </w:tblPr>
      <w:tblGrid>
        <w:gridCol w:w="4252"/>
        <w:gridCol w:w="4252"/>
      </w:tblGrid>
      <w:tr>
        <w:tc>
          <w:tcPr>
            <w:tcW w:type="dxa" w:w="4252"/>
          </w:tcPr>
          <w:p>
            <w:r>
              <w:rPr>
                <w:b/>
              </w:rPr>
              <w:t>Elemento</w:t>
            </w:r>
          </w:p>
        </w:tc>
        <w:tc>
          <w:tcPr>
            <w:tcW w:type="dxa" w:w="4252"/>
          </w:tcPr>
          <w:p>
            <w:r>
              <w:rPr>
                <w:b/>
              </w:rPr>
              <w:t>Valor</w:t>
            </w:r>
          </w:p>
        </w:tc>
      </w:tr>
      <w:tr>
        <w:tc>
          <w:tcPr>
            <w:tcW w:type="dxa" w:w="4252"/>
          </w:tcPr>
          <w:p>
            <w:r>
              <w:t>Líneas</w:t>
            </w:r>
          </w:p>
        </w:tc>
        <w:tc>
          <w:tcPr>
            <w:tcW w:type="dxa" w:w="4252"/>
          </w:tcPr>
          <w:p>
            <w:r>
              <w:t>236</w:t>
            </w:r>
          </w:p>
        </w:tc>
      </w:tr>
      <w:tr>
        <w:tc>
          <w:tcPr>
            <w:tcW w:type="dxa" w:w="4252"/>
          </w:tcPr>
          <w:p>
            <w:r>
              <w:t>Paradas</w:t>
            </w:r>
          </w:p>
        </w:tc>
        <w:tc>
          <w:tcPr>
            <w:tcW w:type="dxa" w:w="4252"/>
          </w:tcPr>
          <w:p>
            <w:r>
              <w:t>4.911</w:t>
            </w:r>
          </w:p>
        </w:tc>
      </w:tr>
      <w:tr>
        <w:tc>
          <w:tcPr>
            <w:tcW w:type="dxa" w:w="4252"/>
          </w:tcPr>
          <w:p>
            <w:r>
              <w:t>Viajes programados</w:t>
            </w:r>
          </w:p>
        </w:tc>
        <w:tc>
          <w:tcPr>
            <w:tcW w:type="dxa" w:w="4252"/>
          </w:tcPr>
          <w:p>
            <w:r>
              <w:t>87.005</w:t>
            </w:r>
          </w:p>
        </w:tc>
      </w:tr>
      <w:tr>
        <w:tc>
          <w:tcPr>
            <w:tcW w:type="dxa" w:w="4252"/>
          </w:tcPr>
          <w:p>
            <w:r>
              <w:t>Cadencia media</w:t>
            </w:r>
          </w:p>
        </w:tc>
        <w:tc>
          <w:tcPr>
            <w:tcW w:type="dxa" w:w="4252"/>
          </w:tcPr>
          <w:p>
            <w:r>
              <w:t>15 min</w:t>
            </w:r>
          </w:p>
        </w:tc>
      </w:tr>
      <w:tr>
        <w:tc>
          <w:tcPr>
            <w:tcW w:type="dxa" w:w="4252"/>
          </w:tcPr>
          <w:p>
            <w:r>
              <w:t>Cadencia mínima / máxima</w:t>
            </w:r>
          </w:p>
        </w:tc>
        <w:tc>
          <w:tcPr>
            <w:tcW w:type="dxa" w:w="4252"/>
          </w:tcPr>
          <w:p>
            <w:r>
              <w:t>3 min / 60 min</w:t>
            </w:r>
          </w:p>
        </w:tc>
      </w:tr>
    </w:tbl>
    <w:p>
      <w:pPr/>
      <w:r>
        <w:t>El análisis de las frecuencias nominales por hora del día (Figura 1) muestra con claridad el carácter estático de la planificación actual: la cadencia se ajusta según el tipo de día —laborable, sábado o festivo— y la hora, con mayor frecuencia en las horas centrales y de punta de mañana y una relajación progresiva al final del día, pero sin ninguna adaptación a la meteorología, los eventos o la demanda real observada.</w:t>
      </w:r>
    </w:p>
    <w:p>
      <w:pPr>
        <w:jc w:val="center"/>
      </w:pPr>
      <w:r>
        <w:drawing>
          <wp:inline xmlns:a="http://schemas.openxmlformats.org/drawingml/2006/main" xmlns:pic="http://schemas.openxmlformats.org/drawingml/2006/picture">
            <wp:extent cx="5669280" cy="2061556"/>
            <wp:docPr id="3" name="Picture 3"/>
            <wp:cNvGraphicFramePr>
              <a:graphicFrameLocks noChangeAspect="1"/>
            </wp:cNvGraphicFramePr>
            <a:graphic>
              <a:graphicData uri="http://schemas.openxmlformats.org/drawingml/2006/picture">
                <pic:pic>
                  <pic:nvPicPr>
                    <pic:cNvPr id="0" name="cadencia_por_hora.png"/>
                    <pic:cNvPicPr/>
                  </pic:nvPicPr>
                  <pic:blipFill>
                    <a:blip r:embed="rId13"/>
                    <a:stretch>
                      <a:fillRect/>
                    </a:stretch>
                  </pic:blipFill>
                  <pic:spPr>
                    <a:xfrm>
                      <a:off x="0" y="0"/>
                      <a:ext cx="5669280" cy="2061556"/>
                    </a:xfrm>
                    <a:prstGeom prst="rect"/>
                  </pic:spPr>
                </pic:pic>
              </a:graphicData>
            </a:graphic>
          </wp:inline>
        </w:drawing>
      </w:r>
    </w:p>
    <w:p>
      <w:pPr>
        <w:jc w:val="center"/>
      </w:pPr>
      <w:r>
        <w:rPr>
          <w:i/>
          <w:sz w:val="18"/>
        </w:rPr>
        <w:t>Figura 1. Cadencia media (minutos entre buses) por hora del día en servicio laborable. Un valor menor indica mayor frecuencia de paso.</w:t>
      </w:r>
    </w:p>
    <w:p>
      <w:pPr/>
      <w:r>
        <w:t>La distribución geográfica de las 4.911 paradas (Figura 2) refleja la cobertura completa del municipio de Madrid, con una densidad muy elevada en el centro y ejes radiales hacia la periferia. Esta información geográfica permitirá, en fases posteriores, seleccionar líneas piloto con representatividad espacial y construir el mapa de calor de demanda del cuadro de mando.</w:t>
      </w:r>
    </w:p>
    <w:p>
      <w:pPr>
        <w:jc w:val="center"/>
      </w:pPr>
      <w:r>
        <w:drawing>
          <wp:inline xmlns:a="http://schemas.openxmlformats.org/drawingml/2006/main" xmlns:pic="http://schemas.openxmlformats.org/drawingml/2006/picture">
            <wp:extent cx="4206240" cy="4206240"/>
            <wp:docPr id="4" name="Picture 4"/>
            <wp:cNvGraphicFramePr>
              <a:graphicFrameLocks noChangeAspect="1"/>
            </wp:cNvGraphicFramePr>
            <a:graphic>
              <a:graphicData uri="http://schemas.openxmlformats.org/drawingml/2006/picture">
                <pic:pic>
                  <pic:nvPicPr>
                    <pic:cNvPr id="0" name="mapa_paradas.png"/>
                    <pic:cNvPicPr/>
                  </pic:nvPicPr>
                  <pic:blipFill>
                    <a:blip r:embed="rId14"/>
                    <a:stretch>
                      <a:fillRect/>
                    </a:stretch>
                  </pic:blipFill>
                  <pic:spPr>
                    <a:xfrm>
                      <a:off x="0" y="0"/>
                      <a:ext cx="4206240" cy="4206240"/>
                    </a:xfrm>
                    <a:prstGeom prst="rect"/>
                  </pic:spPr>
                </pic:pic>
              </a:graphicData>
            </a:graphic>
          </wp:inline>
        </w:drawing>
      </w:r>
    </w:p>
    <w:p>
      <w:pPr>
        <w:jc w:val="center"/>
      </w:pPr>
      <w:r>
        <w:rPr>
          <w:i/>
          <w:sz w:val="18"/>
        </w:rPr>
        <w:t>Figura 2. Distribución geográfica de las paradas de la EMT Madrid (n = 4.911).</w:t>
      </w:r>
    </w:p>
    <w:p>
      <w:pPr/>
      <w:r>
        <w:t>Por último, antes de disponer de las validaciones reales, se ha utilizado la variabilidad de la cadencia a lo largo del día como un primer indicador aproximado (proxy) para identificar líneas candidatas al piloto: una cadencia muy variable sugiere una demanda muy desigual entre franjas. La siguiente tabla recoge las líneas con mayor variabilidad de cadencia en servicio laborable, que constituyen un primer borrador de la selección del piloto, a refinar con la demanda real cuando se disponga de las validaciones.</w:t>
      </w:r>
    </w:p>
    <w:tbl>
      <w:tblPr>
        <w:tblStyle w:val="Tablaconcuadrcula"/>
        <w:tblW w:type="auto" w:w="0"/>
        <w:tblLook w:firstColumn="1" w:firstRow="1" w:lastColumn="0" w:lastRow="0" w:noHBand="0" w:noVBand="1" w:val="04A0"/>
      </w:tblPr>
      <w:tblGrid>
        <w:gridCol w:w="1701"/>
        <w:gridCol w:w="1701"/>
        <w:gridCol w:w="1701"/>
        <w:gridCol w:w="1701"/>
        <w:gridCol w:w="1701"/>
      </w:tblGrid>
      <w:tr>
        <w:tc>
          <w:tcPr>
            <w:tcW w:type="dxa" w:w="1701"/>
          </w:tcPr>
          <w:p>
            <w:r>
              <w:rPr>
                <w:b/>
              </w:rPr>
              <w:t>Línea</w:t>
            </w:r>
          </w:p>
        </w:tc>
        <w:tc>
          <w:tcPr>
            <w:tcW w:type="dxa" w:w="1701"/>
          </w:tcPr>
          <w:p>
            <w:r>
              <w:rPr>
                <w:b/>
              </w:rPr>
              <w:t>Mín (min)</w:t>
            </w:r>
          </w:p>
        </w:tc>
        <w:tc>
          <w:tcPr>
            <w:tcW w:type="dxa" w:w="1701"/>
          </w:tcPr>
          <w:p>
            <w:r>
              <w:rPr>
                <w:b/>
              </w:rPr>
              <w:t>Máx (min)</w:t>
            </w:r>
          </w:p>
        </w:tc>
        <w:tc>
          <w:tcPr>
            <w:tcW w:type="dxa" w:w="1701"/>
          </w:tcPr>
          <w:p>
            <w:r>
              <w:rPr>
                <w:b/>
              </w:rPr>
              <w:t>Media (min)</w:t>
            </w:r>
          </w:p>
        </w:tc>
        <w:tc>
          <w:tcPr>
            <w:tcW w:type="dxa" w:w="1701"/>
          </w:tcPr>
          <w:p>
            <w:r>
              <w:rPr>
                <w:b/>
              </w:rPr>
              <w:t>Desv. típica</w:t>
            </w:r>
          </w:p>
        </w:tc>
      </w:tr>
      <w:tr>
        <w:tc>
          <w:tcPr>
            <w:tcW w:type="dxa" w:w="1701"/>
          </w:tcPr>
          <w:p>
            <w:r>
              <w:t>215</w:t>
            </w:r>
          </w:p>
        </w:tc>
        <w:tc>
          <w:tcPr>
            <w:tcW w:type="dxa" w:w="1701"/>
          </w:tcPr>
          <w:p>
            <w:r>
              <w:t>20,0</w:t>
            </w:r>
          </w:p>
        </w:tc>
        <w:tc>
          <w:tcPr>
            <w:tcW w:type="dxa" w:w="1701"/>
          </w:tcPr>
          <w:p>
            <w:r>
              <w:t>40,0</w:t>
            </w:r>
          </w:p>
        </w:tc>
        <w:tc>
          <w:tcPr>
            <w:tcW w:type="dxa" w:w="1701"/>
          </w:tcPr>
          <w:p>
            <w:r>
              <w:t>25,6</w:t>
            </w:r>
          </w:p>
        </w:tc>
        <w:tc>
          <w:tcPr>
            <w:tcW w:type="dxa" w:w="1701"/>
          </w:tcPr>
          <w:p>
            <w:r>
              <w:t>8,3</w:t>
            </w:r>
          </w:p>
        </w:tc>
      </w:tr>
      <w:tr>
        <w:tc>
          <w:tcPr>
            <w:tcW w:type="dxa" w:w="1701"/>
          </w:tcPr>
          <w:p>
            <w:r>
              <w:t>T32</w:t>
            </w:r>
          </w:p>
        </w:tc>
        <w:tc>
          <w:tcPr>
            <w:tcW w:type="dxa" w:w="1701"/>
          </w:tcPr>
          <w:p>
            <w:r>
              <w:t>13,0</w:t>
            </w:r>
          </w:p>
        </w:tc>
        <w:tc>
          <w:tcPr>
            <w:tcW w:type="dxa" w:w="1701"/>
          </w:tcPr>
          <w:p>
            <w:r>
              <w:t>34,0</w:t>
            </w:r>
          </w:p>
        </w:tc>
        <w:tc>
          <w:tcPr>
            <w:tcW w:type="dxa" w:w="1701"/>
          </w:tcPr>
          <w:p>
            <w:r>
              <w:t>19,7</w:t>
            </w:r>
          </w:p>
        </w:tc>
        <w:tc>
          <w:tcPr>
            <w:tcW w:type="dxa" w:w="1701"/>
          </w:tcPr>
          <w:p>
            <w:r>
              <w:t>5,0</w:t>
            </w:r>
          </w:p>
        </w:tc>
      </w:tr>
      <w:tr>
        <w:tc>
          <w:tcPr>
            <w:tcW w:type="dxa" w:w="1701"/>
          </w:tcPr>
          <w:p>
            <w:r>
              <w:t>166</w:t>
            </w:r>
          </w:p>
        </w:tc>
        <w:tc>
          <w:tcPr>
            <w:tcW w:type="dxa" w:w="1701"/>
          </w:tcPr>
          <w:p>
            <w:r>
              <w:t>25,0</w:t>
            </w:r>
          </w:p>
        </w:tc>
        <w:tc>
          <w:tcPr>
            <w:tcW w:type="dxa" w:w="1701"/>
          </w:tcPr>
          <w:p>
            <w:r>
              <w:t>60,0</w:t>
            </w:r>
          </w:p>
        </w:tc>
        <w:tc>
          <w:tcPr>
            <w:tcW w:type="dxa" w:w="1701"/>
          </w:tcPr>
          <w:p>
            <w:r>
              <w:t>30,1</w:t>
            </w:r>
          </w:p>
        </w:tc>
        <w:tc>
          <w:tcPr>
            <w:tcW w:type="dxa" w:w="1701"/>
          </w:tcPr>
          <w:p>
            <w:r>
              <w:t>4,3</w:t>
            </w:r>
          </w:p>
        </w:tc>
      </w:tr>
      <w:tr>
        <w:tc>
          <w:tcPr>
            <w:tcW w:type="dxa" w:w="1701"/>
          </w:tcPr>
          <w:p>
            <w:r>
              <w:t>162</w:t>
            </w:r>
          </w:p>
        </w:tc>
        <w:tc>
          <w:tcPr>
            <w:tcW w:type="dxa" w:w="1701"/>
          </w:tcPr>
          <w:p>
            <w:r>
              <w:t>9,0</w:t>
            </w:r>
          </w:p>
        </w:tc>
        <w:tc>
          <w:tcPr>
            <w:tcW w:type="dxa" w:w="1701"/>
          </w:tcPr>
          <w:p>
            <w:r>
              <w:t>31,0</w:t>
            </w:r>
          </w:p>
        </w:tc>
        <w:tc>
          <w:tcPr>
            <w:tcW w:type="dxa" w:w="1701"/>
          </w:tcPr>
          <w:p>
            <w:r>
              <w:t>12,3</w:t>
            </w:r>
          </w:p>
        </w:tc>
        <w:tc>
          <w:tcPr>
            <w:tcW w:type="dxa" w:w="1701"/>
          </w:tcPr>
          <w:p>
            <w:r>
              <w:t>3,6</w:t>
            </w:r>
          </w:p>
        </w:tc>
      </w:tr>
      <w:tr>
        <w:tc>
          <w:tcPr>
            <w:tcW w:type="dxa" w:w="1701"/>
          </w:tcPr>
          <w:p>
            <w:r>
              <w:t>100</w:t>
            </w:r>
          </w:p>
        </w:tc>
        <w:tc>
          <w:tcPr>
            <w:tcW w:type="dxa" w:w="1701"/>
          </w:tcPr>
          <w:p>
            <w:r>
              <w:t>15,0</w:t>
            </w:r>
          </w:p>
        </w:tc>
        <w:tc>
          <w:tcPr>
            <w:tcW w:type="dxa" w:w="1701"/>
          </w:tcPr>
          <w:p>
            <w:r>
              <w:t>30,0</w:t>
            </w:r>
          </w:p>
        </w:tc>
        <w:tc>
          <w:tcPr>
            <w:tcW w:type="dxa" w:w="1701"/>
          </w:tcPr>
          <w:p>
            <w:r>
              <w:t>18,0</w:t>
            </w:r>
          </w:p>
        </w:tc>
        <w:tc>
          <w:tcPr>
            <w:tcW w:type="dxa" w:w="1701"/>
          </w:tcPr>
          <w:p>
            <w:r>
              <w:t>3,5</w:t>
            </w:r>
          </w:p>
        </w:tc>
      </w:tr>
      <w:tr>
        <w:tc>
          <w:tcPr>
            <w:tcW w:type="dxa" w:w="1701"/>
          </w:tcPr>
          <w:p>
            <w:r>
              <w:t>H1</w:t>
            </w:r>
          </w:p>
        </w:tc>
        <w:tc>
          <w:tcPr>
            <w:tcW w:type="dxa" w:w="1701"/>
          </w:tcPr>
          <w:p>
            <w:r>
              <w:t>6,0</w:t>
            </w:r>
          </w:p>
        </w:tc>
        <w:tc>
          <w:tcPr>
            <w:tcW w:type="dxa" w:w="1701"/>
          </w:tcPr>
          <w:p>
            <w:r>
              <w:t>23,0</w:t>
            </w:r>
          </w:p>
        </w:tc>
        <w:tc>
          <w:tcPr>
            <w:tcW w:type="dxa" w:w="1701"/>
          </w:tcPr>
          <w:p>
            <w:r>
              <w:t>8,6</w:t>
            </w:r>
          </w:p>
        </w:tc>
        <w:tc>
          <w:tcPr>
            <w:tcW w:type="dxa" w:w="1701"/>
          </w:tcPr>
          <w:p>
            <w:r>
              <w:t>3,3</w:t>
            </w:r>
          </w:p>
        </w:tc>
      </w:tr>
      <w:tr>
        <w:tc>
          <w:tcPr>
            <w:tcW w:type="dxa" w:w="1701"/>
          </w:tcPr>
          <w:p>
            <w:r>
              <w:t>165</w:t>
            </w:r>
          </w:p>
        </w:tc>
        <w:tc>
          <w:tcPr>
            <w:tcW w:type="dxa" w:w="1701"/>
          </w:tcPr>
          <w:p>
            <w:r>
              <w:t>9,0</w:t>
            </w:r>
          </w:p>
        </w:tc>
        <w:tc>
          <w:tcPr>
            <w:tcW w:type="dxa" w:w="1701"/>
          </w:tcPr>
          <w:p>
            <w:r>
              <w:t>20,0</w:t>
            </w:r>
          </w:p>
        </w:tc>
        <w:tc>
          <w:tcPr>
            <w:tcW w:type="dxa" w:w="1701"/>
          </w:tcPr>
          <w:p>
            <w:r>
              <w:t>12,2</w:t>
            </w:r>
          </w:p>
        </w:tc>
        <w:tc>
          <w:tcPr>
            <w:tcW w:type="dxa" w:w="1701"/>
          </w:tcPr>
          <w:p>
            <w:r>
              <w:t>3,3</w:t>
            </w:r>
          </w:p>
        </w:tc>
      </w:tr>
      <w:tr>
        <w:tc>
          <w:tcPr>
            <w:tcW w:type="dxa" w:w="1701"/>
          </w:tcPr>
          <w:p>
            <w:r>
              <w:t>144</w:t>
            </w:r>
          </w:p>
        </w:tc>
        <w:tc>
          <w:tcPr>
            <w:tcW w:type="dxa" w:w="1701"/>
          </w:tcPr>
          <w:p>
            <w:r>
              <w:t>8,0</w:t>
            </w:r>
          </w:p>
        </w:tc>
        <w:tc>
          <w:tcPr>
            <w:tcW w:type="dxa" w:w="1701"/>
          </w:tcPr>
          <w:p>
            <w:r>
              <w:t>22,0</w:t>
            </w:r>
          </w:p>
        </w:tc>
        <w:tc>
          <w:tcPr>
            <w:tcW w:type="dxa" w:w="1701"/>
          </w:tcPr>
          <w:p>
            <w:r>
              <w:t>11,9</w:t>
            </w:r>
          </w:p>
        </w:tc>
        <w:tc>
          <w:tcPr>
            <w:tcW w:type="dxa" w:w="1701"/>
          </w:tcPr>
          <w:p>
            <w:r>
              <w:t>3,1</w:t>
            </w:r>
          </w:p>
        </w:tc>
      </w:tr>
    </w:tbl>
    <w:p>
      <w:pPr>
        <w:pStyle w:val="Ttulo2"/>
      </w:pPr>
      <w:r>
        <w:t>Estado actual del proyecto</w:t>
      </w:r>
    </w:p>
    <w:p>
      <w:pPr/>
      <w:r>
        <w:t>En el momento de redactar esta memoria, el proyecto se encuentra en la primera de las cinco fases planificadas. El trabajo completado y el pendiente se resumen a continuación, de forma transparente, para situar el alcance de lo presentado.</w:t>
      </w:r>
    </w:p>
    <w:p>
      <w:pPr/>
      <w:r>
        <w:t>Trabajo ya realizado:</w:t>
      </w:r>
    </w:p>
    <w:tbl>
      <w:tblPr>
        <w:tblStyle w:val="Tablaconcuadrcula"/>
        <w:tblW w:type="auto" w:w="0"/>
        <w:tblLook w:firstColumn="1" w:firstRow="1" w:lastColumn="0" w:lastRow="0" w:noHBand="0" w:noVBand="1" w:val="04A0"/>
      </w:tblPr>
      <w:tblGrid>
        <w:gridCol w:w="2835"/>
        <w:gridCol w:w="2835"/>
        <w:gridCol w:w="2835"/>
      </w:tblGrid>
      <w:tr>
        <w:tc>
          <w:tcPr>
            <w:tcW w:type="dxa" w:w="2835"/>
          </w:tcPr>
          <w:p>
            <w:r>
              <w:rPr>
                <w:b/>
              </w:rPr>
              <w:t>Fase</w:t>
            </w:r>
          </w:p>
        </w:tc>
        <w:tc>
          <w:tcPr>
            <w:tcW w:type="dxa" w:w="2835"/>
          </w:tcPr>
          <w:p>
            <w:r>
              <w:rPr>
                <w:b/>
              </w:rPr>
              <w:t>Estado</w:t>
            </w:r>
          </w:p>
        </w:tc>
        <w:tc>
          <w:tcPr>
            <w:tcW w:type="dxa" w:w="2835"/>
          </w:tcPr>
          <w:p>
            <w:r>
              <w:rPr>
                <w:b/>
              </w:rPr>
              <w:t>Detalle</w:t>
            </w:r>
          </w:p>
        </w:tc>
      </w:tr>
      <w:tr>
        <w:tc>
          <w:tcPr>
            <w:tcW w:type="dxa" w:w="2835"/>
          </w:tcPr>
          <w:p>
            <w:r>
              <w:t>Infraestructura</w:t>
            </w:r>
          </w:p>
        </w:tc>
        <w:tc>
          <w:tcPr>
            <w:tcW w:type="dxa" w:w="2835"/>
          </w:tcPr>
          <w:p>
            <w:r>
              <w:t>Completado</w:t>
            </w:r>
          </w:p>
        </w:tc>
        <w:tc>
          <w:tcPr>
            <w:tcW w:type="dxa" w:w="2835"/>
          </w:tcPr>
          <w:p>
            <w:r>
              <w:t>Repositorio con control de versiones, entorno reproducible y estructura modular del proyecto</w:t>
            </w:r>
          </w:p>
        </w:tc>
      </w:tr>
      <w:tr>
        <w:tc>
          <w:tcPr>
            <w:tcW w:type="dxa" w:w="2835"/>
          </w:tcPr>
          <w:p>
            <w:r>
              <w:t>Ingesta GTFS</w:t>
            </w:r>
          </w:p>
        </w:tc>
        <w:tc>
          <w:tcPr>
            <w:tcW w:type="dxa" w:w="2835"/>
          </w:tcPr>
          <w:p>
            <w:r>
              <w:t>Completado</w:t>
            </w:r>
          </w:p>
        </w:tc>
        <w:tc>
          <w:tcPr>
            <w:tcW w:type="dxa" w:w="2835"/>
          </w:tcPr>
          <w:p>
            <w:r>
              <w:t>Descarga y lectura de la red completa de la EMT</w:t>
            </w:r>
          </w:p>
        </w:tc>
      </w:tr>
      <w:tr>
        <w:tc>
          <w:tcPr>
            <w:tcW w:type="dxa" w:w="2835"/>
          </w:tcPr>
          <w:p>
            <w:r>
              <w:t>EDA de la red</w:t>
            </w:r>
          </w:p>
        </w:tc>
        <w:tc>
          <w:tcPr>
            <w:tcW w:type="dxa" w:w="2835"/>
          </w:tcPr>
          <w:p>
            <w:r>
              <w:t>Completado</w:t>
            </w:r>
          </w:p>
        </w:tc>
        <w:tc>
          <w:tcPr>
            <w:tcW w:type="dxa" w:w="2835"/>
          </w:tcPr>
          <w:p>
            <w:r>
              <w:t>Caracterización de líneas, paradas y frecuencias nominales (Figuras 1 y 2)</w:t>
            </w:r>
          </w:p>
        </w:tc>
      </w:tr>
      <w:tr>
        <w:tc>
          <w:tcPr>
            <w:tcW w:type="dxa" w:w="2835"/>
          </w:tcPr>
          <w:p>
            <w:r>
              <w:t>Selección del piloto</w:t>
            </w:r>
          </w:p>
        </w:tc>
        <w:tc>
          <w:tcPr>
            <w:tcW w:type="dxa" w:w="2835"/>
          </w:tcPr>
          <w:p>
            <w:r>
              <w:t>En curso</w:t>
            </w:r>
          </w:p>
        </w:tc>
        <w:tc>
          <w:tcPr>
            <w:tcW w:type="dxa" w:w="2835"/>
          </w:tcPr>
          <w:p>
            <w:r>
              <w:t>Primer borrador por variabilidad de cadencia; pendiente de refinar con demanda real</w:t>
            </w:r>
          </w:p>
        </w:tc>
      </w:tr>
    </w:tbl>
    <w:p>
      <w:pPr/>
      <w:r>
        <w:t>Trabajo pendiente, alineado con el plan de fases:</w:t>
      </w:r>
    </w:p>
    <w:tbl>
      <w:tblPr>
        <w:tblStyle w:val="Tablaconcuadrcula"/>
        <w:tblW w:type="auto" w:w="0"/>
        <w:tblLook w:firstColumn="1" w:firstRow="1" w:lastColumn="0" w:lastRow="0" w:noHBand="0" w:noVBand="1" w:val="04A0"/>
      </w:tblPr>
      <w:tblGrid>
        <w:gridCol w:w="2835"/>
        <w:gridCol w:w="2835"/>
        <w:gridCol w:w="2835"/>
      </w:tblGrid>
      <w:tr>
        <w:tc>
          <w:tcPr>
            <w:tcW w:type="dxa" w:w="2835"/>
          </w:tcPr>
          <w:p>
            <w:r>
              <w:rPr>
                <w:b/>
              </w:rPr>
              <w:t>Fase</w:t>
            </w:r>
          </w:p>
        </w:tc>
        <w:tc>
          <w:tcPr>
            <w:tcW w:type="dxa" w:w="2835"/>
          </w:tcPr>
          <w:p>
            <w:r>
              <w:rPr>
                <w:b/>
              </w:rPr>
              <w:t>Estado</w:t>
            </w:r>
          </w:p>
        </w:tc>
        <w:tc>
          <w:tcPr>
            <w:tcW w:type="dxa" w:w="2835"/>
          </w:tcPr>
          <w:p>
            <w:r>
              <w:rPr>
                <w:b/>
              </w:rPr>
              <w:t>Detalle</w:t>
            </w:r>
          </w:p>
        </w:tc>
      </w:tr>
      <w:tr>
        <w:tc>
          <w:tcPr>
            <w:tcW w:type="dxa" w:w="2835"/>
          </w:tcPr>
          <w:p>
            <w:r>
              <w:t>Ingesta de validaciones</w:t>
            </w:r>
          </w:p>
        </w:tc>
        <w:tc>
          <w:tcPr>
            <w:tcW w:type="dxa" w:w="2835"/>
          </w:tcPr>
          <w:p>
            <w:r>
              <w:t>Pendiente</w:t>
            </w:r>
          </w:p>
        </w:tc>
        <w:tc>
          <w:tcPr>
            <w:tcW w:type="dxa" w:w="2835"/>
          </w:tcPr>
          <w:p>
            <w:r>
              <w:t>Sujeto al alta en la API de EMT (cuello de botella del proyecto)</w:t>
            </w:r>
          </w:p>
        </w:tc>
      </w:tr>
      <w:tr>
        <w:tc>
          <w:tcPr>
            <w:tcW w:type="dxa" w:w="2835"/>
          </w:tcPr>
          <w:p>
            <w:r>
              <w:t>Modelo de predicción</w:t>
            </w:r>
          </w:p>
        </w:tc>
        <w:tc>
          <w:tcPr>
            <w:tcW w:type="dxa" w:w="2835"/>
          </w:tcPr>
          <w:p>
            <w:r>
              <w:t>Pendiente</w:t>
            </w:r>
          </w:p>
        </w:tc>
        <w:tc>
          <w:tcPr>
            <w:tcW w:type="dxa" w:w="2835"/>
          </w:tcPr>
          <w:p>
            <w:r>
              <w:t>Baseline, LightGBM, Prophet y LSTM con validación walk-forward</w:t>
            </w:r>
          </w:p>
        </w:tc>
      </w:tr>
      <w:tr>
        <w:tc>
          <w:tcPr>
            <w:tcW w:type="dxa" w:w="2835"/>
          </w:tcPr>
          <w:p>
            <w:r>
              <w:t>Optimizador de frecuencias</w:t>
            </w:r>
          </w:p>
        </w:tc>
        <w:tc>
          <w:tcPr>
            <w:tcW w:type="dxa" w:w="2835"/>
          </w:tcPr>
          <w:p>
            <w:r>
              <w:t>Pendiente</w:t>
            </w:r>
          </w:p>
        </w:tc>
        <w:tc>
          <w:tcPr>
            <w:tcW w:type="dxa" w:w="2835"/>
          </w:tcPr>
          <w:p>
            <w:r>
              <w:t>Formulación ILP con OR-Tools sobre la demanda prevista</w:t>
            </w:r>
          </w:p>
        </w:tc>
      </w:tr>
      <w:tr>
        <w:tc>
          <w:tcPr>
            <w:tcW w:type="dxa" w:w="2835"/>
          </w:tcPr>
          <w:p>
            <w:r>
              <w:t>Cuadro de mando</w:t>
            </w:r>
          </w:p>
        </w:tc>
        <w:tc>
          <w:tcPr>
            <w:tcW w:type="dxa" w:w="2835"/>
          </w:tcPr>
          <w:p>
            <w:r>
              <w:t>Pendiente</w:t>
            </w:r>
          </w:p>
        </w:tc>
        <w:tc>
          <w:tcPr>
            <w:tcW w:type="dxa" w:w="2835"/>
          </w:tcPr>
          <w:p>
            <w:r>
              <w:t>API y visualización interactiva de escenarios</w:t>
            </w:r>
          </w:p>
        </w:tc>
      </w:tr>
    </w:tbl>
    <w:p>
      <w:pPr/>
      <w:r>
        <w:t>Conviene señalar que el principal riesgo del proyecto es la disponibilidad de validaciones históricas con la profundidad temporal necesaria. Por ello se ha priorizado, desde el inicio, todo el trabajo que no depende de la API —la infraestructura, el análisis de la red y la revisión del estado del arte— de modo que el avance del proyecto no quede bloqueado mientras se completa el alta y la descarga de los datos de uso.</w:t>
      </w:r>
    </w:p>
    <w:p>
      <w:pPr>
        <w:pStyle w:val="Ttulo1"/>
      </w:pPr>
      <w:r>
        <w:t>Conclusiones</w:t>
      </w:r>
    </w:p>
    <w:p>
      <w:pPr>
        <w:pStyle w:val="Ttulo2"/>
      </w:pPr>
      <w:r>
        <w:t>Conclusiones del trabajo</w:t>
      </w:r>
    </w:p>
    <w:p>
      <w:pPr/>
      <w:r>
        <w:t>[Pendiente: se redactará al cerrar el proyecto, una vez obtenidos los resultados de predicción y optimización.]</w:t>
      </w:r>
    </w:p>
    <w:p>
      <w:pPr>
        <w:pStyle w:val="Ttulo2"/>
      </w:pPr>
      <w:r>
        <w:t>Conclusiones personales</w:t>
      </w:r>
    </w:p>
    <w:p>
      <w:pPr/>
      <w:r>
        <w:t>[Pendiente.]</w:t>
      </w:r>
    </w:p>
    <w:p>
      <w:pPr>
        <w:pStyle w:val="Ttulo1"/>
      </w:pPr>
      <w:r>
        <w:t>Referencias</w:t>
      </w:r>
    </w:p>
    <w:p>
      <w:pPr/>
      <w:r>
        <w:t>[1] X. Ma, Z. Tao, Y. Wang, H. Yu y Y. Wang, "Long short-term memory neural network for traffic speed prediction using remote microwave sensor data," Transportation Research Part C, vol. 54, pp. 187–197, 2015.</w:t>
      </w:r>
    </w:p>
    <w:p>
      <w:pPr/>
      <w:r>
        <w:t>[2] F. Toqué, E. Côme, M. K. El Mahrsi y L. Oukhellou, "Forecasting dynamic public transport origin-destination matrices with long-short term memory recurrent neural networks," en IEEE Intelligent Transportation Systems Conference (ITSC), 2016.</w:t>
      </w:r>
    </w:p>
    <w:p>
      <w:pPr/>
      <w:r>
        <w:t>[3] T. Chen y C. Guestrin, "XGBoost: A scalable tree boosting system," en Proc. 22nd ACM SIGKDD Int. Conf. on Knowledge Discovery and Data Mining, 2016, pp. 785–794.</w:t>
      </w:r>
    </w:p>
    <w:p>
      <w:pPr/>
      <w:r>
        <w:t>[4] G. Ke et al., "LightGBM: A highly efficient gradient boosting decision tree," en Advances in Neural Information Processing Systems (NeurIPS), vol. 30, 2017.</w:t>
      </w:r>
    </w:p>
    <w:p>
      <w:pPr/>
      <w:r>
        <w:t>[5] S. J. Taylor y B. Letham, "Forecasting at scale," The American Statistician, vol. 72, n.º 1, pp. 37–45, 2018.</w:t>
      </w:r>
    </w:p>
    <w:p>
      <w:pPr/>
      <w:r>
        <w:t>[6] S. Hochreiter y J. Schmidhuber, "Long short-term memory," Neural Computation, vol. 9, n.º 8, pp. 1735–1780, 1997.</w:t>
      </w:r>
    </w:p>
    <w:p>
      <w:pPr/>
      <w:r>
        <w:t>[7] S. M. Lundberg y S.-I. Lee, "A unified approach to interpreting model predictions," en Advances in Neural Information Processing Systems (NeurIPS), vol. 30, 2017.</w:t>
      </w:r>
    </w:p>
    <w:p>
      <w:pPr/>
      <w:r>
        <w:t>[8] C. Bergmeir y J. M. Benítez, "On the use of cross-validation for time series predictor evaluation," Information Sciences, vol. 191, pp. 192–213, 2012.</w:t>
      </w:r>
    </w:p>
    <w:p>
      <w:pPr/>
      <w:r>
        <w:t>[9] R. J. Hyndman y G. Athanasopoulos, Forecasting: Principles and Practice, 3.ª ed. OTexts, 2021. [En línea]. Disponible: https://otexts.com/fpp3/</w:t>
      </w:r>
    </w:p>
    <w:p>
      <w:pPr/>
      <w:r>
        <w:t>[10] P. G. Furth y N. H. M. Wilson, "Setting frequencies on bus routes: Theory and practice," Transportation Research Record, n.º 818, pp. 1–7, 1981.</w:t>
      </w:r>
    </w:p>
    <w:p>
      <w:pPr/>
      <w:r>
        <w:t>[11] A. Ceder, Public Transit Planning and Operation: Theory, Modeling and Practice. Elsevier, 2007.</w:t>
      </w:r>
    </w:p>
    <w:p>
      <w:pPr/>
      <w:r>
        <w:t>[12] İ. Ö. Verbas y H. S. Mahmassani, "Optimal allocation of service frequencies over transit network routes and time periods," Transportation Research Record, vol. 2334, pp. 50–59, 2013.</w:t>
      </w:r>
    </w:p>
    <w:p>
      <w:pPr/>
      <w:r>
        <w:t>[13] R. Z. Farahani, E. Miandoabchi, W. Y. Szeto y H. Rashidi, "A review of urban transportation network design problems," European Journal of Operational Research, vol. 229, n.º 2, pp. 281–302, 2013.</w:t>
      </w:r>
    </w:p>
    <w:p>
      <w:pPr/>
      <w:r>
        <w:t>[14] A. Singhal, C. Kamga y A. Yazici, "Impact of weather on urban transit ridership," Transportation Research Part A, vol. 69, pp. 379–391, 2014.</w:t>
      </w:r>
    </w:p>
    <w:p>
      <w:pPr/>
      <w:r>
        <w:t>[15] F. C. Pereira, F. Rodrigues y M. Ben-Akiva, "Using data from the web to predict public transport arrivals under special events scenarios," Journal of Intelligent Transportation Systems, vol. 19, n.º 3, pp. 273–288, 2015.</w:t>
      </w:r>
    </w:p>
    <w:p>
      <w:pPr/>
      <w:r>
        <w:t>[16] F. Rodrigues, I. Markou y F. C. Pereira, "Combining time-series and textual data for taxi demand prediction in event areas: A deep learning approach," Information Fusion, vol. 49, pp. 120–129, 2019.</w:t>
      </w:r>
    </w:p>
    <w:p>
      <w:pPr>
        <w:pStyle w:val="Ttulo1"/>
      </w:pPr>
      <w:r>
        <w:t>Anexos</w:t>
      </w:r>
    </w:p>
    <w:p>
      <w:pPr/>
      <w:r>
        <w:t>El código fuente completo del proyecto, los scripts de ingesta y análisis, y los notebooks de análisis exploratorio se encuentran disponibles en el repositorio del proyecto. [Pendiente: incluir enlace al repositorio y material complementario.]</w:t>
      </w:r>
    </w:p>
    <w:sectPr w:rsidR="009509D2" w:rsidSect="003501A6">
      <w:headerReference w:type="default" r:id="rId9"/>
      <w:footerReference w:type="default" r:id="rId10"/>
      <w:pgSz w:w="11906" w:h="16838"/>
      <w:pgMar w:top="2269" w:right="1701" w:bottom="1843"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1C12E3" w14:textId="77777777" w:rsidR="00FD2308" w:rsidRDefault="00FD2308" w:rsidP="002603EF">
      <w:pPr>
        <w:spacing w:after="0" w:line="240" w:lineRule="auto"/>
      </w:pPr>
      <w:r>
        <w:separator/>
      </w:r>
    </w:p>
    <w:p w14:paraId="100D5E0B" w14:textId="77777777" w:rsidR="00FD2308" w:rsidRDefault="00FD2308"/>
  </w:endnote>
  <w:endnote w:type="continuationSeparator" w:id="0">
    <w:p w14:paraId="2AE05D19" w14:textId="77777777" w:rsidR="00FD2308" w:rsidRDefault="00FD2308" w:rsidP="002603EF">
      <w:pPr>
        <w:spacing w:after="0" w:line="240" w:lineRule="auto"/>
      </w:pPr>
      <w:r>
        <w:continuationSeparator/>
      </w:r>
    </w:p>
    <w:p w14:paraId="7C604957" w14:textId="77777777" w:rsidR="00FD2308" w:rsidRDefault="00FD230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694939"/>
      <w:docPartObj>
        <w:docPartGallery w:val="Page Numbers (Bottom of Page)"/>
        <w:docPartUnique/>
      </w:docPartObj>
    </w:sdtPr>
    <w:sdtContent>
      <w:p w14:paraId="2A6CE686" w14:textId="2F166925" w:rsidR="000C748F" w:rsidRDefault="000C748F">
        <w:pPr>
          <w:pStyle w:val="Piedepgina"/>
          <w:jc w:val="center"/>
        </w:pPr>
        <w:r>
          <w:fldChar w:fldCharType="begin"/>
        </w:r>
        <w:r>
          <w:instrText>PAGE   \* MERGEFORMAT</w:instrText>
        </w:r>
        <w:r>
          <w:fldChar w:fldCharType="separate"/>
        </w:r>
        <w:r w:rsidR="00254D0B">
          <w:rPr>
            <w:noProof/>
          </w:rPr>
          <w:t>21</w:t>
        </w:r>
        <w:r>
          <w:rPr>
            <w:noProof/>
          </w:rPr>
          <w:fldChar w:fldCharType="end"/>
        </w:r>
      </w:p>
    </w:sdtContent>
  </w:sdt>
  <w:p w14:paraId="2ED46D16" w14:textId="77777777" w:rsidR="000C748F" w:rsidRDefault="000C748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DA4D51" w14:textId="77777777" w:rsidR="00FD2308" w:rsidRDefault="00FD2308" w:rsidP="002603EF">
      <w:pPr>
        <w:spacing w:after="0" w:line="240" w:lineRule="auto"/>
      </w:pPr>
      <w:r>
        <w:separator/>
      </w:r>
    </w:p>
    <w:p w14:paraId="2CD4D3CD" w14:textId="77777777" w:rsidR="00FD2308" w:rsidRDefault="00FD2308"/>
  </w:footnote>
  <w:footnote w:type="continuationSeparator" w:id="0">
    <w:p w14:paraId="2D0FD690" w14:textId="77777777" w:rsidR="00FD2308" w:rsidRDefault="00FD2308" w:rsidP="002603EF">
      <w:pPr>
        <w:spacing w:after="0" w:line="240" w:lineRule="auto"/>
      </w:pPr>
      <w:r>
        <w:continuationSeparator/>
      </w:r>
    </w:p>
    <w:p w14:paraId="53A70DBB" w14:textId="77777777" w:rsidR="00FD2308" w:rsidRDefault="00FD230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9A218" w14:textId="2AB972AE" w:rsidR="000C748F" w:rsidRPr="007F721C" w:rsidRDefault="00D11C5F" w:rsidP="002603EF">
    <w:pPr>
      <w:pStyle w:val="Encabezado"/>
      <w:rPr>
        <w:color w:val="FF0000"/>
      </w:rPr>
    </w:pPr>
    <w:r>
      <w:rPr>
        <w:noProof/>
        <w:color w:val="FF0000"/>
        <w:lang w:eastAsia="es-ES"/>
      </w:rPr>
      <w:drawing>
        <wp:anchor distT="0" distB="0" distL="114300" distR="114300" simplePos="0" relativeHeight="251660288" behindDoc="0" locked="0" layoutInCell="1" allowOverlap="1" wp14:anchorId="723EC6E3" wp14:editId="6EBE07A8">
          <wp:simplePos x="0" y="0"/>
          <wp:positionH relativeFrom="column">
            <wp:posOffset>4139565</wp:posOffset>
          </wp:positionH>
          <wp:positionV relativeFrom="paragraph">
            <wp:posOffset>74295</wp:posOffset>
          </wp:positionV>
          <wp:extent cx="1285875" cy="354330"/>
          <wp:effectExtent l="0" t="0" r="9525" b="7620"/>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E_Logo_Positive_RGB.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285875" cy="354330"/>
                  </a:xfrm>
                  <a:prstGeom prst="rect">
                    <a:avLst/>
                  </a:prstGeom>
                </pic:spPr>
              </pic:pic>
            </a:graphicData>
          </a:graphic>
        </wp:anchor>
      </w:drawing>
    </w:r>
    <w:r w:rsidR="003F39FE">
      <w:rPr>
        <w:color w:val="FF0000"/>
      </w:rPr>
      <w:t>Trabajo fin de máster</w:t>
    </w:r>
  </w:p>
  <w:p w14:paraId="6DDC4E21" w14:textId="7D9B5314" w:rsidR="000C748F" w:rsidRDefault="000576FA" w:rsidP="002603EF">
    <w:pPr>
      <w:pStyle w:val="Encabezado"/>
    </w:pPr>
    <w:r>
      <w:rPr>
        <w:color w:val="FF0000"/>
      </w:rPr>
      <w:t>Katia Isamat</w:t>
    </w:r>
  </w:p>
  <w:p w14:paraId="37AE38E8" w14:textId="46369DD0" w:rsidR="000C748F" w:rsidRDefault="000C748F">
    <w:pPr>
      <w:pStyle w:val="Encabezado"/>
    </w:pPr>
    <w:r>
      <w:rPr>
        <w:noProof/>
        <w:lang w:eastAsia="es-ES"/>
      </w:rPr>
      <mc:AlternateContent>
        <mc:Choice Requires="wps">
          <w:drawing>
            <wp:anchor distT="4294967295" distB="4294967295" distL="114300" distR="114300" simplePos="0" relativeHeight="251659264" behindDoc="0" locked="0" layoutInCell="1" allowOverlap="1" wp14:anchorId="68A1117B" wp14:editId="2F0AA3B2">
              <wp:simplePos x="0" y="0"/>
              <wp:positionH relativeFrom="column">
                <wp:posOffset>12065</wp:posOffset>
              </wp:positionH>
              <wp:positionV relativeFrom="paragraph">
                <wp:posOffset>75564</wp:posOffset>
              </wp:positionV>
              <wp:extent cx="5607685" cy="0"/>
              <wp:effectExtent l="0" t="0" r="0" b="0"/>
              <wp:wrapNone/>
              <wp:docPr id="4" name="4 Conector recto"/>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60768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431DC728" id="4 Conector recto"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95pt,5.95pt" to="442.5pt,5.9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6wa6TvgEAAM8DAAAOAAAAZHJzL2Uyb0RvYy54bWysU8tu2zAQvBfoPxC815KDxA0Eyzk4aC9B azTtBzDU0iLCF5asJf99l5Sl9IWiKHqhRO7M7M5yub0brWEnwKi9a/l6VXMGTvpOu2PLv3x+9+aW s5iE64TxDlp+hsjvdq9fbYfQwJXvvekAGYm42Ayh5X1KoamqKHuwIq58AEdB5dGKRFs8Vh2KgdSt qa7qelMNHruAXkKMdHo/Bfmu6CsFMn1UKkJipuVUWyorlvUpr9VuK5ojitBreSlD/EMVVmhHSRep e5EE+4r6FymrJfroVVpJbyuvlJZQPJCbdf2Tm8deBCheqDkxLG2K/09WfjgdkOmu5decOWHpiq7Z nq5KJo8M8yf3aAixIejeHTC7lKN7DA9ePkeKVT8E8yaGCTYqtBlONtlYen5eeg5jYpIObzb1283t DWdyjlWimYkBY3oP3rL803KjXW6HaMTpIaacWjQz5FLHlLoUkc4GMti4T6DIIiVbF3YZLtgbZCdB Y9E9r7NF0irITFHamIVU/5l0wWYalIH7W+KCLhm9SwvRaufxd1nTOJeqJvzsevKabT/57nzA+Vpo aoqzy4Tnsfx+X+gv73D3DQAA//8DAFBLAwQUAAYACAAAACEAnec6gNoAAAAHAQAADwAAAGRycy9k b3ducmV2LnhtbEyPT0+EQAzF7yZ+h0lNvLlFE11Eho3xz0kPLHrwOMtUIMt0CDML6Ke3Gw96ennt y+uv+WZxvZpoDJ1nDZerBBRx7W3HjYb3t+eLFFSIhq3pPZOGLwqwKU5PcpNZP/OWpio2Sko4ZEZD G+OQIYa6JWfCyg/Esvv0ozNR7NigHc0s5a7HqyS5QWc6lgutGeihpXpfHZyG9dNLVQ7z4+t3iWss y8nHdP+h9fnZcn8HKtIS/8JwxBd0KIRp5w9sg+rF30pQ5KiyTtNreW33O8Aix//8xQ8AAAD//wMA UEsBAi0AFAAGAAgAAAAhALaDOJL+AAAA4QEAABMAAAAAAAAAAAAAAAAAAAAAAFtDb250ZW50X1R5 cGVzXS54bWxQSwECLQAUAAYACAAAACEAOP0h/9YAAACUAQAACwAAAAAAAAAAAAAAAAAvAQAAX3Jl bHMvLnJlbHNQSwECLQAUAAYACAAAACEA+sGuk74BAADPAwAADgAAAAAAAAAAAAAAAAAuAgAAZHJz L2Uyb0RvYy54bWxQSwECLQAUAAYACAAAACEAnec6gNoAAAAHAQAADwAAAAAAAAAAAAAAAAAYBAAA ZHJzL2Rvd25yZXYueG1sUEsFBgAAAAAEAAQA8wAAAB8FAAAAAA== " strokecolor="black [3040]">
              <o:lock v:ext="edit" shapetype="f"/>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63859"/>
    <w:multiLevelType w:val="multilevel"/>
    <w:tmpl w:val="9FEE0D3E"/>
    <w:lvl w:ilvl="0">
      <w:start w:val="1"/>
      <w:numFmt w:val="decimal"/>
      <w:lvlText w:val="Capítulo %1"/>
      <w:lvlJc w:val="left"/>
      <w:pPr>
        <w:tabs>
          <w:tab w:val="num" w:pos="397"/>
        </w:tabs>
        <w:ind w:left="0" w:firstLine="0"/>
      </w:pPr>
      <w:rPr>
        <w:rFonts w:hint="default"/>
      </w:rPr>
    </w:lvl>
    <w:lvl w:ilvl="1">
      <w:start w:val="1"/>
      <w:numFmt w:val="decimal"/>
      <w:lvlText w:val="%1.%2"/>
      <w:lvlJc w:val="left"/>
      <w:pPr>
        <w:tabs>
          <w:tab w:val="num" w:pos="510"/>
        </w:tabs>
        <w:ind w:left="0" w:firstLine="0"/>
      </w:pPr>
      <w:rPr>
        <w:rFonts w:hint="default"/>
      </w:rPr>
    </w:lvl>
    <w:lvl w:ilvl="2">
      <w:start w:val="1"/>
      <w:numFmt w:val="decimal"/>
      <w:lvlText w:val="%1.%2.%3"/>
      <w:lvlJc w:val="left"/>
      <w:pPr>
        <w:tabs>
          <w:tab w:val="num" w:pos="624"/>
        </w:tabs>
        <w:ind w:left="0" w:firstLine="0"/>
      </w:pPr>
      <w:rPr>
        <w:rFonts w:hint="default"/>
      </w:rPr>
    </w:lvl>
    <w:lvl w:ilvl="3">
      <w:start w:val="1"/>
      <w:numFmt w:val="decimal"/>
      <w:lvlText w:val="%1.%2.%3.%4"/>
      <w:lvlJc w:val="left"/>
      <w:pPr>
        <w:tabs>
          <w:tab w:val="num" w:pos="851"/>
        </w:tabs>
        <w:ind w:left="0" w:firstLine="0"/>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07307712"/>
    <w:multiLevelType w:val="hybridMultilevel"/>
    <w:tmpl w:val="94B218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9B35AB2"/>
    <w:multiLevelType w:val="hybridMultilevel"/>
    <w:tmpl w:val="5B8214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D7E4384"/>
    <w:multiLevelType w:val="multilevel"/>
    <w:tmpl w:val="FFE0BF26"/>
    <w:lvl w:ilvl="0">
      <w:start w:val="1"/>
      <w:numFmt w:val="bullet"/>
      <w:lvlText w:val=""/>
      <w:lvlJc w:val="left"/>
      <w:pPr>
        <w:tabs>
          <w:tab w:val="num" w:pos="8214"/>
        </w:tabs>
        <w:ind w:left="8138" w:hanging="284"/>
      </w:pPr>
      <w:rPr>
        <w:rFonts w:ascii="Symbol" w:hAnsi="Symbol" w:hint="default"/>
        <w:sz w:val="22"/>
      </w:rPr>
    </w:lvl>
    <w:lvl w:ilvl="1">
      <w:start w:val="1"/>
      <w:numFmt w:val="bullet"/>
      <w:lvlText w:val="o"/>
      <w:lvlJc w:val="left"/>
      <w:pPr>
        <w:tabs>
          <w:tab w:val="num" w:pos="9294"/>
        </w:tabs>
        <w:ind w:left="9294" w:hanging="360"/>
      </w:pPr>
      <w:rPr>
        <w:rFonts w:ascii="Courier New" w:hAnsi="Courier New" w:hint="default"/>
      </w:rPr>
    </w:lvl>
    <w:lvl w:ilvl="2">
      <w:start w:val="1"/>
      <w:numFmt w:val="bullet"/>
      <w:lvlText w:val=""/>
      <w:lvlJc w:val="left"/>
      <w:pPr>
        <w:tabs>
          <w:tab w:val="num" w:pos="10014"/>
        </w:tabs>
        <w:ind w:left="10014" w:hanging="360"/>
      </w:pPr>
      <w:rPr>
        <w:rFonts w:ascii="Wingdings" w:hAnsi="Wingdings" w:hint="default"/>
      </w:rPr>
    </w:lvl>
    <w:lvl w:ilvl="3">
      <w:start w:val="1"/>
      <w:numFmt w:val="bullet"/>
      <w:lvlText w:val=""/>
      <w:lvlJc w:val="left"/>
      <w:pPr>
        <w:tabs>
          <w:tab w:val="num" w:pos="10734"/>
        </w:tabs>
        <w:ind w:left="10734" w:hanging="360"/>
      </w:pPr>
      <w:rPr>
        <w:rFonts w:ascii="Symbol" w:hAnsi="Symbol" w:hint="default"/>
      </w:rPr>
    </w:lvl>
    <w:lvl w:ilvl="4">
      <w:start w:val="1"/>
      <w:numFmt w:val="bullet"/>
      <w:lvlText w:val="o"/>
      <w:lvlJc w:val="left"/>
      <w:pPr>
        <w:tabs>
          <w:tab w:val="num" w:pos="11454"/>
        </w:tabs>
        <w:ind w:left="11454" w:hanging="360"/>
      </w:pPr>
      <w:rPr>
        <w:rFonts w:ascii="Courier New" w:hAnsi="Courier New" w:hint="default"/>
      </w:rPr>
    </w:lvl>
    <w:lvl w:ilvl="5">
      <w:start w:val="1"/>
      <w:numFmt w:val="bullet"/>
      <w:lvlText w:val=""/>
      <w:lvlJc w:val="left"/>
      <w:pPr>
        <w:tabs>
          <w:tab w:val="num" w:pos="12174"/>
        </w:tabs>
        <w:ind w:left="12174" w:hanging="360"/>
      </w:pPr>
      <w:rPr>
        <w:rFonts w:ascii="Wingdings" w:hAnsi="Wingdings" w:hint="default"/>
      </w:rPr>
    </w:lvl>
    <w:lvl w:ilvl="6">
      <w:start w:val="1"/>
      <w:numFmt w:val="bullet"/>
      <w:lvlText w:val=""/>
      <w:lvlJc w:val="left"/>
      <w:pPr>
        <w:tabs>
          <w:tab w:val="num" w:pos="12894"/>
        </w:tabs>
        <w:ind w:left="12894" w:hanging="360"/>
      </w:pPr>
      <w:rPr>
        <w:rFonts w:ascii="Symbol" w:hAnsi="Symbol" w:hint="default"/>
      </w:rPr>
    </w:lvl>
    <w:lvl w:ilvl="7">
      <w:start w:val="1"/>
      <w:numFmt w:val="bullet"/>
      <w:lvlText w:val="o"/>
      <w:lvlJc w:val="left"/>
      <w:pPr>
        <w:tabs>
          <w:tab w:val="num" w:pos="13614"/>
        </w:tabs>
        <w:ind w:left="13614" w:hanging="360"/>
      </w:pPr>
      <w:rPr>
        <w:rFonts w:ascii="Courier New" w:hAnsi="Courier New" w:hint="default"/>
      </w:rPr>
    </w:lvl>
    <w:lvl w:ilvl="8">
      <w:start w:val="1"/>
      <w:numFmt w:val="bullet"/>
      <w:lvlText w:val=""/>
      <w:lvlJc w:val="left"/>
      <w:pPr>
        <w:tabs>
          <w:tab w:val="num" w:pos="14334"/>
        </w:tabs>
        <w:ind w:left="14334" w:hanging="360"/>
      </w:pPr>
      <w:rPr>
        <w:rFonts w:ascii="Wingdings" w:hAnsi="Wingdings" w:hint="default"/>
      </w:rPr>
    </w:lvl>
  </w:abstractNum>
  <w:abstractNum w:abstractNumId="4" w15:restartNumberingAfterBreak="0">
    <w:nsid w:val="10DC774D"/>
    <w:multiLevelType w:val="hybridMultilevel"/>
    <w:tmpl w:val="22AEF4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D964D57"/>
    <w:multiLevelType w:val="hybridMultilevel"/>
    <w:tmpl w:val="FBA4718A"/>
    <w:lvl w:ilvl="0" w:tplc="157EFE30">
      <w:numFmt w:val="bullet"/>
      <w:lvlText w:val="-"/>
      <w:lvlJc w:val="left"/>
      <w:pPr>
        <w:ind w:left="720" w:hanging="360"/>
      </w:pPr>
      <w:rPr>
        <w:rFonts w:ascii="Calibri" w:eastAsia="Calibri"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 w15:restartNumberingAfterBreak="0">
    <w:nsid w:val="25EF7BD5"/>
    <w:multiLevelType w:val="hybridMultilevel"/>
    <w:tmpl w:val="A9E2AD3C"/>
    <w:lvl w:ilvl="0" w:tplc="F2C4F442">
      <w:numFmt w:val="bullet"/>
      <w:lvlText w:val="•"/>
      <w:lvlJc w:val="left"/>
      <w:pPr>
        <w:ind w:left="720" w:hanging="360"/>
      </w:pPr>
      <w:rPr>
        <w:rFonts w:ascii="Calibri" w:eastAsia="Calibri" w:hAnsi="Calibri" w:cs="Calibri" w:hint="default"/>
      </w:rPr>
    </w:lvl>
    <w:lvl w:ilvl="1" w:tplc="4184E20A">
      <w:numFmt w:val="bullet"/>
      <w:lvlText w:val="−"/>
      <w:lvlJc w:val="left"/>
      <w:pPr>
        <w:ind w:left="1440" w:hanging="360"/>
      </w:pPr>
      <w:rPr>
        <w:rFonts w:ascii="Calibri" w:eastAsia="Calibri"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C9C144A"/>
    <w:multiLevelType w:val="multilevel"/>
    <w:tmpl w:val="68B2EEAC"/>
    <w:lvl w:ilvl="0">
      <w:start w:val="1"/>
      <w:numFmt w:val="decimal"/>
      <w:pStyle w:val="Ttulo1"/>
      <w:lvlText w:val="Capítulo %1."/>
      <w:lvlJc w:val="left"/>
      <w:pPr>
        <w:tabs>
          <w:tab w:val="num" w:pos="397"/>
        </w:tabs>
        <w:ind w:left="0" w:firstLine="0"/>
      </w:pPr>
      <w:rPr>
        <w:rFonts w:hint="default"/>
      </w:rPr>
    </w:lvl>
    <w:lvl w:ilvl="1">
      <w:start w:val="1"/>
      <w:numFmt w:val="decimal"/>
      <w:pStyle w:val="Ttulo2"/>
      <w:lvlText w:val="%1.%2"/>
      <w:lvlJc w:val="left"/>
      <w:pPr>
        <w:tabs>
          <w:tab w:val="num" w:pos="510"/>
        </w:tabs>
        <w:ind w:left="0" w:firstLine="0"/>
      </w:pPr>
      <w:rPr>
        <w:rFonts w:hint="default"/>
      </w:rPr>
    </w:lvl>
    <w:lvl w:ilvl="2">
      <w:start w:val="1"/>
      <w:numFmt w:val="decimal"/>
      <w:pStyle w:val="Ttulo3"/>
      <w:lvlText w:val="%1.%2.%3"/>
      <w:lvlJc w:val="left"/>
      <w:pPr>
        <w:tabs>
          <w:tab w:val="num" w:pos="624"/>
        </w:tabs>
        <w:ind w:left="0" w:firstLine="0"/>
      </w:pPr>
      <w:rPr>
        <w:rFonts w:hint="default"/>
      </w:rPr>
    </w:lvl>
    <w:lvl w:ilvl="3">
      <w:start w:val="1"/>
      <w:numFmt w:val="decimal"/>
      <w:pStyle w:val="Ttulo4"/>
      <w:lvlText w:val="%1.%2.%3.%4"/>
      <w:lvlJc w:val="left"/>
      <w:pPr>
        <w:tabs>
          <w:tab w:val="num" w:pos="851"/>
        </w:tabs>
        <w:ind w:left="0" w:firstLine="0"/>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8" w15:restartNumberingAfterBreak="0">
    <w:nsid w:val="335D440B"/>
    <w:multiLevelType w:val="hybridMultilevel"/>
    <w:tmpl w:val="4282FA6C"/>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9" w15:restartNumberingAfterBreak="0">
    <w:nsid w:val="37F151FF"/>
    <w:multiLevelType w:val="hybridMultilevel"/>
    <w:tmpl w:val="E84A072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3E3657E2"/>
    <w:multiLevelType w:val="hybridMultilevel"/>
    <w:tmpl w:val="C49AD060"/>
    <w:lvl w:ilvl="0" w:tplc="0C0A0001">
      <w:start w:val="1"/>
      <w:numFmt w:val="bullet"/>
      <w:lvlText w:val=""/>
      <w:lvlJc w:val="left"/>
      <w:pPr>
        <w:ind w:left="6480" w:hanging="360"/>
      </w:pPr>
      <w:rPr>
        <w:rFonts w:ascii="Symbol" w:hAnsi="Symbol" w:hint="default"/>
      </w:rPr>
    </w:lvl>
    <w:lvl w:ilvl="1" w:tplc="0C0A0003" w:tentative="1">
      <w:start w:val="1"/>
      <w:numFmt w:val="bullet"/>
      <w:lvlText w:val="o"/>
      <w:lvlJc w:val="left"/>
      <w:pPr>
        <w:ind w:left="7200" w:hanging="360"/>
      </w:pPr>
      <w:rPr>
        <w:rFonts w:ascii="Courier New" w:hAnsi="Courier New" w:cs="Courier New" w:hint="default"/>
      </w:rPr>
    </w:lvl>
    <w:lvl w:ilvl="2" w:tplc="0C0A0005" w:tentative="1">
      <w:start w:val="1"/>
      <w:numFmt w:val="bullet"/>
      <w:lvlText w:val=""/>
      <w:lvlJc w:val="left"/>
      <w:pPr>
        <w:ind w:left="7920" w:hanging="360"/>
      </w:pPr>
      <w:rPr>
        <w:rFonts w:ascii="Wingdings" w:hAnsi="Wingdings" w:hint="default"/>
      </w:rPr>
    </w:lvl>
    <w:lvl w:ilvl="3" w:tplc="0C0A0001" w:tentative="1">
      <w:start w:val="1"/>
      <w:numFmt w:val="bullet"/>
      <w:lvlText w:val=""/>
      <w:lvlJc w:val="left"/>
      <w:pPr>
        <w:ind w:left="8640" w:hanging="360"/>
      </w:pPr>
      <w:rPr>
        <w:rFonts w:ascii="Symbol" w:hAnsi="Symbol" w:hint="default"/>
      </w:rPr>
    </w:lvl>
    <w:lvl w:ilvl="4" w:tplc="0C0A0003" w:tentative="1">
      <w:start w:val="1"/>
      <w:numFmt w:val="bullet"/>
      <w:lvlText w:val="o"/>
      <w:lvlJc w:val="left"/>
      <w:pPr>
        <w:ind w:left="9360" w:hanging="360"/>
      </w:pPr>
      <w:rPr>
        <w:rFonts w:ascii="Courier New" w:hAnsi="Courier New" w:cs="Courier New" w:hint="default"/>
      </w:rPr>
    </w:lvl>
    <w:lvl w:ilvl="5" w:tplc="0C0A0005" w:tentative="1">
      <w:start w:val="1"/>
      <w:numFmt w:val="bullet"/>
      <w:lvlText w:val=""/>
      <w:lvlJc w:val="left"/>
      <w:pPr>
        <w:ind w:left="10080" w:hanging="360"/>
      </w:pPr>
      <w:rPr>
        <w:rFonts w:ascii="Wingdings" w:hAnsi="Wingdings" w:hint="default"/>
      </w:rPr>
    </w:lvl>
    <w:lvl w:ilvl="6" w:tplc="0C0A0001" w:tentative="1">
      <w:start w:val="1"/>
      <w:numFmt w:val="bullet"/>
      <w:lvlText w:val=""/>
      <w:lvlJc w:val="left"/>
      <w:pPr>
        <w:ind w:left="10800" w:hanging="360"/>
      </w:pPr>
      <w:rPr>
        <w:rFonts w:ascii="Symbol" w:hAnsi="Symbol" w:hint="default"/>
      </w:rPr>
    </w:lvl>
    <w:lvl w:ilvl="7" w:tplc="0C0A0003" w:tentative="1">
      <w:start w:val="1"/>
      <w:numFmt w:val="bullet"/>
      <w:lvlText w:val="o"/>
      <w:lvlJc w:val="left"/>
      <w:pPr>
        <w:ind w:left="11520" w:hanging="360"/>
      </w:pPr>
      <w:rPr>
        <w:rFonts w:ascii="Courier New" w:hAnsi="Courier New" w:cs="Courier New" w:hint="default"/>
      </w:rPr>
    </w:lvl>
    <w:lvl w:ilvl="8" w:tplc="0C0A0005" w:tentative="1">
      <w:start w:val="1"/>
      <w:numFmt w:val="bullet"/>
      <w:lvlText w:val=""/>
      <w:lvlJc w:val="left"/>
      <w:pPr>
        <w:ind w:left="12240" w:hanging="360"/>
      </w:pPr>
      <w:rPr>
        <w:rFonts w:ascii="Wingdings" w:hAnsi="Wingdings" w:hint="default"/>
      </w:rPr>
    </w:lvl>
  </w:abstractNum>
  <w:abstractNum w:abstractNumId="11" w15:restartNumberingAfterBreak="0">
    <w:nsid w:val="417206FE"/>
    <w:multiLevelType w:val="hybridMultilevel"/>
    <w:tmpl w:val="CB3C6B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7C20EFA"/>
    <w:multiLevelType w:val="hybridMultilevel"/>
    <w:tmpl w:val="6C7E87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BCC1EB1"/>
    <w:multiLevelType w:val="hybridMultilevel"/>
    <w:tmpl w:val="2C726B7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4" w15:restartNumberingAfterBreak="0">
    <w:nsid w:val="4D52164C"/>
    <w:multiLevelType w:val="hybridMultilevel"/>
    <w:tmpl w:val="45948EB8"/>
    <w:lvl w:ilvl="0" w:tplc="0C0A0001">
      <w:start w:val="1"/>
      <w:numFmt w:val="bullet"/>
      <w:lvlText w:val=""/>
      <w:lvlJc w:val="left"/>
      <w:pPr>
        <w:ind w:left="776" w:hanging="360"/>
      </w:pPr>
      <w:rPr>
        <w:rFonts w:ascii="Symbol" w:hAnsi="Symbol" w:hint="default"/>
      </w:rPr>
    </w:lvl>
    <w:lvl w:ilvl="1" w:tplc="0C0A0003" w:tentative="1">
      <w:start w:val="1"/>
      <w:numFmt w:val="bullet"/>
      <w:lvlText w:val="o"/>
      <w:lvlJc w:val="left"/>
      <w:pPr>
        <w:ind w:left="1496" w:hanging="360"/>
      </w:pPr>
      <w:rPr>
        <w:rFonts w:ascii="Courier New" w:hAnsi="Courier New" w:cs="Courier New" w:hint="default"/>
      </w:rPr>
    </w:lvl>
    <w:lvl w:ilvl="2" w:tplc="0C0A0005" w:tentative="1">
      <w:start w:val="1"/>
      <w:numFmt w:val="bullet"/>
      <w:lvlText w:val=""/>
      <w:lvlJc w:val="left"/>
      <w:pPr>
        <w:ind w:left="2216" w:hanging="360"/>
      </w:pPr>
      <w:rPr>
        <w:rFonts w:ascii="Wingdings" w:hAnsi="Wingdings" w:hint="default"/>
      </w:rPr>
    </w:lvl>
    <w:lvl w:ilvl="3" w:tplc="0C0A0001" w:tentative="1">
      <w:start w:val="1"/>
      <w:numFmt w:val="bullet"/>
      <w:lvlText w:val=""/>
      <w:lvlJc w:val="left"/>
      <w:pPr>
        <w:ind w:left="2936" w:hanging="360"/>
      </w:pPr>
      <w:rPr>
        <w:rFonts w:ascii="Symbol" w:hAnsi="Symbol" w:hint="default"/>
      </w:rPr>
    </w:lvl>
    <w:lvl w:ilvl="4" w:tplc="0C0A0003" w:tentative="1">
      <w:start w:val="1"/>
      <w:numFmt w:val="bullet"/>
      <w:lvlText w:val="o"/>
      <w:lvlJc w:val="left"/>
      <w:pPr>
        <w:ind w:left="3656" w:hanging="360"/>
      </w:pPr>
      <w:rPr>
        <w:rFonts w:ascii="Courier New" w:hAnsi="Courier New" w:cs="Courier New" w:hint="default"/>
      </w:rPr>
    </w:lvl>
    <w:lvl w:ilvl="5" w:tplc="0C0A0005" w:tentative="1">
      <w:start w:val="1"/>
      <w:numFmt w:val="bullet"/>
      <w:lvlText w:val=""/>
      <w:lvlJc w:val="left"/>
      <w:pPr>
        <w:ind w:left="4376" w:hanging="360"/>
      </w:pPr>
      <w:rPr>
        <w:rFonts w:ascii="Wingdings" w:hAnsi="Wingdings" w:hint="default"/>
      </w:rPr>
    </w:lvl>
    <w:lvl w:ilvl="6" w:tplc="0C0A0001" w:tentative="1">
      <w:start w:val="1"/>
      <w:numFmt w:val="bullet"/>
      <w:lvlText w:val=""/>
      <w:lvlJc w:val="left"/>
      <w:pPr>
        <w:ind w:left="5096" w:hanging="360"/>
      </w:pPr>
      <w:rPr>
        <w:rFonts w:ascii="Symbol" w:hAnsi="Symbol" w:hint="default"/>
      </w:rPr>
    </w:lvl>
    <w:lvl w:ilvl="7" w:tplc="0C0A0003" w:tentative="1">
      <w:start w:val="1"/>
      <w:numFmt w:val="bullet"/>
      <w:lvlText w:val="o"/>
      <w:lvlJc w:val="left"/>
      <w:pPr>
        <w:ind w:left="5816" w:hanging="360"/>
      </w:pPr>
      <w:rPr>
        <w:rFonts w:ascii="Courier New" w:hAnsi="Courier New" w:cs="Courier New" w:hint="default"/>
      </w:rPr>
    </w:lvl>
    <w:lvl w:ilvl="8" w:tplc="0C0A0005" w:tentative="1">
      <w:start w:val="1"/>
      <w:numFmt w:val="bullet"/>
      <w:lvlText w:val=""/>
      <w:lvlJc w:val="left"/>
      <w:pPr>
        <w:ind w:left="6536" w:hanging="360"/>
      </w:pPr>
      <w:rPr>
        <w:rFonts w:ascii="Wingdings" w:hAnsi="Wingdings" w:hint="default"/>
      </w:rPr>
    </w:lvl>
  </w:abstractNum>
  <w:abstractNum w:abstractNumId="15" w15:restartNumberingAfterBreak="0">
    <w:nsid w:val="4E5F69AE"/>
    <w:multiLevelType w:val="hybridMultilevel"/>
    <w:tmpl w:val="A4C47F5C"/>
    <w:lvl w:ilvl="0" w:tplc="157EFE30">
      <w:numFmt w:val="bullet"/>
      <w:lvlText w:val="-"/>
      <w:lvlJc w:val="left"/>
      <w:pPr>
        <w:ind w:left="720" w:hanging="360"/>
      </w:pPr>
      <w:rPr>
        <w:rFonts w:ascii="Calibri" w:eastAsia="Calibri"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6" w15:restartNumberingAfterBreak="0">
    <w:nsid w:val="4E6131D6"/>
    <w:multiLevelType w:val="hybridMultilevel"/>
    <w:tmpl w:val="5B483F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CB84339"/>
    <w:multiLevelType w:val="hybridMultilevel"/>
    <w:tmpl w:val="6DEC938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E163BD1"/>
    <w:multiLevelType w:val="hybridMultilevel"/>
    <w:tmpl w:val="545844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EE54941"/>
    <w:multiLevelType w:val="hybridMultilevel"/>
    <w:tmpl w:val="2FF676C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63E3506C"/>
    <w:multiLevelType w:val="hybridMultilevel"/>
    <w:tmpl w:val="1A3838B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6751681E"/>
    <w:multiLevelType w:val="hybridMultilevel"/>
    <w:tmpl w:val="3BC2E60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2" w15:restartNumberingAfterBreak="0">
    <w:nsid w:val="67A73524"/>
    <w:multiLevelType w:val="hybridMultilevel"/>
    <w:tmpl w:val="E53E2780"/>
    <w:lvl w:ilvl="0" w:tplc="157EFE30">
      <w:numFmt w:val="bullet"/>
      <w:lvlText w:val="-"/>
      <w:lvlJc w:val="left"/>
      <w:pPr>
        <w:ind w:left="720" w:hanging="360"/>
      </w:pPr>
      <w:rPr>
        <w:rFonts w:ascii="Calibri" w:eastAsia="Calibri"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3" w15:restartNumberingAfterBreak="0">
    <w:nsid w:val="6DAF1784"/>
    <w:multiLevelType w:val="hybridMultilevel"/>
    <w:tmpl w:val="BDA640E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4" w15:restartNumberingAfterBreak="0">
    <w:nsid w:val="7E4E5AA2"/>
    <w:multiLevelType w:val="hybridMultilevel"/>
    <w:tmpl w:val="73A4DDD6"/>
    <w:lvl w:ilvl="0" w:tplc="473C54E0">
      <w:numFmt w:val="bullet"/>
      <w:lvlText w:val=""/>
      <w:lvlJc w:val="left"/>
      <w:pPr>
        <w:ind w:left="720" w:hanging="360"/>
      </w:pPr>
      <w:rPr>
        <w:rFonts w:ascii="Symbol" w:eastAsia="Calibri"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907299686">
    <w:abstractNumId w:val="24"/>
  </w:num>
  <w:num w:numId="2" w16cid:durableId="1885019543">
    <w:abstractNumId w:val="8"/>
  </w:num>
  <w:num w:numId="3" w16cid:durableId="1926644216">
    <w:abstractNumId w:val="10"/>
  </w:num>
  <w:num w:numId="4" w16cid:durableId="440881861">
    <w:abstractNumId w:val="16"/>
  </w:num>
  <w:num w:numId="5" w16cid:durableId="1951081287">
    <w:abstractNumId w:val="4"/>
  </w:num>
  <w:num w:numId="6" w16cid:durableId="1019702003">
    <w:abstractNumId w:val="12"/>
  </w:num>
  <w:num w:numId="7" w16cid:durableId="1405564572">
    <w:abstractNumId w:val="11"/>
  </w:num>
  <w:num w:numId="8" w16cid:durableId="784155221">
    <w:abstractNumId w:val="17"/>
  </w:num>
  <w:num w:numId="9" w16cid:durableId="1212500792">
    <w:abstractNumId w:val="9"/>
  </w:num>
  <w:num w:numId="10" w16cid:durableId="1745104925">
    <w:abstractNumId w:val="19"/>
  </w:num>
  <w:num w:numId="11" w16cid:durableId="1466775106">
    <w:abstractNumId w:val="2"/>
  </w:num>
  <w:num w:numId="12" w16cid:durableId="585652625">
    <w:abstractNumId w:val="3"/>
  </w:num>
  <w:num w:numId="13" w16cid:durableId="803278234">
    <w:abstractNumId w:val="20"/>
  </w:num>
  <w:num w:numId="14" w16cid:durableId="990870782">
    <w:abstractNumId w:val="7"/>
  </w:num>
  <w:num w:numId="15" w16cid:durableId="112842824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88906705">
    <w:abstractNumId w:val="0"/>
  </w:num>
  <w:num w:numId="17" w16cid:durableId="193351127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903490433">
    <w:abstractNumId w:val="7"/>
  </w:num>
  <w:num w:numId="19" w16cid:durableId="1405301809">
    <w:abstractNumId w:val="18"/>
  </w:num>
  <w:num w:numId="20" w16cid:durableId="184524769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998076777">
    <w:abstractNumId w:val="1"/>
  </w:num>
  <w:num w:numId="22" w16cid:durableId="1777434125">
    <w:abstractNumId w:val="6"/>
  </w:num>
  <w:num w:numId="23" w16cid:durableId="1721050754">
    <w:abstractNumId w:val="14"/>
  </w:num>
  <w:num w:numId="24" w16cid:durableId="1699425139">
    <w:abstractNumId w:val="7"/>
  </w:num>
  <w:num w:numId="25" w16cid:durableId="2061053786">
    <w:abstractNumId w:val="7"/>
  </w:num>
  <w:num w:numId="26" w16cid:durableId="1071198587">
    <w:abstractNumId w:val="7"/>
  </w:num>
  <w:num w:numId="27" w16cid:durableId="1595363079">
    <w:abstractNumId w:val="13"/>
  </w:num>
  <w:num w:numId="28" w16cid:durableId="1074207004">
    <w:abstractNumId w:val="23"/>
  </w:num>
  <w:num w:numId="29" w16cid:durableId="1644653165">
    <w:abstractNumId w:val="21"/>
  </w:num>
  <w:num w:numId="30" w16cid:durableId="778767615">
    <w:abstractNumId w:val="7"/>
  </w:num>
  <w:num w:numId="31" w16cid:durableId="1167600284">
    <w:abstractNumId w:val="7"/>
  </w:num>
  <w:num w:numId="32" w16cid:durableId="468285759">
    <w:abstractNumId w:val="5"/>
  </w:num>
  <w:num w:numId="33" w16cid:durableId="1421095971">
    <w:abstractNumId w:val="15"/>
  </w:num>
  <w:num w:numId="34" w16cid:durableId="1687976960">
    <w:abstractNumId w:val="22"/>
  </w:num>
  <w:num w:numId="35" w16cid:durableId="180408197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1542"/>
    <w:rsid w:val="0000630E"/>
    <w:rsid w:val="000221B2"/>
    <w:rsid w:val="000356C1"/>
    <w:rsid w:val="00040CB1"/>
    <w:rsid w:val="00045B5D"/>
    <w:rsid w:val="000576FA"/>
    <w:rsid w:val="00061513"/>
    <w:rsid w:val="000618CA"/>
    <w:rsid w:val="0009316F"/>
    <w:rsid w:val="000A6901"/>
    <w:rsid w:val="000B4FE0"/>
    <w:rsid w:val="000C748F"/>
    <w:rsid w:val="000D5F80"/>
    <w:rsid w:val="000E07A3"/>
    <w:rsid w:val="000E2725"/>
    <w:rsid w:val="000E33A2"/>
    <w:rsid w:val="0010308C"/>
    <w:rsid w:val="0012251E"/>
    <w:rsid w:val="00124ED4"/>
    <w:rsid w:val="00131261"/>
    <w:rsid w:val="00131E21"/>
    <w:rsid w:val="00136A79"/>
    <w:rsid w:val="00145D82"/>
    <w:rsid w:val="00146A4B"/>
    <w:rsid w:val="0015140D"/>
    <w:rsid w:val="001528FC"/>
    <w:rsid w:val="00161542"/>
    <w:rsid w:val="0017122E"/>
    <w:rsid w:val="00174D76"/>
    <w:rsid w:val="00177E9D"/>
    <w:rsid w:val="00182F82"/>
    <w:rsid w:val="00184BA2"/>
    <w:rsid w:val="0019123D"/>
    <w:rsid w:val="001A5AA7"/>
    <w:rsid w:val="001B2B7F"/>
    <w:rsid w:val="001C5164"/>
    <w:rsid w:val="001C6244"/>
    <w:rsid w:val="001D0024"/>
    <w:rsid w:val="001D5422"/>
    <w:rsid w:val="001D64FF"/>
    <w:rsid w:val="001E195E"/>
    <w:rsid w:val="001F3267"/>
    <w:rsid w:val="00202D20"/>
    <w:rsid w:val="00203B8F"/>
    <w:rsid w:val="002050BC"/>
    <w:rsid w:val="00222429"/>
    <w:rsid w:val="0022296D"/>
    <w:rsid w:val="00224305"/>
    <w:rsid w:val="00224874"/>
    <w:rsid w:val="00231D77"/>
    <w:rsid w:val="002372E3"/>
    <w:rsid w:val="0024061F"/>
    <w:rsid w:val="00247708"/>
    <w:rsid w:val="00254D0B"/>
    <w:rsid w:val="002603EF"/>
    <w:rsid w:val="00266816"/>
    <w:rsid w:val="002744AD"/>
    <w:rsid w:val="002909E6"/>
    <w:rsid w:val="002D7AD4"/>
    <w:rsid w:val="002E34CA"/>
    <w:rsid w:val="00313209"/>
    <w:rsid w:val="00314584"/>
    <w:rsid w:val="00317B35"/>
    <w:rsid w:val="003243BC"/>
    <w:rsid w:val="003261C9"/>
    <w:rsid w:val="0032776B"/>
    <w:rsid w:val="003501A6"/>
    <w:rsid w:val="00351B1D"/>
    <w:rsid w:val="00353FED"/>
    <w:rsid w:val="00354199"/>
    <w:rsid w:val="003711A8"/>
    <w:rsid w:val="003745B7"/>
    <w:rsid w:val="003B3629"/>
    <w:rsid w:val="003C2151"/>
    <w:rsid w:val="003F39FE"/>
    <w:rsid w:val="003F4FFC"/>
    <w:rsid w:val="003F59D5"/>
    <w:rsid w:val="003F7A0F"/>
    <w:rsid w:val="00410979"/>
    <w:rsid w:val="004377AF"/>
    <w:rsid w:val="00443D8E"/>
    <w:rsid w:val="00452B73"/>
    <w:rsid w:val="00455F33"/>
    <w:rsid w:val="00462B6D"/>
    <w:rsid w:val="00481863"/>
    <w:rsid w:val="004839C3"/>
    <w:rsid w:val="004D0F7F"/>
    <w:rsid w:val="004D7EF9"/>
    <w:rsid w:val="00501F02"/>
    <w:rsid w:val="00503ED9"/>
    <w:rsid w:val="00522459"/>
    <w:rsid w:val="00522979"/>
    <w:rsid w:val="00524D3B"/>
    <w:rsid w:val="00531741"/>
    <w:rsid w:val="00537C9E"/>
    <w:rsid w:val="0054704D"/>
    <w:rsid w:val="00560DCF"/>
    <w:rsid w:val="00576AFA"/>
    <w:rsid w:val="00581CD3"/>
    <w:rsid w:val="0058297B"/>
    <w:rsid w:val="00583F60"/>
    <w:rsid w:val="00586D3B"/>
    <w:rsid w:val="00587D0B"/>
    <w:rsid w:val="005A259F"/>
    <w:rsid w:val="005D4453"/>
    <w:rsid w:val="005E3222"/>
    <w:rsid w:val="005E47F4"/>
    <w:rsid w:val="00600C91"/>
    <w:rsid w:val="00600E22"/>
    <w:rsid w:val="006059F1"/>
    <w:rsid w:val="00621526"/>
    <w:rsid w:val="006273CF"/>
    <w:rsid w:val="00641F82"/>
    <w:rsid w:val="006462BE"/>
    <w:rsid w:val="006533B4"/>
    <w:rsid w:val="00653405"/>
    <w:rsid w:val="00656A3F"/>
    <w:rsid w:val="0066512D"/>
    <w:rsid w:val="00667D45"/>
    <w:rsid w:val="00672300"/>
    <w:rsid w:val="00673204"/>
    <w:rsid w:val="00696B35"/>
    <w:rsid w:val="006972A3"/>
    <w:rsid w:val="006A1465"/>
    <w:rsid w:val="006A4E21"/>
    <w:rsid w:val="006B2FCD"/>
    <w:rsid w:val="006C0D88"/>
    <w:rsid w:val="006C3B4C"/>
    <w:rsid w:val="006D568C"/>
    <w:rsid w:val="006E41AD"/>
    <w:rsid w:val="00713D5F"/>
    <w:rsid w:val="007154BC"/>
    <w:rsid w:val="00736401"/>
    <w:rsid w:val="00740852"/>
    <w:rsid w:val="00746F67"/>
    <w:rsid w:val="00752A40"/>
    <w:rsid w:val="00783E62"/>
    <w:rsid w:val="007A4EC3"/>
    <w:rsid w:val="007B251F"/>
    <w:rsid w:val="007D61A8"/>
    <w:rsid w:val="007E49A7"/>
    <w:rsid w:val="007F0262"/>
    <w:rsid w:val="007F0AA9"/>
    <w:rsid w:val="007F2A1E"/>
    <w:rsid w:val="007F5ABF"/>
    <w:rsid w:val="007F721C"/>
    <w:rsid w:val="0081294B"/>
    <w:rsid w:val="008233A5"/>
    <w:rsid w:val="0082566B"/>
    <w:rsid w:val="00853376"/>
    <w:rsid w:val="00872F3C"/>
    <w:rsid w:val="008901B0"/>
    <w:rsid w:val="00890470"/>
    <w:rsid w:val="008938FF"/>
    <w:rsid w:val="00896CDC"/>
    <w:rsid w:val="008A5038"/>
    <w:rsid w:val="008B1E65"/>
    <w:rsid w:val="008C1020"/>
    <w:rsid w:val="008C4F74"/>
    <w:rsid w:val="008C603E"/>
    <w:rsid w:val="008E5B1F"/>
    <w:rsid w:val="008E60E8"/>
    <w:rsid w:val="008F298E"/>
    <w:rsid w:val="008F478A"/>
    <w:rsid w:val="008F6C9E"/>
    <w:rsid w:val="0090207D"/>
    <w:rsid w:val="00914448"/>
    <w:rsid w:val="00924934"/>
    <w:rsid w:val="00933D44"/>
    <w:rsid w:val="009423AE"/>
    <w:rsid w:val="00942C98"/>
    <w:rsid w:val="00944253"/>
    <w:rsid w:val="009509D2"/>
    <w:rsid w:val="00963FB4"/>
    <w:rsid w:val="00964BB0"/>
    <w:rsid w:val="0097421B"/>
    <w:rsid w:val="00991044"/>
    <w:rsid w:val="00997D56"/>
    <w:rsid w:val="009A2C9B"/>
    <w:rsid w:val="009A44B4"/>
    <w:rsid w:val="009A49B3"/>
    <w:rsid w:val="009B1858"/>
    <w:rsid w:val="009B27D4"/>
    <w:rsid w:val="009C0AD2"/>
    <w:rsid w:val="009D0BB2"/>
    <w:rsid w:val="009F7785"/>
    <w:rsid w:val="00A06D97"/>
    <w:rsid w:val="00A12326"/>
    <w:rsid w:val="00A32701"/>
    <w:rsid w:val="00A5386D"/>
    <w:rsid w:val="00A65A8A"/>
    <w:rsid w:val="00A74EC3"/>
    <w:rsid w:val="00A7752F"/>
    <w:rsid w:val="00A95D93"/>
    <w:rsid w:val="00AA4144"/>
    <w:rsid w:val="00AC5065"/>
    <w:rsid w:val="00AC551D"/>
    <w:rsid w:val="00AC6580"/>
    <w:rsid w:val="00AD2246"/>
    <w:rsid w:val="00AD417A"/>
    <w:rsid w:val="00B30B76"/>
    <w:rsid w:val="00B31D25"/>
    <w:rsid w:val="00B36826"/>
    <w:rsid w:val="00B61AD9"/>
    <w:rsid w:val="00B6204D"/>
    <w:rsid w:val="00B6665C"/>
    <w:rsid w:val="00BA1B5F"/>
    <w:rsid w:val="00BC7845"/>
    <w:rsid w:val="00BD3BA1"/>
    <w:rsid w:val="00BD543F"/>
    <w:rsid w:val="00BE2E4F"/>
    <w:rsid w:val="00BE71DA"/>
    <w:rsid w:val="00BF19A9"/>
    <w:rsid w:val="00C14AD2"/>
    <w:rsid w:val="00C15A8A"/>
    <w:rsid w:val="00C21012"/>
    <w:rsid w:val="00C26EB3"/>
    <w:rsid w:val="00C443A0"/>
    <w:rsid w:val="00C712D4"/>
    <w:rsid w:val="00C73934"/>
    <w:rsid w:val="00C75295"/>
    <w:rsid w:val="00C779F2"/>
    <w:rsid w:val="00C77D12"/>
    <w:rsid w:val="00C8408E"/>
    <w:rsid w:val="00CA32E5"/>
    <w:rsid w:val="00CB069F"/>
    <w:rsid w:val="00CB079D"/>
    <w:rsid w:val="00CB3987"/>
    <w:rsid w:val="00CB5E28"/>
    <w:rsid w:val="00CB7236"/>
    <w:rsid w:val="00CD625D"/>
    <w:rsid w:val="00CD7291"/>
    <w:rsid w:val="00CE111F"/>
    <w:rsid w:val="00CE23BE"/>
    <w:rsid w:val="00CE53CD"/>
    <w:rsid w:val="00CE666B"/>
    <w:rsid w:val="00CE6B3A"/>
    <w:rsid w:val="00D11C5F"/>
    <w:rsid w:val="00D24862"/>
    <w:rsid w:val="00D249C8"/>
    <w:rsid w:val="00D35BDF"/>
    <w:rsid w:val="00D4661E"/>
    <w:rsid w:val="00D53C68"/>
    <w:rsid w:val="00D54FF8"/>
    <w:rsid w:val="00D57346"/>
    <w:rsid w:val="00D65EA9"/>
    <w:rsid w:val="00D80F13"/>
    <w:rsid w:val="00D93E80"/>
    <w:rsid w:val="00DB5369"/>
    <w:rsid w:val="00DC0354"/>
    <w:rsid w:val="00DE456D"/>
    <w:rsid w:val="00E03027"/>
    <w:rsid w:val="00E045C3"/>
    <w:rsid w:val="00E076A5"/>
    <w:rsid w:val="00E166CD"/>
    <w:rsid w:val="00E41D76"/>
    <w:rsid w:val="00E43672"/>
    <w:rsid w:val="00E47AFF"/>
    <w:rsid w:val="00EA0D63"/>
    <w:rsid w:val="00EA68CF"/>
    <w:rsid w:val="00EB2451"/>
    <w:rsid w:val="00EB536C"/>
    <w:rsid w:val="00EB6A27"/>
    <w:rsid w:val="00EC2FDB"/>
    <w:rsid w:val="00ED48DA"/>
    <w:rsid w:val="00EE048B"/>
    <w:rsid w:val="00EE3A59"/>
    <w:rsid w:val="00EE7321"/>
    <w:rsid w:val="00EF5AD4"/>
    <w:rsid w:val="00F10494"/>
    <w:rsid w:val="00F11B77"/>
    <w:rsid w:val="00F21000"/>
    <w:rsid w:val="00F3350E"/>
    <w:rsid w:val="00F4149C"/>
    <w:rsid w:val="00F46386"/>
    <w:rsid w:val="00F47A06"/>
    <w:rsid w:val="00F7006C"/>
    <w:rsid w:val="00F71048"/>
    <w:rsid w:val="00F72237"/>
    <w:rsid w:val="00F84D79"/>
    <w:rsid w:val="00F90A12"/>
    <w:rsid w:val="00FB5121"/>
    <w:rsid w:val="00FB7997"/>
    <w:rsid w:val="00FC3270"/>
    <w:rsid w:val="00FC36D6"/>
    <w:rsid w:val="00FC43ED"/>
    <w:rsid w:val="00FC4AB6"/>
    <w:rsid w:val="00FD2308"/>
    <w:rsid w:val="00FD6778"/>
    <w:rsid w:val="00FD67FF"/>
    <w:rsid w:val="00FE3842"/>
    <w:rsid w:val="00FE5DD2"/>
    <w:rsid w:val="00FE6F59"/>
    <w:rsid w:val="00FF6E5F"/>
    <w:rsid w:val="00FF76B9"/>
    <w:rsid w:val="25787A0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F4B30C"/>
  <w15:docId w15:val="{B73F3C14-3D02-4FD5-A86B-038D15D1F1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5422"/>
    <w:pPr>
      <w:spacing w:before="120" w:after="120" w:line="264" w:lineRule="auto"/>
      <w:jc w:val="both"/>
    </w:pPr>
    <w:rPr>
      <w:sz w:val="22"/>
      <w:szCs w:val="22"/>
      <w:lang w:eastAsia="en-US"/>
    </w:rPr>
  </w:style>
  <w:style w:type="paragraph" w:styleId="Ttulo1">
    <w:name w:val="heading 1"/>
    <w:basedOn w:val="Sinespaciado"/>
    <w:next w:val="Normal"/>
    <w:link w:val="Ttulo1Car"/>
    <w:uiPriority w:val="9"/>
    <w:qFormat/>
    <w:rsid w:val="00CE53CD"/>
    <w:pPr>
      <w:pageBreakBefore/>
      <w:numPr>
        <w:numId w:val="14"/>
      </w:numPr>
      <w:spacing w:before="240" w:after="240"/>
      <w:outlineLvl w:val="0"/>
    </w:pPr>
    <w:rPr>
      <w:rFonts w:asciiTheme="minorHAnsi" w:hAnsiTheme="minorHAnsi" w:cstheme="minorHAnsi"/>
      <w:b/>
      <w:sz w:val="40"/>
      <w:szCs w:val="44"/>
    </w:rPr>
  </w:style>
  <w:style w:type="paragraph" w:styleId="Ttulo2">
    <w:name w:val="heading 2"/>
    <w:basedOn w:val="Normal"/>
    <w:next w:val="Normal"/>
    <w:link w:val="Ttulo2Car"/>
    <w:uiPriority w:val="9"/>
    <w:unhideWhenUsed/>
    <w:qFormat/>
    <w:rsid w:val="00576AFA"/>
    <w:pPr>
      <w:numPr>
        <w:ilvl w:val="1"/>
        <w:numId w:val="14"/>
      </w:numPr>
      <w:autoSpaceDE w:val="0"/>
      <w:autoSpaceDN w:val="0"/>
      <w:adjustRightInd w:val="0"/>
      <w:spacing w:before="240"/>
      <w:outlineLvl w:val="1"/>
    </w:pPr>
    <w:rPr>
      <w:rFonts w:asciiTheme="minorHAnsi" w:hAnsiTheme="minorHAnsi" w:cstheme="minorHAnsi"/>
      <w:b/>
      <w:sz w:val="28"/>
      <w:szCs w:val="24"/>
      <w:lang w:eastAsia="es-ES"/>
    </w:rPr>
  </w:style>
  <w:style w:type="paragraph" w:styleId="Ttulo3">
    <w:name w:val="heading 3"/>
    <w:basedOn w:val="Normal"/>
    <w:next w:val="Normal"/>
    <w:link w:val="Ttulo3Car"/>
    <w:uiPriority w:val="9"/>
    <w:unhideWhenUsed/>
    <w:qFormat/>
    <w:rsid w:val="00503ED9"/>
    <w:pPr>
      <w:keepNext/>
      <w:keepLines/>
      <w:numPr>
        <w:ilvl w:val="2"/>
        <w:numId w:val="14"/>
      </w:numPr>
      <w:spacing w:before="200" w:after="0"/>
      <w:outlineLvl w:val="2"/>
    </w:pPr>
    <w:rPr>
      <w:rFonts w:asciiTheme="majorHAnsi" w:eastAsiaTheme="majorEastAsia" w:hAnsiTheme="majorHAnsi" w:cstheme="majorBidi"/>
      <w:b/>
      <w:bCs/>
    </w:rPr>
  </w:style>
  <w:style w:type="paragraph" w:styleId="Ttulo4">
    <w:name w:val="heading 4"/>
    <w:basedOn w:val="Normal"/>
    <w:next w:val="Normal"/>
    <w:link w:val="Ttulo4Car"/>
    <w:uiPriority w:val="9"/>
    <w:unhideWhenUsed/>
    <w:qFormat/>
    <w:rsid w:val="00531741"/>
    <w:pPr>
      <w:keepNext/>
      <w:keepLines/>
      <w:numPr>
        <w:ilvl w:val="3"/>
        <w:numId w:val="14"/>
      </w:numPr>
      <w:spacing w:before="200" w:after="0"/>
      <w:outlineLvl w:val="3"/>
    </w:pPr>
    <w:rPr>
      <w:rFonts w:asciiTheme="majorHAnsi" w:eastAsiaTheme="majorEastAsia" w:hAnsiTheme="majorHAnsi" w:cstheme="majorBidi"/>
      <w:b/>
      <w:bCs/>
      <w:i/>
      <w:iCs/>
    </w:rPr>
  </w:style>
  <w:style w:type="paragraph" w:styleId="Ttulo5">
    <w:name w:val="heading 5"/>
    <w:basedOn w:val="Normal"/>
    <w:next w:val="Normal"/>
    <w:link w:val="Ttulo5Car"/>
    <w:uiPriority w:val="9"/>
    <w:semiHidden/>
    <w:unhideWhenUsed/>
    <w:qFormat/>
    <w:rsid w:val="00FD67FF"/>
    <w:pPr>
      <w:keepNext/>
      <w:keepLines/>
      <w:numPr>
        <w:ilvl w:val="4"/>
        <w:numId w:val="14"/>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D67FF"/>
    <w:pPr>
      <w:keepNext/>
      <w:keepLines/>
      <w:numPr>
        <w:ilvl w:val="5"/>
        <w:numId w:val="14"/>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D67FF"/>
    <w:pPr>
      <w:keepNext/>
      <w:keepLines/>
      <w:numPr>
        <w:ilvl w:val="6"/>
        <w:numId w:val="14"/>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D67FF"/>
    <w:pPr>
      <w:keepNext/>
      <w:keepLines/>
      <w:numPr>
        <w:ilvl w:val="7"/>
        <w:numId w:val="14"/>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FD67FF"/>
    <w:pPr>
      <w:keepNext/>
      <w:keepLines/>
      <w:numPr>
        <w:ilvl w:val="8"/>
        <w:numId w:val="1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161542"/>
    <w:rPr>
      <w:sz w:val="22"/>
      <w:szCs w:val="22"/>
      <w:lang w:eastAsia="en-US"/>
    </w:rPr>
  </w:style>
  <w:style w:type="character" w:customStyle="1" w:styleId="Ttulo1Car">
    <w:name w:val="Título 1 Car"/>
    <w:basedOn w:val="Fuentedeprrafopredeter"/>
    <w:link w:val="Ttulo1"/>
    <w:uiPriority w:val="9"/>
    <w:rsid w:val="00CE53CD"/>
    <w:rPr>
      <w:rFonts w:asciiTheme="minorHAnsi" w:hAnsiTheme="minorHAnsi" w:cstheme="minorHAnsi"/>
      <w:b/>
      <w:sz w:val="40"/>
      <w:szCs w:val="44"/>
      <w:lang w:eastAsia="en-US"/>
    </w:rPr>
  </w:style>
  <w:style w:type="paragraph" w:styleId="TtuloTDC">
    <w:name w:val="TOC Heading"/>
    <w:basedOn w:val="Ttulo1"/>
    <w:next w:val="Normal"/>
    <w:uiPriority w:val="39"/>
    <w:unhideWhenUsed/>
    <w:qFormat/>
    <w:rsid w:val="00CE23BE"/>
    <w:pPr>
      <w:keepNext/>
      <w:keepLines/>
      <w:spacing w:before="480" w:line="276" w:lineRule="auto"/>
      <w:outlineLvl w:val="9"/>
    </w:pPr>
    <w:rPr>
      <w:rFonts w:asciiTheme="majorHAnsi" w:eastAsiaTheme="majorEastAsia" w:hAnsiTheme="majorHAnsi" w:cstheme="majorBidi"/>
      <w:b w:val="0"/>
      <w:bCs/>
      <w:color w:val="365F91" w:themeColor="accent1" w:themeShade="BF"/>
      <w:sz w:val="28"/>
      <w:szCs w:val="28"/>
      <w:lang w:eastAsia="es-ES"/>
    </w:rPr>
  </w:style>
  <w:style w:type="paragraph" w:styleId="TDC1">
    <w:name w:val="toc 1"/>
    <w:basedOn w:val="Normal"/>
    <w:next w:val="Normal"/>
    <w:autoRedefine/>
    <w:uiPriority w:val="39"/>
    <w:unhideWhenUsed/>
    <w:rsid w:val="000C748F"/>
    <w:pPr>
      <w:keepNext/>
      <w:spacing w:after="100"/>
    </w:pPr>
  </w:style>
  <w:style w:type="character" w:styleId="Hipervnculo">
    <w:name w:val="Hyperlink"/>
    <w:basedOn w:val="Fuentedeprrafopredeter"/>
    <w:uiPriority w:val="99"/>
    <w:unhideWhenUsed/>
    <w:rsid w:val="00CE23BE"/>
    <w:rPr>
      <w:color w:val="0000FF" w:themeColor="hyperlink"/>
      <w:u w:val="single"/>
    </w:rPr>
  </w:style>
  <w:style w:type="paragraph" w:styleId="Textodeglobo">
    <w:name w:val="Balloon Text"/>
    <w:basedOn w:val="Normal"/>
    <w:link w:val="TextodegloboCar"/>
    <w:uiPriority w:val="99"/>
    <w:semiHidden/>
    <w:unhideWhenUsed/>
    <w:rsid w:val="00CE23BE"/>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E23BE"/>
    <w:rPr>
      <w:rFonts w:ascii="Tahoma" w:hAnsi="Tahoma" w:cs="Tahoma"/>
      <w:sz w:val="16"/>
      <w:szCs w:val="16"/>
      <w:lang w:eastAsia="en-US"/>
    </w:rPr>
  </w:style>
  <w:style w:type="character" w:customStyle="1" w:styleId="Ttulo2Car">
    <w:name w:val="Título 2 Car"/>
    <w:basedOn w:val="Fuentedeprrafopredeter"/>
    <w:link w:val="Ttulo2"/>
    <w:uiPriority w:val="9"/>
    <w:rsid w:val="00576AFA"/>
    <w:rPr>
      <w:rFonts w:asciiTheme="minorHAnsi" w:hAnsiTheme="minorHAnsi" w:cstheme="minorHAnsi"/>
      <w:b/>
      <w:sz w:val="28"/>
      <w:szCs w:val="24"/>
    </w:rPr>
  </w:style>
  <w:style w:type="paragraph" w:styleId="Prrafodelista">
    <w:name w:val="List Paragraph"/>
    <w:basedOn w:val="Normal"/>
    <w:uiPriority w:val="34"/>
    <w:qFormat/>
    <w:rsid w:val="000221B2"/>
    <w:pPr>
      <w:ind w:left="720"/>
      <w:contextualSpacing/>
    </w:pPr>
  </w:style>
  <w:style w:type="paragraph" w:styleId="TDC2">
    <w:name w:val="toc 2"/>
    <w:basedOn w:val="Normal"/>
    <w:next w:val="Normal"/>
    <w:autoRedefine/>
    <w:uiPriority w:val="39"/>
    <w:unhideWhenUsed/>
    <w:rsid w:val="00D80F13"/>
    <w:pPr>
      <w:spacing w:after="100"/>
      <w:ind w:left="220"/>
    </w:pPr>
  </w:style>
  <w:style w:type="paragraph" w:styleId="Encabezado">
    <w:name w:val="header"/>
    <w:basedOn w:val="Normal"/>
    <w:link w:val="EncabezadoCar"/>
    <w:uiPriority w:val="99"/>
    <w:unhideWhenUsed/>
    <w:rsid w:val="002603E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603EF"/>
    <w:rPr>
      <w:sz w:val="22"/>
      <w:szCs w:val="22"/>
      <w:lang w:eastAsia="en-US"/>
    </w:rPr>
  </w:style>
  <w:style w:type="paragraph" w:styleId="Piedepgina">
    <w:name w:val="footer"/>
    <w:basedOn w:val="Normal"/>
    <w:link w:val="PiedepginaCar"/>
    <w:uiPriority w:val="99"/>
    <w:unhideWhenUsed/>
    <w:rsid w:val="002603E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603EF"/>
    <w:rPr>
      <w:sz w:val="22"/>
      <w:szCs w:val="22"/>
      <w:lang w:eastAsia="en-US"/>
    </w:rPr>
  </w:style>
  <w:style w:type="character" w:customStyle="1" w:styleId="Ttulo3Car">
    <w:name w:val="Título 3 Car"/>
    <w:basedOn w:val="Fuentedeprrafopredeter"/>
    <w:link w:val="Ttulo3"/>
    <w:uiPriority w:val="9"/>
    <w:rsid w:val="00503ED9"/>
    <w:rPr>
      <w:rFonts w:asciiTheme="majorHAnsi" w:eastAsiaTheme="majorEastAsia" w:hAnsiTheme="majorHAnsi" w:cstheme="majorBidi"/>
      <w:b/>
      <w:bCs/>
      <w:sz w:val="22"/>
      <w:szCs w:val="22"/>
      <w:lang w:eastAsia="en-US"/>
    </w:rPr>
  </w:style>
  <w:style w:type="paragraph" w:styleId="TDC3">
    <w:name w:val="toc 3"/>
    <w:basedOn w:val="Normal"/>
    <w:next w:val="Normal"/>
    <w:autoRedefine/>
    <w:uiPriority w:val="39"/>
    <w:unhideWhenUsed/>
    <w:rsid w:val="003243BC"/>
    <w:pPr>
      <w:spacing w:after="100"/>
      <w:ind w:left="440"/>
    </w:pPr>
  </w:style>
  <w:style w:type="character" w:customStyle="1" w:styleId="Ttulo4Car">
    <w:name w:val="Título 4 Car"/>
    <w:basedOn w:val="Fuentedeprrafopredeter"/>
    <w:link w:val="Ttulo4"/>
    <w:uiPriority w:val="9"/>
    <w:rsid w:val="00531741"/>
    <w:rPr>
      <w:rFonts w:asciiTheme="majorHAnsi" w:eastAsiaTheme="majorEastAsia" w:hAnsiTheme="majorHAnsi" w:cstheme="majorBidi"/>
      <w:b/>
      <w:bCs/>
      <w:i/>
      <w:iCs/>
      <w:sz w:val="22"/>
      <w:szCs w:val="22"/>
      <w:lang w:eastAsia="en-US"/>
    </w:rPr>
  </w:style>
  <w:style w:type="character" w:customStyle="1" w:styleId="Ttulo5Car">
    <w:name w:val="Título 5 Car"/>
    <w:basedOn w:val="Fuentedeprrafopredeter"/>
    <w:link w:val="Ttulo5"/>
    <w:uiPriority w:val="9"/>
    <w:semiHidden/>
    <w:rsid w:val="00FD67FF"/>
    <w:rPr>
      <w:rFonts w:asciiTheme="majorHAnsi" w:eastAsiaTheme="majorEastAsia" w:hAnsiTheme="majorHAnsi" w:cstheme="majorBidi"/>
      <w:color w:val="243F60" w:themeColor="accent1" w:themeShade="7F"/>
      <w:sz w:val="22"/>
      <w:szCs w:val="22"/>
      <w:lang w:eastAsia="en-US"/>
    </w:rPr>
  </w:style>
  <w:style w:type="character" w:customStyle="1" w:styleId="Ttulo6Car">
    <w:name w:val="Título 6 Car"/>
    <w:basedOn w:val="Fuentedeprrafopredeter"/>
    <w:link w:val="Ttulo6"/>
    <w:uiPriority w:val="9"/>
    <w:semiHidden/>
    <w:rsid w:val="00FD67FF"/>
    <w:rPr>
      <w:rFonts w:asciiTheme="majorHAnsi" w:eastAsiaTheme="majorEastAsia" w:hAnsiTheme="majorHAnsi" w:cstheme="majorBidi"/>
      <w:i/>
      <w:iCs/>
      <w:color w:val="243F60" w:themeColor="accent1" w:themeShade="7F"/>
      <w:sz w:val="22"/>
      <w:szCs w:val="22"/>
      <w:lang w:eastAsia="en-US"/>
    </w:rPr>
  </w:style>
  <w:style w:type="character" w:customStyle="1" w:styleId="Ttulo7Car">
    <w:name w:val="Título 7 Car"/>
    <w:basedOn w:val="Fuentedeprrafopredeter"/>
    <w:link w:val="Ttulo7"/>
    <w:uiPriority w:val="9"/>
    <w:semiHidden/>
    <w:rsid w:val="00FD67FF"/>
    <w:rPr>
      <w:rFonts w:asciiTheme="majorHAnsi" w:eastAsiaTheme="majorEastAsia" w:hAnsiTheme="majorHAnsi" w:cstheme="majorBidi"/>
      <w:i/>
      <w:iCs/>
      <w:color w:val="404040" w:themeColor="text1" w:themeTint="BF"/>
      <w:sz w:val="22"/>
      <w:szCs w:val="22"/>
      <w:lang w:eastAsia="en-US"/>
    </w:rPr>
  </w:style>
  <w:style w:type="character" w:customStyle="1" w:styleId="Ttulo8Car">
    <w:name w:val="Título 8 Car"/>
    <w:basedOn w:val="Fuentedeprrafopredeter"/>
    <w:link w:val="Ttulo8"/>
    <w:uiPriority w:val="9"/>
    <w:semiHidden/>
    <w:rsid w:val="00FD67FF"/>
    <w:rPr>
      <w:rFonts w:asciiTheme="majorHAnsi" w:eastAsiaTheme="majorEastAsia" w:hAnsiTheme="majorHAnsi" w:cstheme="majorBidi"/>
      <w:color w:val="404040" w:themeColor="text1" w:themeTint="BF"/>
      <w:lang w:eastAsia="en-US"/>
    </w:rPr>
  </w:style>
  <w:style w:type="character" w:customStyle="1" w:styleId="Ttulo9Car">
    <w:name w:val="Título 9 Car"/>
    <w:basedOn w:val="Fuentedeprrafopredeter"/>
    <w:link w:val="Ttulo9"/>
    <w:uiPriority w:val="9"/>
    <w:semiHidden/>
    <w:rsid w:val="00FD67FF"/>
    <w:rPr>
      <w:rFonts w:asciiTheme="majorHAnsi" w:eastAsiaTheme="majorEastAsia" w:hAnsiTheme="majorHAnsi" w:cstheme="majorBidi"/>
      <w:i/>
      <w:iCs/>
      <w:color w:val="404040" w:themeColor="text1" w:themeTint="BF"/>
      <w:lang w:eastAsia="en-US"/>
    </w:rPr>
  </w:style>
  <w:style w:type="paragraph" w:styleId="Bibliografa">
    <w:name w:val="Bibliography"/>
    <w:basedOn w:val="Normal"/>
    <w:next w:val="Normal"/>
    <w:uiPriority w:val="37"/>
    <w:unhideWhenUsed/>
    <w:rsid w:val="00C26EB3"/>
  </w:style>
  <w:style w:type="paragraph" w:styleId="Textoindependiente">
    <w:name w:val="Body Text"/>
    <w:basedOn w:val="Normal"/>
    <w:link w:val="TextoindependienteCar"/>
    <w:rsid w:val="006B2FCD"/>
    <w:pPr>
      <w:spacing w:after="0" w:line="240" w:lineRule="auto"/>
    </w:pPr>
    <w:rPr>
      <w:rFonts w:ascii="Times New Roman" w:eastAsia="Times New Roman" w:hAnsi="Times New Roman"/>
      <w:i/>
      <w:iCs/>
      <w:sz w:val="24"/>
      <w:szCs w:val="24"/>
      <w:lang w:eastAsia="es-ES"/>
    </w:rPr>
  </w:style>
  <w:style w:type="character" w:customStyle="1" w:styleId="TextoindependienteCar">
    <w:name w:val="Texto independiente Car"/>
    <w:basedOn w:val="Fuentedeprrafopredeter"/>
    <w:link w:val="Textoindependiente"/>
    <w:rsid w:val="006B2FCD"/>
    <w:rPr>
      <w:rFonts w:ascii="Times New Roman" w:eastAsia="Times New Roman" w:hAnsi="Times New Roman"/>
      <w:i/>
      <w:iCs/>
      <w:sz w:val="24"/>
      <w:szCs w:val="24"/>
    </w:rPr>
  </w:style>
  <w:style w:type="table" w:styleId="Tablaconcuadrcula">
    <w:name w:val="Table Grid"/>
    <w:basedOn w:val="Tablanormal"/>
    <w:uiPriority w:val="59"/>
    <w:unhideWhenUsed/>
    <w:rsid w:val="000618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E045C3"/>
    <w:rPr>
      <w:sz w:val="16"/>
      <w:szCs w:val="16"/>
    </w:rPr>
  </w:style>
  <w:style w:type="paragraph" w:styleId="Textocomentario">
    <w:name w:val="annotation text"/>
    <w:basedOn w:val="Normal"/>
    <w:link w:val="TextocomentarioCar"/>
    <w:uiPriority w:val="99"/>
    <w:semiHidden/>
    <w:unhideWhenUsed/>
    <w:rsid w:val="00E045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E045C3"/>
    <w:rPr>
      <w:lang w:eastAsia="en-US"/>
    </w:rPr>
  </w:style>
  <w:style w:type="paragraph" w:styleId="Asuntodelcomentario">
    <w:name w:val="annotation subject"/>
    <w:basedOn w:val="Textocomentario"/>
    <w:next w:val="Textocomentario"/>
    <w:link w:val="AsuntodelcomentarioCar"/>
    <w:uiPriority w:val="99"/>
    <w:semiHidden/>
    <w:unhideWhenUsed/>
    <w:rsid w:val="00E045C3"/>
    <w:rPr>
      <w:b/>
      <w:bCs/>
    </w:rPr>
  </w:style>
  <w:style w:type="character" w:customStyle="1" w:styleId="AsuntodelcomentarioCar">
    <w:name w:val="Asunto del comentario Car"/>
    <w:basedOn w:val="TextocomentarioCar"/>
    <w:link w:val="Asuntodelcomentario"/>
    <w:uiPriority w:val="99"/>
    <w:semiHidden/>
    <w:rsid w:val="00E045C3"/>
    <w:rPr>
      <w:b/>
      <w:bCs/>
      <w:lang w:eastAsia="en-US"/>
    </w:rPr>
  </w:style>
  <w:style w:type="paragraph" w:styleId="Mapadeldocumento">
    <w:name w:val="Document Map"/>
    <w:basedOn w:val="Normal"/>
    <w:link w:val="MapadeldocumentoCar"/>
    <w:uiPriority w:val="99"/>
    <w:semiHidden/>
    <w:unhideWhenUsed/>
    <w:rsid w:val="00CE6B3A"/>
    <w:pPr>
      <w:spacing w:before="0" w:after="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CE6B3A"/>
    <w:rPr>
      <w:rFonts w:ascii="Tahoma" w:hAnsi="Tahoma" w:cs="Tahoma"/>
      <w:sz w:val="16"/>
      <w:szCs w:val="16"/>
      <w:lang w:eastAsia="en-US"/>
    </w:rPr>
  </w:style>
  <w:style w:type="paragraph" w:styleId="Revisin">
    <w:name w:val="Revision"/>
    <w:hidden/>
    <w:uiPriority w:val="99"/>
    <w:semiHidden/>
    <w:rsid w:val="00E166CD"/>
    <w:rPr>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5886368">
      <w:bodyDiv w:val="1"/>
      <w:marLeft w:val="0"/>
      <w:marRight w:val="0"/>
      <w:marTop w:val="0"/>
      <w:marBottom w:val="0"/>
      <w:divBdr>
        <w:top w:val="none" w:sz="0" w:space="0" w:color="auto"/>
        <w:left w:val="none" w:sz="0" w:space="0" w:color="auto"/>
        <w:bottom w:val="none" w:sz="0" w:space="0" w:color="auto"/>
        <w:right w:val="none" w:sz="0" w:space="0" w:color="auto"/>
      </w:divBdr>
    </w:div>
    <w:div w:id="1621108124">
      <w:bodyDiv w:val="1"/>
      <w:marLeft w:val="0"/>
      <w:marRight w:val="0"/>
      <w:marTop w:val="0"/>
      <w:marBottom w:val="0"/>
      <w:divBdr>
        <w:top w:val="none" w:sz="0" w:space="0" w:color="auto"/>
        <w:left w:val="none" w:sz="0" w:space="0" w:color="auto"/>
        <w:bottom w:val="none" w:sz="0" w:space="0" w:color="auto"/>
        <w:right w:val="none" w:sz="0" w:space="0" w:color="auto"/>
      </w:divBdr>
    </w:div>
    <w:div w:id="20191953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2.png"/><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b:Source>
    <b:Tag>Mir10</b:Tag>
    <b:SourceType>DocumentFromInternetSite</b:SourceType>
    <b:Guid>{2CDF4F68-C8DD-4FD7-B689-749E7155C8E8}</b:Guid>
    <b:Title>Recursos para aprender a escribir</b:Title>
    <b:Year>2010</b:Year>
    <b:YearAccessed>2012</b:YearAccessed>
    <b:MonthAccessed>septiembre</b:MonthAccessed>
    <b:URL>http://bioinfo.uib.es/~joemiro/RecEscr/manual.pdf</b:URL>
    <b:Author>
      <b:Author>
        <b:NameList>
          <b:Person>
            <b:Last>Miró Julià</b:Last>
            <b:First>José</b:First>
          </b:Person>
        </b:NameList>
      </b:Author>
    </b:Author>
    <b:RefOrder>1</b:RefOrder>
  </b:Source>
  <b:Source>
    <b:Tag>AEN10</b:Tag>
    <b:SourceType>InternetSite</b:SourceType>
    <b:Guid>{04753591-12E2-4C33-94E3-72C5A9935190}</b:Guid>
    <b:Title>AEN/CTN 157 - PROYECTOS</b:Title>
    <b:InternetSiteTitle>Normas y Publicaciones</b:InternetSiteTitle>
    <b:Year>2010</b:Year>
    <b:YearAccessed>2013</b:YearAccessed>
    <b:MonthAccessed>abril</b:MonthAccessed>
    <b:DayAccessed>25</b:DayAccessed>
    <b:URL>http://www.aenor.es/aenor/normas/ctn/fichactn.asp?codigonorm=AEN/CTN%20157</b:URL>
    <b:Author>
      <b:Author>
        <b:Corporate>AENOR</b:Corporate>
      </b:Author>
    </b:Author>
    <b:RefOrder>2</b:RefOrder>
  </b:Source>
  <b:Source>
    <b:Tag>UNE02</b:Tag>
    <b:SourceType>DocumentFromInternetSite</b:SourceType>
    <b:Guid>{9BE57CA5-ECFA-44A1-A239-3632EAA8F494}</b:Guid>
    <b:Title>Criterios generales para la elaboración de proyectos</b:Title>
    <b:InternetSiteTitle>Escuela Universitaria de Ingeniería de Vitoria</b:InternetSiteTitle>
    <b:Year>2002</b:Year>
    <b:YearAccessed>2013</b:YearAccessed>
    <b:MonthAccessed>abril</b:MonthAccessed>
    <b:DayAccessed>25</b:DayAccessed>
    <b:URL>http://www.coiib.es/coiib/documentos/DocumentosContenidos/Gu%C3%ADa%20de%20elaboraci%C3%B3n%20de%20proyectos/2-Electricidad/5_PNE_157701_Criterios.pdf</b:URL>
    <b:Author>
      <b:Author>
        <b:Corporate>UNE 157001</b:Corporate>
      </b:Author>
    </b:Author>
    <b:RefOrder>3</b:RefOrder>
  </b:Source>
</b:Sources>
</file>

<file path=customXml/itemProps1.xml><?xml version="1.0" encoding="utf-8"?>
<ds:datastoreItem xmlns:ds="http://schemas.openxmlformats.org/officeDocument/2006/customXml" ds:itemID="{5F126072-53BE-4647-806F-2543CE5755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1271</TotalTime>
  <Pages>4</Pages>
  <Words>661</Words>
  <Characters>3636</Characters>
  <Application>Microsoft Office Word</Application>
  <DocSecurity>0</DocSecurity>
  <Lines>30</Lines>
  <Paragraphs>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Hewlett-Packard</Company>
  <LinksUpToDate>false</LinksUpToDate>
  <CharactersWithSpaces>4289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CARLOS MORENO MARTÍNEZ     carlos.moreno@universidadeuropea.es;MJ Terrón</dc:creator>
  <cp:lastModifiedBy>Katia Isamat</cp:lastModifiedBy>
  <cp:revision>7</cp:revision>
  <cp:lastPrinted>2012-10-16T10:54:00Z</cp:lastPrinted>
  <dcterms:created xsi:type="dcterms:W3CDTF">2024-10-28T17:56:00Z</dcterms:created>
  <dcterms:modified xsi:type="dcterms:W3CDTF">2026-04-20T21:19:00Z</dcterms:modified>
</cp:coreProperties>
</file>