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80"/>
        <w:jc w:val="start"/>
        <w:rPr/>
      </w:pPr>
      <w:r>
        <w:rPr/>
      </w:r>
      <w:bookmarkStart w:id="0" w:name="__RefHeading___Toc1550_1653326698"/>
      <w:bookmarkStart w:id="1" w:name="_Toc231378080"/>
      <w:bookmarkStart w:id="2" w:name="_Toc231378081"/>
      <w:bookmarkStart w:id="3" w:name="__RefHeading___Toc1550_1653326698"/>
      <w:bookmarkStart w:id="4" w:name="_Toc231378080"/>
      <w:bookmarkStart w:id="5" w:name="_Toc231378081"/>
      <w:bookmarkEnd w:id="3"/>
      <w:bookmarkEnd w:id="4"/>
      <w:bookmarkEnd w:id="5"/>
    </w:p>
    <w:p>
      <w:pPr>
        <w:pStyle w:val="Normal"/>
        <w:rPr>
          <w:u w:val="double"/>
        </w:rPr>
      </w:pPr>
      <w:r>
        <w:rPr>
          <w:u w:val="double"/>
        </w:rPr>
      </w:r>
    </w:p>
    <w:p>
      <w:pPr>
        <w:pStyle w:val="Heading1"/>
        <w:numPr>
          <w:ilvl w:val="0"/>
          <w:numId w:val="0"/>
        </w:numPr>
        <w:ind w:hanging="0" w:start="0"/>
        <w:rPr/>
      </w:pPr>
      <w:bookmarkStart w:id="6" w:name="__RefHeading___Toc1552_1653326698"/>
      <w:bookmarkStart w:id="7" w:name="_Toc231378082"/>
      <w:bookmarkEnd w:id="6"/>
      <w:r>
        <w:rPr/>
        <w:t>Sadržaj</w:t>
      </w:r>
      <w:bookmarkEnd w:id="7"/>
    </w:p>
    <w:sdt>
      <w:sdtPr>
        <w:docPartObj>
          <w:docPartGallery w:val="Table of Contents"/>
          <w:docPartUnique w:val="true"/>
        </w:docPartObj>
      </w:sdtPr>
      <w:sdtContent>
        <w:p>
          <w:pPr>
            <w:pStyle w:val="TOC1"/>
            <w:tabs>
              <w:tab w:val="clear" w:pos="720"/>
              <w:tab w:val="left" w:pos="440" w:leader="none"/>
              <w:tab w:val="right" w:pos="8786" w:leader="dot"/>
            </w:tabs>
            <w:rPr/>
          </w:pPr>
          <w:r>
            <w:fldChar w:fldCharType="begin"/>
          </w:r>
          <w:r>
            <w:rPr>
              <w:rStyle w:val="IndexLink"/>
            </w:rPr>
            <w:instrText xml:space="preserve"> TOC \o "1-3" \h</w:instrText>
          </w:r>
          <w:r>
            <w:rPr>
              <w:rStyle w:val="IndexLink"/>
            </w:rPr>
            <w:fldChar w:fldCharType="separate"/>
          </w:r>
          <w:hyperlink w:anchor="__RefHeading___Toc1552_1653326698" w:tooltip="Sadržaj">
            <w:r>
              <w:rPr>
                <w:rStyle w:val="IndexLink"/>
              </w:rPr>
              <w:tab/>
              <w:t>Sadržaj</w:t>
              <w:tab/>
              <w:t>2</w:t>
            </w:r>
          </w:hyperlink>
        </w:p>
        <w:p>
          <w:pPr>
            <w:pStyle w:val="TOC1"/>
            <w:tabs>
              <w:tab w:val="clear" w:pos="720"/>
              <w:tab w:val="left" w:pos="440" w:leader="none"/>
              <w:tab w:val="right" w:pos="8786" w:leader="dot"/>
            </w:tabs>
            <w:rPr/>
          </w:pPr>
          <w:hyperlink w:anchor="__RefHeading___Toc1554_1653326698" w:tooltip="Uvod">
            <w:r>
              <w:rPr>
                <w:rStyle w:val="IndexLink"/>
              </w:rPr>
              <w:tab/>
              <w:t>Uvod</w:t>
              <w:tab/>
              <w:t>3</w:t>
            </w:r>
          </w:hyperlink>
        </w:p>
        <w:p>
          <w:pPr>
            <w:pStyle w:val="TOC1"/>
            <w:tabs>
              <w:tab w:val="clear" w:pos="720"/>
              <w:tab w:val="left" w:pos="440" w:leader="none"/>
              <w:tab w:val="right" w:pos="8786" w:leader="dot"/>
            </w:tabs>
            <w:rPr/>
          </w:pPr>
          <w:hyperlink w:anchor="__RefHeading___Toc23263730" w:tooltip="1. Teorijska osnova">
            <w:r>
              <w:rPr>
                <w:rStyle w:val="IndexLink"/>
              </w:rPr>
              <w:tab/>
              <w:t>1. Teorijska osnova</w:t>
              <w:tab/>
              <w:t>4</w:t>
            </w:r>
          </w:hyperlink>
        </w:p>
        <w:p>
          <w:pPr>
            <w:pStyle w:val="TOC2"/>
            <w:tabs>
              <w:tab w:val="clear" w:pos="720"/>
              <w:tab w:val="left" w:pos="880" w:leader="none"/>
              <w:tab w:val="right" w:pos="8786" w:leader="dot"/>
            </w:tabs>
            <w:rPr/>
          </w:pPr>
          <w:hyperlink w:anchor="__RefHeading___Toc23263731" w:tooltip="Vektori i vektorski račun">
            <w:r>
              <w:rPr>
                <w:rStyle w:val="IndexLink"/>
              </w:rPr>
              <w:t>1.1.</w:t>
              <w:tab/>
              <w:t>Vektori i vektorski račun</w:t>
              <w:tab/>
              <w:t>4</w:t>
            </w:r>
          </w:hyperlink>
        </w:p>
        <w:p>
          <w:pPr>
            <w:pStyle w:val="TOC2"/>
            <w:tabs>
              <w:tab w:val="clear" w:pos="720"/>
              <w:tab w:val="left" w:pos="880" w:leader="none"/>
              <w:tab w:val="right" w:pos="8786" w:leader="dot"/>
            </w:tabs>
            <w:rPr/>
          </w:pPr>
          <w:hyperlink w:anchor="__RefHeading___Toc304_1399052572" w:tooltip="Kamera i transformacijske matrice">
            <w:r>
              <w:rPr>
                <w:rStyle w:val="IndexLink"/>
              </w:rPr>
              <w:t>1.2.</w:t>
              <w:tab/>
              <w:t>Kamera i transformacijske matrice</w:t>
              <w:tab/>
              <w:t>5</w:t>
            </w:r>
          </w:hyperlink>
        </w:p>
        <w:p>
          <w:pPr>
            <w:pStyle w:val="TOC2"/>
            <w:tabs>
              <w:tab w:val="clear" w:pos="720"/>
              <w:tab w:val="left" w:pos="880" w:leader="none"/>
              <w:tab w:val="right" w:pos="8786" w:leader="dot"/>
            </w:tabs>
            <w:rPr/>
          </w:pPr>
          <w:hyperlink w:anchor="__RefHeading___Toc306_1399052572" w:tooltip="Fizikalni model">
            <w:r>
              <w:rPr>
                <w:rStyle w:val="IndexLink"/>
              </w:rPr>
              <w:t>1.3.</w:t>
              <w:tab/>
              <w:t>Fizikalni model</w:t>
              <w:tab/>
              <w:t>7</w:t>
            </w:r>
          </w:hyperlink>
        </w:p>
        <w:p>
          <w:pPr>
            <w:pStyle w:val="TOC1"/>
            <w:tabs>
              <w:tab w:val="clear" w:pos="720"/>
              <w:tab w:val="left" w:pos="440" w:leader="none"/>
              <w:tab w:val="right" w:pos="8786" w:leader="dot"/>
            </w:tabs>
            <w:rPr/>
          </w:pPr>
          <w:hyperlink w:anchor="__RefHeading___Toc265_3258816842" w:tooltip="Arhitektura sustava">
            <w:r>
              <w:rPr>
                <w:rStyle w:val="IndexLink"/>
              </w:rPr>
              <w:t>2.</w:t>
              <w:tab/>
              <w:t>Arhitektura sustava</w:t>
              <w:tab/>
              <w:t>12</w:t>
            </w:r>
          </w:hyperlink>
        </w:p>
        <w:p>
          <w:pPr>
            <w:pStyle w:val="TOC2"/>
            <w:tabs>
              <w:tab w:val="clear" w:pos="720"/>
              <w:tab w:val="left" w:pos="880" w:leader="none"/>
              <w:tab w:val="right" w:pos="8786" w:leader="dot"/>
            </w:tabs>
            <w:rPr/>
          </w:pPr>
          <w:hyperlink w:anchor="__RefHeading___Toc267_3258816842" w:tooltip="Klasa Mesh">
            <w:r>
              <w:rPr>
                <w:rStyle w:val="IndexLink"/>
              </w:rPr>
              <w:t>2.1.</w:t>
              <w:tab/>
              <w:t>Klasa Mesh</w:t>
              <w:tab/>
              <w:t>13</w:t>
            </w:r>
          </w:hyperlink>
        </w:p>
        <w:p>
          <w:pPr>
            <w:pStyle w:val="TOC2"/>
            <w:tabs>
              <w:tab w:val="clear" w:pos="720"/>
              <w:tab w:val="left" w:pos="880" w:leader="none"/>
              <w:tab w:val="right" w:pos="8786" w:leader="dot"/>
            </w:tabs>
            <w:rPr/>
          </w:pPr>
          <w:hyperlink w:anchor="__RefHeading___Toc269_3258816842" w:tooltip="Klasa Sphere">
            <w:r>
              <w:rPr>
                <w:rStyle w:val="IndexLink"/>
              </w:rPr>
              <w:t>2.2.</w:t>
              <w:tab/>
              <w:t>Klasa Sphere</w:t>
              <w:tab/>
              <w:t>14</w:t>
            </w:r>
          </w:hyperlink>
        </w:p>
        <w:p>
          <w:pPr>
            <w:pStyle w:val="TOC2"/>
            <w:tabs>
              <w:tab w:val="clear" w:pos="720"/>
              <w:tab w:val="left" w:pos="880" w:leader="none"/>
              <w:tab w:val="right" w:pos="8786" w:leader="dot"/>
            </w:tabs>
            <w:rPr/>
          </w:pPr>
          <w:hyperlink w:anchor="__RefHeading___Toc271_3258816842" w:tooltip="Klasa Camera">
            <w:r>
              <w:rPr>
                <w:rStyle w:val="IndexLink"/>
              </w:rPr>
              <w:t>2.3.</w:t>
              <w:tab/>
              <w:t>Klasa Camera</w:t>
              <w:tab/>
              <w:t>15</w:t>
            </w:r>
          </w:hyperlink>
        </w:p>
        <w:p>
          <w:pPr>
            <w:pStyle w:val="TOC2"/>
            <w:tabs>
              <w:tab w:val="clear" w:pos="720"/>
              <w:tab w:val="left" w:pos="880" w:leader="none"/>
              <w:tab w:val="right" w:pos="8786" w:leader="dot"/>
            </w:tabs>
            <w:rPr/>
          </w:pPr>
          <w:hyperlink w:anchor="__RefHeading___Toc1564_783307510" w:tooltip="Klasa Scene">
            <w:r>
              <w:rPr>
                <w:rStyle w:val="IndexLink"/>
              </w:rPr>
              <w:t>2.4.</w:t>
              <w:tab/>
              <w:t>Klasa Scene</w:t>
              <w:tab/>
              <w:t>16</w:t>
            </w:r>
          </w:hyperlink>
        </w:p>
        <w:p>
          <w:pPr>
            <w:pStyle w:val="TOC1"/>
            <w:tabs>
              <w:tab w:val="clear" w:pos="720"/>
              <w:tab w:val="left" w:pos="440" w:leader="none"/>
              <w:tab w:val="right" w:pos="8786" w:leader="dot"/>
            </w:tabs>
            <w:rPr/>
          </w:pPr>
          <w:hyperlink w:anchor="__RefHeading___Toc1785_1653326698" w:tooltip="Fizikalna simulacija">
            <w:r>
              <w:rPr>
                <w:rStyle w:val="IndexLink"/>
              </w:rPr>
              <w:t>3.</w:t>
              <w:tab/>
              <w:t>Fizikalna simulacija</w:t>
              <w:tab/>
              <w:t>18</w:t>
            </w:r>
          </w:hyperlink>
        </w:p>
        <w:p>
          <w:pPr>
            <w:pStyle w:val="TOC2"/>
            <w:tabs>
              <w:tab w:val="clear" w:pos="720"/>
              <w:tab w:val="left" w:pos="880" w:leader="none"/>
              <w:tab w:val="right" w:pos="8786" w:leader="dot"/>
            </w:tabs>
            <w:rPr/>
          </w:pPr>
          <w:hyperlink w:anchor="__RefHeading___Toc1787_1653326698" w:tooltip="Petlja animacije i vremenski korak">
            <w:r>
              <w:rPr>
                <w:rStyle w:val="IndexLink"/>
              </w:rPr>
              <w:t>3.1.</w:t>
              <w:tab/>
              <w:t>Petlja animacije i vremenski korak</w:t>
              <w:tab/>
              <w:t>18</w:t>
            </w:r>
          </w:hyperlink>
        </w:p>
        <w:p>
          <w:pPr>
            <w:pStyle w:val="TOC2"/>
            <w:tabs>
              <w:tab w:val="clear" w:pos="720"/>
              <w:tab w:val="left" w:pos="880" w:leader="none"/>
              <w:tab w:val="right" w:pos="8786" w:leader="dot"/>
            </w:tabs>
            <w:rPr/>
          </w:pPr>
          <w:hyperlink w:anchor="__RefHeading___Toc1789_1653326698" w:tooltip="Razrješavanje sudara">
            <w:r>
              <w:rPr>
                <w:rStyle w:val="IndexLink"/>
              </w:rPr>
              <w:t>3.2.</w:t>
              <w:tab/>
              <w:t>Razrješavanje sudara</w:t>
              <w:tab/>
              <w:t>19</w:t>
            </w:r>
          </w:hyperlink>
        </w:p>
        <w:p>
          <w:pPr>
            <w:pStyle w:val="TOC1"/>
            <w:tabs>
              <w:tab w:val="clear" w:pos="720"/>
              <w:tab w:val="left" w:pos="440" w:leader="none"/>
              <w:tab w:val="right" w:pos="8786" w:leader="dot"/>
            </w:tabs>
            <w:rPr/>
          </w:pPr>
          <w:hyperlink w:anchor="__RefHeading___Toc1791_1653326698" w:tooltip="Izrada prikaza">
            <w:r>
              <w:rPr>
                <w:rStyle w:val="IndexLink"/>
              </w:rPr>
              <w:t>4.</w:t>
              <w:tab/>
              <w:t>Izrada prikaza</w:t>
              <w:tab/>
              <w:t>22</w:t>
            </w:r>
          </w:hyperlink>
        </w:p>
        <w:p>
          <w:pPr>
            <w:pStyle w:val="TOC2"/>
            <w:tabs>
              <w:tab w:val="clear" w:pos="720"/>
              <w:tab w:val="left" w:pos="880" w:leader="none"/>
              <w:tab w:val="right" w:pos="8786" w:leader="dot"/>
            </w:tabs>
            <w:rPr/>
          </w:pPr>
          <w:hyperlink w:anchor="__RefHeading___Toc1793_1653326698" w:tooltip="Učitavanje sjenčara">
            <w:r>
              <w:rPr>
                <w:rStyle w:val="IndexLink"/>
              </w:rPr>
              <w:t>4.1.</w:t>
              <w:tab/>
              <w:t>Učitavanje sjenčara</w:t>
              <w:tab/>
              <w:t>22</w:t>
            </w:r>
          </w:hyperlink>
        </w:p>
        <w:p>
          <w:pPr>
            <w:pStyle w:val="TOC2"/>
            <w:tabs>
              <w:tab w:val="clear" w:pos="720"/>
              <w:tab w:val="left" w:pos="880" w:leader="none"/>
              <w:tab w:val="right" w:pos="8786" w:leader="dot"/>
            </w:tabs>
            <w:rPr/>
          </w:pPr>
          <w:hyperlink w:anchor="__RefHeading___Toc1795_1653326698" w:tooltip="Vertex i fragment sjenčar">
            <w:r>
              <w:rPr>
                <w:rStyle w:val="IndexLink"/>
              </w:rPr>
              <w:t>4.2.</w:t>
              <w:tab/>
              <w:t>Vertex i fragment sjenčar</w:t>
              <w:tab/>
              <w:t>22</w:t>
            </w:r>
          </w:hyperlink>
        </w:p>
        <w:p>
          <w:pPr>
            <w:pStyle w:val="TOC2"/>
            <w:tabs>
              <w:tab w:val="clear" w:pos="720"/>
              <w:tab w:val="left" w:pos="880" w:leader="none"/>
              <w:tab w:val="right" w:pos="8786" w:leader="dot"/>
            </w:tabs>
            <w:rPr/>
          </w:pPr>
          <w:hyperlink w:anchor="__RefHeading___Toc1797_1653326698" w:tooltip="Objekti VAO,VBO,EBO">
            <w:r>
              <w:rPr>
                <w:rStyle w:val="IndexLink"/>
              </w:rPr>
              <w:t>4.3.</w:t>
              <w:tab/>
              <w:t>Objekti VAO,VBO,EBO</w:t>
              <w:tab/>
              <w:t>24</w:t>
            </w:r>
          </w:hyperlink>
        </w:p>
        <w:p>
          <w:pPr>
            <w:pStyle w:val="TOC1"/>
            <w:tabs>
              <w:tab w:val="clear" w:pos="720"/>
              <w:tab w:val="left" w:pos="440" w:leader="none"/>
              <w:tab w:val="right" w:pos="8786" w:leader="dot"/>
            </w:tabs>
            <w:rPr/>
          </w:pPr>
          <w:hyperlink w:anchor="__RefHeading___Toc273_3258816842" w:tooltip="Zaključak">
            <w:r>
              <w:rPr>
                <w:rStyle w:val="IndexLink"/>
              </w:rPr>
              <w:tab/>
              <w:t>Zaključak</w:t>
              <w:tab/>
              <w:t>26</w:t>
            </w:r>
          </w:hyperlink>
        </w:p>
        <w:p>
          <w:pPr>
            <w:pStyle w:val="TOC1"/>
            <w:tabs>
              <w:tab w:val="clear" w:pos="720"/>
              <w:tab w:val="left" w:pos="440" w:leader="none"/>
              <w:tab w:val="right" w:pos="8786" w:leader="dot"/>
            </w:tabs>
            <w:rPr/>
          </w:pPr>
          <w:hyperlink w:anchor="__RefHeading___Toc275_3258816842" w:tooltip="Literatura">
            <w:r>
              <w:rPr>
                <w:rStyle w:val="IndexLink"/>
              </w:rPr>
              <w:tab/>
              <w:t>Literatura</w:t>
              <w:tab/>
              <w:t>27</w:t>
            </w:r>
          </w:hyperlink>
        </w:p>
        <w:p>
          <w:pPr>
            <w:pStyle w:val="TOC1"/>
            <w:tabs>
              <w:tab w:val="clear" w:pos="720"/>
              <w:tab w:val="left" w:pos="440" w:leader="none"/>
              <w:tab w:val="right" w:pos="8786" w:leader="dot"/>
            </w:tabs>
            <w:rPr/>
          </w:pPr>
          <w:hyperlink w:anchor="__RefHeading___Toc1576_1653326698" w:tooltip="Izjava o korištenju umjetne inteligencije">
            <w:r>
              <w:rPr>
                <w:rStyle w:val="IndexLink"/>
              </w:rPr>
              <w:tab/>
              <w:t>Izjava o korištenju umjetne inteligencije</w:t>
              <w:tab/>
              <w:t>28</w:t>
            </w:r>
          </w:hyperlink>
        </w:p>
        <w:p>
          <w:pPr>
            <w:pStyle w:val="TOC1"/>
            <w:tabs>
              <w:tab w:val="clear" w:pos="720"/>
              <w:tab w:val="left" w:pos="440" w:leader="none"/>
              <w:tab w:val="right" w:pos="8786" w:leader="dot"/>
            </w:tabs>
            <w:rPr/>
          </w:pPr>
          <w:hyperlink w:anchor="__RefHeading___Toc1261_442849779" w:tooltip="Sažetak">
            <w:r>
              <w:rPr>
                <w:rStyle w:val="IndexLink"/>
              </w:rPr>
              <w:tab/>
              <w:t>Sažetak</w:t>
              <w:tab/>
              <w:t>29</w:t>
            </w:r>
          </w:hyperlink>
        </w:p>
        <w:p>
          <w:pPr>
            <w:pStyle w:val="TOC1"/>
            <w:tabs>
              <w:tab w:val="clear" w:pos="720"/>
              <w:tab w:val="left" w:pos="440" w:leader="none"/>
              <w:tab w:val="right" w:pos="8786" w:leader="dot"/>
            </w:tabs>
            <w:rPr/>
          </w:pPr>
          <w:hyperlink w:anchor="__RefHeading___Toc1263_442849779" w:tooltip="Summary">
            <w:r>
              <w:rPr>
                <w:rStyle w:val="IndexLink"/>
              </w:rPr>
              <w:tab/>
              <w:t>Summary</w:t>
              <w:tab/>
              <w:t>30</w:t>
            </w:r>
          </w:hyperlink>
          <w:r>
            <w:rPr>
              <w:rStyle w:val="IndexLink"/>
            </w:rPr>
            <w:fldChar w:fldCharType="end"/>
          </w:r>
        </w:p>
      </w:sdtContent>
    </w:sdt>
    <w:p>
      <w:pPr>
        <w:pStyle w:val="Normal"/>
        <w:rPr/>
      </w:pPr>
      <w:r>
        <w:rPr/>
      </w:r>
    </w:p>
    <w:p>
      <w:pPr>
        <w:pStyle w:val="Heading1"/>
        <w:numPr>
          <w:ilvl w:val="0"/>
          <w:numId w:val="0"/>
        </w:numPr>
        <w:ind w:hanging="0" w:start="0"/>
        <w:rPr/>
      </w:pPr>
      <w:bookmarkStart w:id="8" w:name="__RefHeading___Toc1554_1653326698"/>
      <w:bookmarkStart w:id="9" w:name="_Toc231378083"/>
      <w:bookmarkEnd w:id="8"/>
      <w:r>
        <w:rPr/>
        <w:t>Uvod</w:t>
      </w:r>
      <w:bookmarkEnd w:id="9"/>
    </w:p>
    <w:p>
      <w:pPr>
        <w:pStyle w:val="Normal"/>
        <w:spacing w:lineRule="auto" w:line="360"/>
        <w:rPr/>
      </w:pPr>
      <w:r>
        <w:rPr/>
        <w:tab/>
        <w:t>Fizikalne simulacije imaju dugu povijest primjene u inženjerskoj praksi. Koriste se u širokom spektru područja — od simulacije leta svemirskih letjelica i projektiranja građevinskih konstrukcija do razvoja video igara i računalno generiranih vizualnih efekata u filmskoj industriji. Osnovni cilj svake fizikalne simulacije je što vjernije dočarati ponašanje fizikalnih sustava u stvarnom svijetu, no potpuna preciznost ostaje računalno izrazito zahtjevna, a u praksi nedostižan cilj. Iz tog razloga fizikalni pogoni, računalni programi koji aproksimativno izračunavaju fizikalne pojave unutar zadanog sustava, predstavljaju temelj suvremenih simulacija.</w:t>
      </w:r>
    </w:p>
    <w:p>
      <w:pPr>
        <w:pStyle w:val="BodyText"/>
        <w:spacing w:lineRule="auto" w:line="360"/>
        <w:rPr/>
      </w:pPr>
      <w:r>
        <w:rPr/>
        <w:t>Jedan od temeljnih problema u fizikalnim simulacijama je detekcija i razrješavanje kolizija između krutih tijela. Ovaj problem posebno je izazovan kada se radi o proizvoljnim trodimenzionalnim oblicima jer je potrebno u svakom trenutku odrediti ne samo je li došlo do sudara, već i u kojoj točki, s kojom silom te kako tijela treba odmaknuti kako bi simulacija ostala stabilna. Dodatnu složenost unosi potreba za izvođenjem u stvarnom vremenu, što znači da sve fizikalne proračune treba završiti unutar nekoliko milisekundi po sličici.</w:t>
      </w:r>
    </w:p>
    <w:p>
      <w:pPr>
        <w:pStyle w:val="BodyText"/>
        <w:spacing w:lineRule="auto" w:line="360"/>
        <w:rPr/>
      </w:pPr>
      <w:r>
        <w:rPr/>
        <w:t>Cilj ovog rada je implementacija jednostavnog fizikalnog pogona koji simulira koliziju čvrstih sfera međusobno te njihovu interakciju sa statičnim trodimenzionalnim objektima, uključujući i konkavne i konveksne oblike. Pogon je implementiran u programskom jeziku C++, a za prikaz trodimenzionalne scene koristi se OpenGL, pri čemu se funkcije učitavaju pomoću GLAD biblioteke, dok se upravljanje prozorom i ulazom ostvaruje kroz GLFW okvir. Simulacija je izrađena te se izvodi na operativnom sustavu Linux. Za matematičke operacije nad vektorima i matricama koristi se GLM biblioteka. Simulacija se izvodi u stvarnom vremenu s podrškom za interaktivno upravljanje kamerom i dinamičko dodavanje objekata u scenu.</w:t>
      </w:r>
    </w:p>
    <w:p>
      <w:pPr>
        <w:pStyle w:val="Normal"/>
        <w:rPr/>
      </w:pPr>
      <w:r>
        <w:rPr/>
      </w:r>
    </w:p>
    <w:p>
      <w:pPr>
        <w:pStyle w:val="Heading1"/>
        <w:numPr>
          <w:ilvl w:val="0"/>
          <w:numId w:val="0"/>
        </w:numPr>
        <w:ind w:hanging="0" w:start="0" w:end="0"/>
        <w:rPr/>
      </w:pPr>
      <w:bookmarkStart w:id="10" w:name="__RefHeading___Toc23263730"/>
      <w:bookmarkEnd w:id="10"/>
      <w:r>
        <w:rPr/>
        <w:t>1. Teorijska osnova</w:t>
      </w:r>
    </w:p>
    <w:p>
      <w:pPr>
        <w:pStyle w:val="BodyText"/>
        <w:spacing w:lineRule="auto" w:line="360"/>
        <w:rPr>
          <w:i w:val="false"/>
          <w:iCs w:val="false"/>
        </w:rPr>
      </w:pPr>
      <w:r>
        <w:rPr>
          <w:i w:val="false"/>
          <w:iCs w:val="false"/>
        </w:rPr>
        <w:tab/>
        <w:t>Kako bi bilo moguće realizirati fizikalnu simulaciju u stvarnom vremenu, potrebno je razumjeti nekoliko temeljnih koncepata na kojima ona počiva. Simulacija opisana u ovom radu je interaktivna, što znači da se svi fizikalni proračuni moraju izvršavati dovoljno brzo da korisnik ne primjećuje kašnjenje — idealno 60 ili više sličica u sekundi. Da bi se to postiglo, koriste se aproksimativne metode koje žrtvuju određenu razinu fizikalne točnosti u korist brzine izvođenja.</w:t>
      </w:r>
    </w:p>
    <w:p>
      <w:pPr>
        <w:pStyle w:val="BodyText"/>
        <w:spacing w:lineRule="auto" w:line="360" w:before="120" w:after="60"/>
        <w:rPr>
          <w:i w:val="false"/>
          <w:iCs w:val="false"/>
        </w:rPr>
      </w:pPr>
      <w:r>
        <w:rPr>
          <w:i w:val="false"/>
          <w:iCs w:val="false"/>
        </w:rPr>
        <w:t>Fizikalni sustav u ovom radu sastoji se od dva tipa objekata: dinamičnih sfera koje su podložne gravitaciji i međusobnim sudarima, te statičnih trodimenzionalnih mreža koje služe kao nepomične prepreke u sceni. Za svaki vremenski korak simulacije potrebno je ažurirati pozicije i brzine dinamičnih objekata, detektirati sve kolizije te ih razriješiti.</w:t>
      </w:r>
    </w:p>
    <w:p>
      <w:pPr>
        <w:pStyle w:val="Heading2"/>
        <w:ind w:hanging="0" w:start="0" w:end="0"/>
        <w:rPr>
          <w:rStyle w:val="SourceText"/>
          <w:rFonts w:ascii="Times new ROman" w:hAnsi="Times new ROman" w:cs="Times new ROman"/>
        </w:rPr>
      </w:pPr>
      <w:bookmarkStart w:id="11" w:name="__RefHeading___Toc23263731"/>
      <w:bookmarkEnd w:id="11"/>
      <w:r>
        <w:rPr/>
        <w:t>Vektori i vektorski račun</w:t>
      </w:r>
    </w:p>
    <w:p>
      <w:pPr>
        <w:pStyle w:val="BodyText"/>
        <w:spacing w:lineRule="auto" w:line="360"/>
        <w:rPr/>
      </w:pPr>
      <w:r>
        <w:rPr>
          <w:rStyle w:val="SourceText"/>
          <w:rFonts w:cs="Times new ROman" w:ascii="Times new ROman" w:hAnsi="Times new ROman"/>
        </w:rPr>
        <w:tab/>
        <w:t>Jedan od glavnih temelja ove simulacije su vektori i vektorski račun. Vektor je matematički objekt koji ima smjer i iznos, a u trodimenzionalnom prostoru predstavlja se s tri komponente, kao što je prikazano izrazom (1). U kontekstu fizikalne simulacije vektori se koriste za reprezentaciju pozicija objekata, njihovih brzina, ubrzanja te normalnih vektora površina potrebnih za razrješavanje kolizija.</w:t>
      </w:r>
    </w:p>
    <w:p>
      <w:pPr>
        <w:pStyle w:val="BodyText"/>
        <w:spacing w:lineRule="auto" w:line="360"/>
        <w:rPr>
          <w:rFonts w:ascii="Times new ROman" w:hAnsi="Times new ROman" w:cs="Times new ROman"/>
        </w:rPr>
      </w:pPr>
      <w:r>
        <w:rPr>
          <w:rFonts w:cs="Times new ROman" w:ascii="Times new ROman" w:hAnsi="Times new ROman"/>
        </w:rPr>
        <w:t>Dvije najvažnije vektorske operacije u ovoj simulaciji su skalarni produkt i vektorski produkt. Skalarni produkt dvaju vektora računa se prema izrazu (2) i daje skalar koji opisuje koliko su vektori međusobno poravnati — koristi se primjerice pri izračunu komponente brzine u smjeru normale površine prilikom sudara. Vektorski produkt, opisan izrazom (3), daje novi vektor okomit na oba ulazna vektora, pri čemu njegova duljina opisuje koliko su ta dva vektora međusobno okomita. Koristi se, primjerice, pri izračunu vektora desne strane kamere iz smjera pogleda i vektora gore.</w:t>
      </w:r>
    </w:p>
    <w:p>
      <w:pPr>
        <w:pStyle w:val="BodyText"/>
        <w:spacing w:lineRule="auto" w:line="360"/>
        <w:rPr>
          <w:rFonts w:ascii="Times new ROman" w:hAnsi="Times new ROman" w:cs="Times new ROman"/>
        </w:rPr>
      </w:pPr>
      <w:r>
        <w:rPr>
          <w:rFonts w:cs="Times new ROman" w:ascii="Times new ROman" w:hAnsi="Times new ROman"/>
        </w:rPr>
        <w:t>Preostale dvije operacije su duljina vektora i normalizacija. Duljina vektora računa se prema izrazu (4), kao kvadratni korijen zbroja kvadrata svih komponenti. Normalizacija vektora, opisana izrazom (5), daje vektor duljine 1 kolinearan s originalnim vektorom, dijeljenjem vektora s njegovom duljinom.</w:t>
      </w:r>
    </w:p>
    <w:p>
      <w:pPr>
        <w:pStyle w:val="BodyText"/>
        <w:spacing w:lineRule="auto" w:line="360"/>
        <w:rPr/>
      </w:pPr>
      <w:r>
        <w:rPr/>
      </w:r>
    </w:p>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80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v</m:t>
                    </m:r>
                  </m:e>
                  <m:sub>
                    <m:r>
                      <m:t xml:space="preserve">1</m:t>
                    </m:r>
                  </m:sub>
                </m:sSub>
                <m:r>
                  <m:rPr>
                    <m:lit/>
                    <m:nor/>
                  </m:rPr>
                  <m:t xml:space="preserve">=</m:t>
                </m:r>
                <m:d>
                  <m:dPr>
                    <m:begChr m:val="("/>
                    <m:endChr m:val=")"/>
                  </m:dPr>
                  <m:e>
                    <m:sSub>
                      <m:e>
                        <m:r>
                          <m:t xml:space="preserve">v</m:t>
                        </m:r>
                      </m:e>
                      <m:sub>
                        <m:r>
                          <m:t xml:space="preserve">1</m:t>
                        </m:r>
                        <m:r>
                          <m:t xml:space="preserve">x</m:t>
                        </m:r>
                      </m:sub>
                    </m:sSub>
                    <m:sSub>
                      <m:e>
                        <m:r>
                          <m:rPr>
                            <m:lit/>
                            <m:nor/>
                          </m:rPr>
                          <m:t xml:space="preserve">,v</m:t>
                        </m:r>
                      </m:e>
                      <m:sub>
                        <m:r>
                          <m:rPr>
                            <m:lit/>
                            <m:nor/>
                          </m:rPr>
                          <m:t xml:space="preserve">1y</m:t>
                        </m:r>
                      </m:sub>
                    </m:sSub>
                    <m:sSub>
                      <m:e>
                        <m:r>
                          <m:rPr>
                            <m:lit/>
                            <m:nor/>
                          </m:rPr>
                          <m:t xml:space="preserve">,v</m:t>
                        </m:r>
                      </m:e>
                      <m:sub>
                        <m:r>
                          <m:rPr>
                            <m:lit/>
                            <m:nor/>
                          </m:rPr>
                          <m:t xml:space="preserve">1z</m:t>
                        </m:r>
                      </m:sub>
                    </m:sSub>
                  </m:e>
                </m:d>
                <m:r>
                  <m:t xml:space="preserve">,</m:t>
                </m:r>
                <m:r>
                  <m:rPr>
                    <m:lit/>
                    <m:nor/>
                  </m:rPr>
                  <m:t xml:space="preserve"> </m:t>
                </m:r>
                <m:sSub>
                  <m:e>
                    <m:r>
                      <m:t xml:space="preserve">v</m:t>
                    </m:r>
                  </m:e>
                  <m:sub>
                    <m:r>
                      <m:t xml:space="preserve">2</m:t>
                    </m:r>
                  </m:sub>
                </m:sSub>
                <m:r>
                  <m:rPr>
                    <m:lit/>
                    <m:nor/>
                  </m:rPr>
                  <m:t xml:space="preserve">=</m:t>
                </m:r>
                <m:d>
                  <m:dPr>
                    <m:begChr m:val="("/>
                    <m:endChr m:val=")"/>
                  </m:dPr>
                  <m:e>
                    <m:sSub>
                      <m:e>
                        <m:r>
                          <m:t xml:space="preserve">v</m:t>
                        </m:r>
                      </m:e>
                      <m:sub>
                        <m:r>
                          <m:t xml:space="preserve">2</m:t>
                        </m:r>
                        <m:r>
                          <m:t xml:space="preserve">x</m:t>
                        </m:r>
                      </m:sub>
                    </m:sSub>
                    <m:sSub>
                      <m:e>
                        <m:r>
                          <m:rPr>
                            <m:lit/>
                            <m:nor/>
                          </m:rPr>
                          <m:t xml:space="preserve">,v</m:t>
                        </m:r>
                      </m:e>
                      <m:sub>
                        <m:r>
                          <m:rPr>
                            <m:lit/>
                            <m:nor/>
                          </m:rPr>
                          <m:t xml:space="preserve">2y</m:t>
                        </m:r>
                      </m:sub>
                    </m:sSub>
                    <m:sSub>
                      <m:e>
                        <m:r>
                          <m:rPr>
                            <m:lit/>
                            <m:nor/>
                          </m:rPr>
                          <m:t xml:space="preserve">,v</m:t>
                        </m:r>
                      </m:e>
                      <m:sub>
                        <m:r>
                          <m:rPr>
                            <m:lit/>
                            <m:nor/>
                          </m:rPr>
                          <m:t xml:space="preserve">2z</m:t>
                        </m:r>
                      </m:sub>
                    </m:sSub>
                  </m:e>
                </m:d>
              </m:oMath>
            </m:oMathPara>
          </w:p>
        </w:tc>
        <w:tc>
          <w:tcPr>
            <w:tcW w:w="679" w:type="dxa"/>
            <w:tcBorders/>
            <w:vAlign w:val="center"/>
          </w:tcPr>
          <w:p>
            <w:pPr>
              <w:pStyle w:val="formula"/>
              <w:spacing w:before="120" w:after="120"/>
              <w:jc w:val="end"/>
              <w:rPr>
                <w:lang w:val="hr-HR"/>
              </w:rPr>
            </w:pPr>
            <w:r>
              <w:rPr>
                <w:lang w:val="hr-HR"/>
              </w:rPr>
              <w:t>(1)</w:t>
            </w:r>
          </w:p>
        </w:tc>
      </w:tr>
    </w:tbl>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80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v</m:t>
                    </m:r>
                  </m:e>
                  <m:sub>
                    <m:r>
                      <m:t xml:space="preserve">1</m:t>
                    </m:r>
                  </m:sub>
                </m:sSub>
                <m:r>
                  <m:t xml:space="preserve">⋅</m:t>
                </m:r>
                <m:sSub>
                  <m:e>
                    <m:r>
                      <m:t xml:space="preserve">v</m:t>
                    </m:r>
                  </m:e>
                  <m:sub>
                    <m:r>
                      <m:t xml:space="preserve">2</m:t>
                    </m:r>
                  </m:sub>
                </m:sSub>
                <m:sSub>
                  <m:e>
                    <m:r>
                      <m:rPr>
                        <m:lit/>
                        <m:nor/>
                      </m:rPr>
                      <m:t xml:space="preserve">=v</m:t>
                    </m:r>
                  </m:e>
                  <m:sub>
                    <m:r>
                      <m:rPr>
                        <m:lit/>
                        <m:nor/>
                      </m:rPr>
                      <m:t xml:space="preserve">1x</m:t>
                    </m:r>
                  </m:sub>
                </m:sSub>
                <m:sSub>
                  <m:e>
                    <m:r>
                      <m:t xml:space="preserve">v</m:t>
                    </m:r>
                  </m:e>
                  <m:sub>
                    <m:r>
                      <m:t xml:space="preserve">2</m:t>
                    </m:r>
                    <m:r>
                      <m:t xml:space="preserve">x</m:t>
                    </m:r>
                  </m:sub>
                </m:sSub>
                <m:sSub>
                  <m:e>
                    <m:r>
                      <m:rPr>
                        <m:lit/>
                        <m:nor/>
                      </m:rPr>
                      <m:t xml:space="preserve">+v</m:t>
                    </m:r>
                  </m:e>
                  <m:sub>
                    <m:r>
                      <m:rPr>
                        <m:lit/>
                        <m:nor/>
                      </m:rPr>
                      <m:t xml:space="preserve">1y</m:t>
                    </m:r>
                  </m:sub>
                </m:sSub>
                <m:sSub>
                  <m:e>
                    <m:r>
                      <m:t xml:space="preserve">v</m:t>
                    </m:r>
                  </m:e>
                  <m:sub>
                    <m:r>
                      <m:t xml:space="preserve">2</m:t>
                    </m:r>
                    <m:r>
                      <m:t xml:space="preserve">y</m:t>
                    </m:r>
                  </m:sub>
                </m:sSub>
                <m:sSub>
                  <m:e>
                    <m:r>
                      <m:rPr>
                        <m:lit/>
                        <m:nor/>
                      </m:rPr>
                      <m:t xml:space="preserve">+v</m:t>
                    </m:r>
                  </m:e>
                  <m:sub>
                    <m:r>
                      <m:rPr>
                        <m:lit/>
                        <m:nor/>
                      </m:rPr>
                      <m:t xml:space="preserve">1z</m:t>
                    </m:r>
                  </m:sub>
                </m:sSub>
                <m:sSub>
                  <m:e>
                    <m:r>
                      <m:t xml:space="preserve">v</m:t>
                    </m:r>
                  </m:e>
                  <m:sub>
                    <m:r>
                      <m:t xml:space="preserve">2</m:t>
                    </m:r>
                    <m:r>
                      <m:t xml:space="preserve">z</m:t>
                    </m:r>
                  </m:sub>
                </m:sSub>
              </m:oMath>
            </m:oMathPara>
          </w:p>
        </w:tc>
        <w:tc>
          <w:tcPr>
            <w:tcW w:w="679" w:type="dxa"/>
            <w:tcBorders/>
            <w:vAlign w:val="center"/>
          </w:tcPr>
          <w:p>
            <w:pPr>
              <w:pStyle w:val="formula"/>
              <w:spacing w:before="120" w:after="120"/>
              <w:jc w:val="end"/>
              <w:rPr>
                <w:lang w:val="hr-HR"/>
              </w:rPr>
            </w:pPr>
            <w:r>
              <w:rPr>
                <w:lang w:val="hr-HR"/>
              </w:rPr>
              <w:t>(2)</w:t>
            </w:r>
          </w:p>
        </w:tc>
      </w:tr>
    </w:tbl>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110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v</m:t>
                    </m:r>
                  </m:e>
                  <m:sub>
                    <m:r>
                      <m:t xml:space="preserve">1</m:t>
                    </m:r>
                  </m:sub>
                </m:sSub>
                <m:r>
                  <m:t xml:space="preserve">×</m:t>
                </m:r>
                <m:sSub>
                  <m:e>
                    <m:r>
                      <m:t xml:space="preserve">v</m:t>
                    </m:r>
                  </m:e>
                  <m:sub>
                    <m:r>
                      <m:t xml:space="preserve">2</m:t>
                    </m:r>
                  </m:sub>
                </m:sSub>
                <m:r>
                  <m:rPr>
                    <m:lit/>
                    <m:nor/>
                  </m:rPr>
                  <m:t xml:space="preserve">=</m:t>
                </m:r>
                <m:d>
                  <m:dPr>
                    <m:begChr m:val="("/>
                    <m:endChr m:val=")"/>
                  </m:dPr>
                  <m:e>
                    <m:sSub>
                      <m:e>
                        <m:r>
                          <m:t xml:space="preserve">v</m:t>
                        </m:r>
                      </m:e>
                      <m:sub>
                        <m:r>
                          <m:t xml:space="preserve">1</m:t>
                        </m:r>
                        <m:r>
                          <m:t xml:space="preserve">y</m:t>
                        </m:r>
                      </m:sub>
                    </m:sSub>
                    <m:sSub>
                      <m:e>
                        <m:r>
                          <m:t xml:space="preserve">v</m:t>
                        </m:r>
                      </m:e>
                      <m:sub>
                        <m:r>
                          <m:t xml:space="preserve">2</m:t>
                        </m:r>
                        <m:r>
                          <m:t xml:space="preserve">z</m:t>
                        </m:r>
                      </m:sub>
                    </m:sSub>
                    <m:r>
                      <m:t xml:space="preserve">−</m:t>
                    </m:r>
                    <m:sSub>
                      <m:e>
                        <m:r>
                          <m:t xml:space="preserve">v</m:t>
                        </m:r>
                      </m:e>
                      <m:sub>
                        <m:r>
                          <m:t xml:space="preserve">1</m:t>
                        </m:r>
                        <m:r>
                          <m:t xml:space="preserve">z</m:t>
                        </m:r>
                      </m:sub>
                    </m:sSub>
                    <m:sSub>
                      <m:e>
                        <m:r>
                          <m:t xml:space="preserve">v</m:t>
                        </m:r>
                      </m:e>
                      <m:sub>
                        <m:r>
                          <m:t xml:space="preserve">2</m:t>
                        </m:r>
                        <m:r>
                          <m:t xml:space="preserve">y</m:t>
                        </m:r>
                      </m:sub>
                    </m:sSub>
                    <m:r>
                      <m:t xml:space="preserve">,</m:t>
                    </m:r>
                    <m:r>
                      <m:rPr>
                        <m:lit/>
                        <m:nor/>
                      </m:rPr>
                      <m:t xml:space="preserve"> </m:t>
                    </m:r>
                    <m:sSub>
                      <m:e>
                        <m:r>
                          <m:t xml:space="preserve">v</m:t>
                        </m:r>
                      </m:e>
                      <m:sub>
                        <m:r>
                          <m:t xml:space="preserve">1</m:t>
                        </m:r>
                        <m:r>
                          <m:t xml:space="preserve">z</m:t>
                        </m:r>
                      </m:sub>
                    </m:sSub>
                    <m:sSub>
                      <m:e>
                        <m:r>
                          <m:t xml:space="preserve">v</m:t>
                        </m:r>
                      </m:e>
                      <m:sub>
                        <m:r>
                          <m:t xml:space="preserve">2</m:t>
                        </m:r>
                        <m:r>
                          <m:t xml:space="preserve">x</m:t>
                        </m:r>
                      </m:sub>
                    </m:sSub>
                    <m:r>
                      <m:t xml:space="preserve">−</m:t>
                    </m:r>
                    <m:sSub>
                      <m:e>
                        <m:r>
                          <m:t xml:space="preserve">v</m:t>
                        </m:r>
                      </m:e>
                      <m:sub>
                        <m:r>
                          <m:t xml:space="preserve">1</m:t>
                        </m:r>
                        <m:r>
                          <m:t xml:space="preserve">x</m:t>
                        </m:r>
                      </m:sub>
                    </m:sSub>
                    <m:sSub>
                      <m:e>
                        <m:r>
                          <m:t xml:space="preserve">v</m:t>
                        </m:r>
                      </m:e>
                      <m:sub>
                        <m:r>
                          <m:t xml:space="preserve">2</m:t>
                        </m:r>
                        <m:r>
                          <m:t xml:space="preserve">z</m:t>
                        </m:r>
                      </m:sub>
                    </m:sSub>
                    <m:r>
                      <m:t xml:space="preserve">,</m:t>
                    </m:r>
                    <m:r>
                      <m:rPr>
                        <m:lit/>
                        <m:nor/>
                      </m:rPr>
                      <m:t xml:space="preserve"> </m:t>
                    </m:r>
                    <m:sSub>
                      <m:e>
                        <m:r>
                          <m:t xml:space="preserve">v</m:t>
                        </m:r>
                      </m:e>
                      <m:sub>
                        <m:r>
                          <m:t xml:space="preserve">1</m:t>
                        </m:r>
                        <m:r>
                          <m:t xml:space="preserve">x</m:t>
                        </m:r>
                      </m:sub>
                    </m:sSub>
                    <m:sSub>
                      <m:e>
                        <m:r>
                          <m:t xml:space="preserve">v</m:t>
                        </m:r>
                      </m:e>
                      <m:sub>
                        <m:r>
                          <m:t xml:space="preserve">2</m:t>
                        </m:r>
                        <m:r>
                          <m:t xml:space="preserve">y</m:t>
                        </m:r>
                      </m:sub>
                    </m:sSub>
                    <m:r>
                      <m:t xml:space="preserve">−</m:t>
                    </m:r>
                    <m:sSub>
                      <m:e>
                        <m:r>
                          <m:t xml:space="preserve">v</m:t>
                        </m:r>
                      </m:e>
                      <m:sub>
                        <m:r>
                          <m:t xml:space="preserve">1</m:t>
                        </m:r>
                        <m:r>
                          <m:t xml:space="preserve">y</m:t>
                        </m:r>
                      </m:sub>
                    </m:sSub>
                    <m:sSub>
                      <m:e>
                        <m:r>
                          <m:t xml:space="preserve">v</m:t>
                        </m:r>
                      </m:e>
                      <m:sub>
                        <m:r>
                          <m:t xml:space="preserve">2</m:t>
                        </m:r>
                        <m:r>
                          <m:t xml:space="preserve">x</m:t>
                        </m:r>
                      </m:sub>
                    </m:sSub>
                  </m:e>
                </m:d>
              </m:oMath>
            </m:oMathPara>
          </w:p>
        </w:tc>
        <w:tc>
          <w:tcPr>
            <w:tcW w:w="679" w:type="dxa"/>
            <w:tcBorders/>
            <w:vAlign w:val="center"/>
          </w:tcPr>
          <w:p>
            <w:pPr>
              <w:pStyle w:val="formula"/>
              <w:spacing w:before="120" w:after="120"/>
              <w:jc w:val="end"/>
              <w:rPr>
                <w:lang w:val="hr-HR"/>
              </w:rPr>
            </w:pPr>
            <w:r>
              <w:rPr>
                <w:lang w:val="hr-HR"/>
              </w:rPr>
              <w:t>(3)</w:t>
            </w:r>
          </w:p>
        </w:tc>
      </w:tr>
    </w:tbl>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80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d>
                  <m:dPr>
                    <m:begChr m:val="|"/>
                    <m:endChr m:val="|"/>
                  </m:dPr>
                  <m:e>
                    <m:sSub>
                      <m:e>
                        <m:r>
                          <m:t xml:space="preserve">v</m:t>
                        </m:r>
                      </m:e>
                      <m:sub>
                        <m:r>
                          <m:t xml:space="preserve">1</m:t>
                        </m:r>
                      </m:sub>
                    </m:sSub>
                  </m:e>
                </m:d>
                <m:r>
                  <m:rPr>
                    <m:lit/>
                    <m:nor/>
                  </m:rPr>
                  <m:t xml:space="preserve">=</m:t>
                </m:r>
                <m:rad>
                  <m:radPr>
                    <m:degHide m:val="1"/>
                  </m:radPr>
                  <m:deg/>
                  <m:e>
                    <m:sSubSup>
                      <m:e>
                        <m:r>
                          <m:t xml:space="preserve">v</m:t>
                        </m:r>
                      </m:e>
                      <m:sub>
                        <m:r>
                          <m:t xml:space="preserve">1</m:t>
                        </m:r>
                        <m:r>
                          <m:t xml:space="preserve">x</m:t>
                        </m:r>
                      </m:sub>
                      <m:sup>
                        <m:r>
                          <m:t xml:space="preserve">2</m:t>
                        </m:r>
                      </m:sup>
                    </m:sSubSup>
                    <m:sSubSup>
                      <m:e>
                        <m:r>
                          <m:rPr>
                            <m:lit/>
                            <m:nor/>
                          </m:rPr>
                          <m:t xml:space="preserve">+v</m:t>
                        </m:r>
                      </m:e>
                      <m:sub>
                        <m:r>
                          <m:rPr>
                            <m:lit/>
                            <m:nor/>
                          </m:rPr>
                          <m:t xml:space="preserve">1y</m:t>
                        </m:r>
                      </m:sub>
                      <m:sup>
                        <m:r>
                          <m:t xml:space="preserve">2</m:t>
                        </m:r>
                      </m:sup>
                    </m:sSubSup>
                    <m:sSubSup>
                      <m:e>
                        <m:r>
                          <m:rPr>
                            <m:lit/>
                            <m:nor/>
                          </m:rPr>
                          <m:t xml:space="preserve">+v</m:t>
                        </m:r>
                      </m:e>
                      <m:sub>
                        <m:r>
                          <m:rPr>
                            <m:lit/>
                            <m:nor/>
                          </m:rPr>
                          <m:t xml:space="preserve">1z</m:t>
                        </m:r>
                      </m:sub>
                      <m:sup>
                        <m:r>
                          <m:t xml:space="preserve">2</m:t>
                        </m:r>
                      </m:sup>
                    </m:sSubSup>
                  </m:e>
                </m:rad>
              </m:oMath>
            </m:oMathPara>
          </w:p>
        </w:tc>
        <w:tc>
          <w:tcPr>
            <w:tcW w:w="679" w:type="dxa"/>
            <w:tcBorders/>
            <w:vAlign w:val="center"/>
          </w:tcPr>
          <w:p>
            <w:pPr>
              <w:pStyle w:val="formula"/>
              <w:spacing w:before="120" w:after="120"/>
              <w:jc w:val="end"/>
              <w:rPr>
                <w:lang w:val="hr-HR"/>
              </w:rPr>
            </w:pPr>
            <w:r>
              <w:rPr>
                <w:lang w:val="hr-HR"/>
              </w:rPr>
              <w:t>(4)</w:t>
            </w:r>
          </w:p>
        </w:tc>
      </w:tr>
    </w:tbl>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110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acc>
                      <m:accPr>
                        <m:chr m:val="^"/>
                      </m:accPr>
                      <m:e>
                        <m:r>
                          <m:t xml:space="preserve">v</m:t>
                        </m:r>
                      </m:e>
                    </m:acc>
                  </m:e>
                  <m:sub>
                    <m:r>
                      <m:t xml:space="preserve">1</m:t>
                    </m:r>
                  </m:sub>
                </m:sSub>
                <m:r>
                  <m:rPr>
                    <m:lit/>
                    <m:nor/>
                  </m:rPr>
                  <m:t xml:space="preserve">=</m:t>
                </m:r>
                <m:f>
                  <m:num>
                    <m:sSub>
                      <m:e>
                        <m:r>
                          <m:t xml:space="preserve">v</m:t>
                        </m:r>
                      </m:e>
                      <m:sub>
                        <m:r>
                          <m:t xml:space="preserve">1</m:t>
                        </m:r>
                      </m:sub>
                    </m:sSub>
                  </m:num>
                  <m:den>
                    <m:d>
                      <m:dPr>
                        <m:begChr m:val="|"/>
                        <m:endChr m:val="|"/>
                      </m:dPr>
                      <m:e>
                        <m:sSub>
                          <m:e>
                            <m:r>
                              <m:t xml:space="preserve">v</m:t>
                            </m:r>
                          </m:e>
                          <m:sub>
                            <m:r>
                              <m:t xml:space="preserve">1</m:t>
                            </m:r>
                          </m:sub>
                        </m:sSub>
                      </m:e>
                    </m:d>
                  </m:den>
                </m:f>
              </m:oMath>
            </m:oMathPara>
          </w:p>
        </w:tc>
        <w:tc>
          <w:tcPr>
            <w:tcW w:w="679" w:type="dxa"/>
            <w:tcBorders/>
            <w:vAlign w:val="center"/>
          </w:tcPr>
          <w:p>
            <w:pPr>
              <w:pStyle w:val="formula"/>
              <w:spacing w:before="120" w:after="120"/>
              <w:jc w:val="end"/>
              <w:rPr>
                <w:lang w:val="hr-HR"/>
              </w:rPr>
            </w:pPr>
            <w:r>
              <w:rPr>
                <w:lang w:val="hr-HR"/>
              </w:rPr>
              <w:t>(5)</w:t>
            </w:r>
          </w:p>
        </w:tc>
      </w:tr>
    </w:tbl>
    <w:p>
      <w:pPr>
        <w:pStyle w:val="Normal"/>
        <w:rPr/>
      </w:pPr>
      <w:r>
        <w:rPr/>
      </w:r>
    </w:p>
    <w:p>
      <w:pPr>
        <w:pStyle w:val="Heading2"/>
        <w:ind w:hanging="0" w:start="0" w:end="0"/>
        <w:rPr>
          <w:rStyle w:val="SourceText"/>
          <w:rFonts w:ascii="Times new ROman" w:hAnsi="Times new ROman" w:cs="Times new ROman"/>
        </w:rPr>
      </w:pPr>
      <w:bookmarkStart w:id="12" w:name="__RefHeading___Toc304_1399052572"/>
      <w:bookmarkEnd w:id="12"/>
      <w:r>
        <w:rPr>
          <w:rStyle w:val="SourceText"/>
          <w:rFonts w:cs="Times new ROman" w:ascii="Times new ROman" w:hAnsi="Times new ROman"/>
        </w:rPr>
        <w:t>Kamera i transformacijske matrice</w:t>
      </w:r>
    </w:p>
    <w:p>
      <w:pPr>
        <w:pStyle w:val="BodyText"/>
        <w:spacing w:lineRule="auto" w:line="360" w:before="120" w:after="60"/>
        <w:rPr/>
      </w:pPr>
      <w:r>
        <w:rPr>
          <w:rStyle w:val="SourceText"/>
          <w:rFonts w:cs="Times new ROman" w:ascii="Times new ROman" w:hAnsi="Times new ROman"/>
        </w:rPr>
        <w:tab/>
      </w:r>
      <w:r>
        <w:rPr>
          <w:rStyle w:val="SourceText"/>
          <w:rFonts w:cs="Times new ROman" w:ascii="Times new ROman" w:hAnsi="Times new ROman"/>
          <w:i w:val="false"/>
          <w:iCs w:val="false"/>
        </w:rPr>
        <w:t>Za vizualni dio fizikalne simulacije potrebne su dvije ključne matrice: matrica transformacije iz globalnog koordinatnog sustava u lokalni sustav kamere te matrica perspektivne projekcije za projiciranje 3D točaka u 2D ravninu prikaza.</w:t>
      </w:r>
    </w:p>
    <w:p>
      <w:pPr>
        <w:pStyle w:val="BodyText"/>
        <w:spacing w:lineRule="auto" w:line="360" w:before="120" w:after="60"/>
        <w:rPr/>
      </w:pPr>
      <w:r>
        <w:rPr>
          <w:rFonts w:cs="Times new ROman" w:ascii="Times new ROman" w:hAnsi="Times new ROman"/>
        </w:rPr>
        <w:t xml:space="preserve">Kamera je definirana očištem </w:t>
      </w:r>
      <w:r>
        <w:rPr>
          <w:rStyle w:val="Strong"/>
          <w:rFonts w:cs="Times new ROman" w:ascii="Times new ROman" w:hAnsi="Times new ROman"/>
          <w:b w:val="false"/>
          <w:bCs w:val="false"/>
          <w:i/>
          <w:iCs/>
        </w:rPr>
        <w:t>c</w:t>
      </w:r>
      <w:r>
        <w:rPr>
          <w:rFonts w:cs="Times new ROman" w:ascii="Times new ROman" w:hAnsi="Times new ROman"/>
        </w:rPr>
        <w:t xml:space="preserve"> i gledištem </w:t>
      </w:r>
      <w:r>
        <w:rPr>
          <w:rStyle w:val="Strong"/>
          <w:rFonts w:cs="Times new ROman" w:ascii="Times new ROman" w:hAnsi="Times new ROman"/>
          <w:b w:val="false"/>
          <w:bCs w:val="false"/>
          <w:i/>
          <w:iCs/>
        </w:rPr>
        <w:t>g</w:t>
      </w:r>
      <w:r>
        <w:rPr>
          <w:rFonts w:cs="Times new ROman" w:ascii="Times new ROman" w:hAnsi="Times new ROman"/>
        </w:rPr>
        <w:t xml:space="preserve">, koji su predstavljeni trodimenzionalnim vektorima, te vektorom </w:t>
      </w:r>
      <w:r>
        <w:rPr>
          <w:rFonts w:cs="Times new ROman" w:ascii="Times new ROman" w:hAnsi="Times new ROman"/>
          <w:i/>
          <w:iCs/>
        </w:rPr>
        <w:t>u</w:t>
      </w:r>
      <w:r>
        <w:rPr>
          <w:rFonts w:cs="Times new ROman" w:ascii="Times new ROman" w:hAnsi="Times new ROman"/>
          <w:i/>
          <w:iCs/>
          <w:vertAlign w:val="subscript"/>
        </w:rPr>
        <w:t>w</w:t>
      </w:r>
      <w:r>
        <w:rPr>
          <w:rFonts w:cs="Times new ROman" w:ascii="Times new ROman" w:hAnsi="Times new ROman"/>
        </w:rPr>
        <w:t xml:space="preserve"> koji zadaje smjer „gore" u sceni. Na temelju tih podataka izračunavaju se tri ortonormirana vektora prema izrazu (6): vektor </w:t>
      </w:r>
      <w:r>
        <w:rPr>
          <w:rStyle w:val="Strong"/>
          <w:rFonts w:cs="Times new ROman" w:ascii="Times new ROman" w:hAnsi="Times new ROman"/>
          <w:b w:val="false"/>
          <w:bCs w:val="false"/>
          <w:i/>
          <w:iCs/>
        </w:rPr>
        <w:t>f</w:t>
      </w:r>
      <w:r>
        <w:rPr>
          <w:rFonts w:cs="Times new ROman" w:ascii="Times new ROman" w:hAnsi="Times new ROman"/>
        </w:rPr>
        <w:t xml:space="preserve"> koji opisuje smjer gledanja kamere, desni vektor </w:t>
      </w:r>
      <w:r>
        <w:rPr>
          <w:rStyle w:val="Strong"/>
          <w:rFonts w:cs="Times new ROman" w:ascii="Times new ROman" w:hAnsi="Times new ROman"/>
          <w:b w:val="false"/>
          <w:bCs w:val="false"/>
          <w:i/>
          <w:iCs/>
        </w:rPr>
        <w:t>r</w:t>
      </w:r>
      <w:r>
        <w:rPr>
          <w:rFonts w:cs="Times new ROman" w:ascii="Times new ROman" w:hAnsi="Times new ROman"/>
        </w:rPr>
        <w:t xml:space="preserve"> te vektor „gore" u lokalnom sustavu kamere </w:t>
      </w:r>
      <w:r>
        <w:rPr>
          <w:rStyle w:val="Strong"/>
          <w:rFonts w:cs="Times new ROman" w:ascii="Times new ROman" w:hAnsi="Times new ROman"/>
          <w:b w:val="false"/>
          <w:bCs w:val="false"/>
          <w:i/>
          <w:iCs/>
        </w:rPr>
        <w:t>u</w:t>
      </w:r>
      <w:r>
        <w:rPr>
          <w:rFonts w:cs="Times new ROman" w:ascii="Times new ROman" w:hAnsi="Times new ROman"/>
        </w:rPr>
        <w:t>.</w:t>
      </w:r>
    </w:p>
    <w:p>
      <w:pPr>
        <w:pStyle w:val="BodyText"/>
        <w:spacing w:lineRule="auto" w:line="360" w:before="120" w:after="60"/>
        <w:rPr>
          <w:rFonts w:ascii="Times new ROman" w:hAnsi="Times new ROman" w:cs="Times new ROman"/>
        </w:rPr>
      </w:pPr>
      <w:r>
        <w:rPr>
          <w:rFonts w:cs="Times new ROman" w:ascii="Times new ROman" w:hAnsi="Times new ROman"/>
        </w:rPr>
      </w:r>
    </w:p>
    <w:p>
      <w:pPr>
        <w:pStyle w:val="BodyText"/>
        <w:spacing w:lineRule="auto" w:line="360" w:before="120" w:after="60"/>
        <w:rPr>
          <w:rFonts w:ascii="Times new ROman" w:hAnsi="Times new ROman" w:cs="Times new ROman"/>
        </w:rPr>
      </w:pPr>
      <w:r>
        <w:rPr>
          <w:rFonts w:cs="Times new ROman" w:ascii="Times new ROman" w:hAnsi="Times new ROman"/>
        </w:rPr>
      </w:r>
    </w:p>
    <w:p>
      <w:pPr>
        <w:pStyle w:val="BodyText"/>
        <w:spacing w:lineRule="auto" w:line="360" w:before="120" w:after="60"/>
        <w:rPr/>
      </w:pPr>
      <w:r>
        <w:rPr>
          <w:rFonts w:cs="Times new ROman" w:ascii="Times new ROman" w:hAnsi="Times new ROman"/>
        </w:rPr>
        <w:t xml:space="preserve">Matrica translacije </w:t>
      </w:r>
      <w:r>
        <w:rPr>
          <w:rFonts w:cs="Times new ROman" w:ascii="Times new ROman" w:hAnsi="Times new ROman"/>
          <w:i/>
          <w:iCs/>
        </w:rPr>
        <w:t>M</w:t>
      </w:r>
      <w:r>
        <w:rPr>
          <w:rFonts w:cs="Times new ROman" w:ascii="Times new ROman" w:hAnsi="Times new ROman"/>
          <w:i/>
          <w:iCs/>
          <w:vertAlign w:val="subscript"/>
        </w:rPr>
        <w:t>T</w:t>
      </w:r>
      <w:r>
        <w:rPr>
          <w:rFonts w:cs="Times new ROman" w:ascii="Times new ROman" w:hAnsi="Times new ROman"/>
        </w:rPr>
        <w:t xml:space="preserve">, dana izrazom (7), pomiče koordinatni sustav u odnosu na očište kamere </w:t>
      </w:r>
      <w:r>
        <w:rPr>
          <w:rStyle w:val="Strong"/>
          <w:rFonts w:cs="Times new ROman" w:ascii="Times new ROman" w:hAnsi="Times new ROman"/>
          <w:b w:val="false"/>
          <w:bCs w:val="false"/>
          <w:i/>
          <w:iCs/>
        </w:rPr>
        <w:t>c</w:t>
      </w:r>
      <w:r>
        <w:rPr>
          <w:rFonts w:cs="Times new ROman" w:ascii="Times new ROman" w:hAnsi="Times new ROman"/>
        </w:rPr>
        <w:t xml:space="preserve">. Matrica rotacije </w:t>
      </w:r>
      <w:r>
        <w:rPr>
          <w:rFonts w:cs="Times new ROman" w:ascii="Times new ROman" w:hAnsi="Times new ROman"/>
          <w:i/>
          <w:iCs/>
        </w:rPr>
        <w:t>M</w:t>
      </w:r>
      <w:r>
        <w:rPr>
          <w:rFonts w:cs="Times new ROman" w:ascii="Times new ROman" w:hAnsi="Times new ROman"/>
          <w:i/>
          <w:iCs/>
          <w:vertAlign w:val="subscript"/>
        </w:rPr>
        <w:t>R</w:t>
      </w:r>
      <w:r>
        <w:rPr>
          <w:rFonts w:cs="Times new ROman" w:ascii="Times new ROman" w:hAnsi="Times new ROman"/>
        </w:rPr>
        <w:t xml:space="preserve">, dana izrazom (9), rotira koordinatni sustav scene u lokalni koordinatni sustav kamere koristeći izračunate vektore </w:t>
      </w:r>
      <w:r>
        <w:rPr>
          <w:rStyle w:val="Strong"/>
          <w:rFonts w:cs="Times new ROman" w:ascii="Times new ROman" w:hAnsi="Times new ROman"/>
          <w:b w:val="false"/>
          <w:bCs w:val="false"/>
          <w:i/>
          <w:iCs/>
        </w:rPr>
        <w:t>r̂</w:t>
      </w:r>
      <w:r>
        <w:rPr>
          <w:rFonts w:cs="Times new ROman" w:ascii="Times new ROman" w:hAnsi="Times new ROman"/>
          <w:b w:val="false"/>
          <w:bCs w:val="false"/>
          <w:i/>
          <w:iCs/>
        </w:rPr>
        <w:t xml:space="preserve">, </w:t>
      </w:r>
      <w:r>
        <w:rPr>
          <w:rStyle w:val="Strong"/>
          <w:rFonts w:cs="Times new ROman" w:ascii="Times new ROman" w:hAnsi="Times new ROman"/>
          <w:b w:val="false"/>
          <w:bCs w:val="false"/>
          <w:i/>
          <w:iCs/>
        </w:rPr>
        <w:t>û</w:t>
      </w:r>
      <w:r>
        <w:rPr>
          <w:rFonts w:cs="Times new ROman" w:ascii="Times new ROman" w:hAnsi="Times new ROman"/>
          <w:b w:val="false"/>
          <w:bCs w:val="false"/>
          <w:i/>
          <w:iCs/>
        </w:rPr>
        <w:t xml:space="preserve"> </w:t>
      </w:r>
      <w:r>
        <w:rPr>
          <w:rFonts w:cs="Times new ROman" w:ascii="Times new ROman" w:hAnsi="Times new ROman"/>
          <w:b w:val="false"/>
          <w:bCs w:val="false"/>
          <w:i w:val="false"/>
          <w:iCs w:val="false"/>
        </w:rPr>
        <w:t>i</w:t>
      </w:r>
      <w:r>
        <w:rPr>
          <w:rFonts w:cs="Times new ROman" w:ascii="Times new ROman" w:hAnsi="Times new ROman"/>
          <w:b w:val="false"/>
          <w:bCs w:val="false"/>
          <w:i/>
          <w:iCs/>
        </w:rPr>
        <w:t xml:space="preserve"> </w:t>
      </w:r>
      <w:r>
        <w:rPr>
          <w:rStyle w:val="Strong"/>
          <w:rFonts w:cs="Times new ROman" w:ascii="Times new ROman" w:hAnsi="Times new ROman"/>
          <w:b w:val="false"/>
          <w:bCs w:val="false"/>
          <w:i/>
          <w:iCs/>
        </w:rPr>
        <w:t>f̂</w:t>
      </w:r>
      <w:r>
        <w:rPr>
          <w:rFonts w:cs="Times new ROman" w:ascii="Times new ROman" w:hAnsi="Times new ROman"/>
        </w:rPr>
        <w:t xml:space="preserve"> kao retke matrice. Na kraju, točke u lokalnom sustavu kamere projiciraju se u 2D ravninu prikaza pomoću matrice perspektivne projekcije </w:t>
      </w:r>
      <w:r>
        <w:rPr>
          <w:rFonts w:cs="Times new ROman" w:ascii="Times new ROman" w:hAnsi="Times new ROman"/>
          <w:i/>
          <w:iCs/>
        </w:rPr>
        <w:t>M</w:t>
      </w:r>
      <w:r>
        <w:rPr>
          <w:rFonts w:cs="Times new ROman" w:ascii="Times new ROman" w:hAnsi="Times new ROman"/>
          <w:i/>
          <w:iCs/>
          <w:vertAlign w:val="subscript"/>
        </w:rPr>
        <w:t>P</w:t>
      </w:r>
      <w:r>
        <w:rPr>
          <w:rFonts w:cs="Times new ROman" w:ascii="Times new ROman" w:hAnsi="Times new ROman"/>
        </w:rPr>
        <w:t>, opisane izrazom (10).</w:t>
      </w:r>
    </w:p>
    <w:p>
      <w:pPr>
        <w:pStyle w:val="BodyText"/>
        <w:spacing w:lineRule="auto" w:line="360" w:before="120" w:after="60"/>
        <w:rPr>
          <w:rFonts w:ascii="Times new ROman" w:hAnsi="Times new ROman" w:cs="Times new ROman"/>
        </w:rPr>
      </w:pPr>
      <w:r>
        <w:rPr>
          <w:rFonts w:cs="Times new ROman" w:ascii="Times new ROman" w:hAnsi="Times new ROman"/>
        </w:rPr>
        <w:t>Konačna matrica kojom se globalne koordinate točke transformiraju u projicirane koordinate dobiva se prema izrazu (11), kao produkt inverza matrice translacije, inverza matrice rotacije te matrice perspektivne projekcije.</w:t>
      </w:r>
    </w:p>
    <w:p>
      <w:pPr>
        <w:pStyle w:val="BodyText"/>
        <w:spacing w:lineRule="auto" w:line="360" w:before="120" w:after="60"/>
        <w:rPr/>
      </w:pPr>
      <w:r>
        <w:rPr/>
      </w:r>
    </w:p>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108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r>
                  <m:rPr>
                    <m:lit/>
                    <m:nor/>
                  </m:rPr>
                  <m:t xml:space="preserve">f=g</m:t>
                </m:r>
                <m:r>
                  <m:t xml:space="preserve">−</m:t>
                </m:r>
                <m:r>
                  <m:rPr>
                    <m:lit/>
                    <m:nor/>
                  </m:rPr>
                  <m:t xml:space="preserve">c,</m:t>
                </m:r>
                <m:r>
                  <m:rPr>
                    <m:lit/>
                    <m:nor/>
                  </m:rPr>
                  <m:t xml:space="preserve"> </m:t>
                </m:r>
                <m:r>
                  <m:rPr>
                    <m:lit/>
                    <m:nor/>
                  </m:rPr>
                  <m:t xml:space="preserve">r=f</m:t>
                </m:r>
                <m:r>
                  <m:t xml:space="preserve">×</m:t>
                </m:r>
                <m:sSub>
                  <m:e>
                    <m:r>
                      <m:t xml:space="preserve">u</m:t>
                    </m:r>
                  </m:e>
                  <m:sub>
                    <m:r>
                      <m:t xml:space="preserve">w</m:t>
                    </m:r>
                  </m:sub>
                </m:sSub>
                <m:r>
                  <m:t xml:space="preserve">,</m:t>
                </m:r>
                <m:r>
                  <m:rPr>
                    <m:lit/>
                    <m:nor/>
                  </m:rPr>
                  <m:t xml:space="preserve"> </m:t>
                </m:r>
                <m:r>
                  <m:rPr>
                    <m:lit/>
                    <m:nor/>
                  </m:rPr>
                  <m:t xml:space="preserve">u=r</m:t>
                </m:r>
                <m:r>
                  <m:t xml:space="preserve">×</m:t>
                </m:r>
                <m:r>
                  <m:t xml:space="preserve">f</m:t>
                </m:r>
              </m:oMath>
            </m:oMathPara>
          </w:p>
        </w:tc>
        <w:tc>
          <w:tcPr>
            <w:tcW w:w="679" w:type="dxa"/>
            <w:tcBorders/>
            <w:vAlign w:val="center"/>
          </w:tcPr>
          <w:p>
            <w:pPr>
              <w:pStyle w:val="formula"/>
              <w:spacing w:before="120" w:after="120"/>
              <w:jc w:val="end"/>
              <w:rPr>
                <w:lang w:val="hr-HR"/>
              </w:rPr>
            </w:pPr>
            <w:r>
              <w:rPr>
                <w:lang w:val="hr-HR"/>
              </w:rPr>
              <w:t>(6)</w:t>
            </w:r>
          </w:p>
        </w:tc>
      </w:tr>
    </w:tbl>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170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M</m:t>
                    </m:r>
                  </m:e>
                  <m:sub>
                    <m:r>
                      <m:t xml:space="preserve">T</m:t>
                    </m:r>
                  </m:sub>
                </m:sSub>
                <m:r>
                  <m:rPr>
                    <m:lit/>
                    <m:nor/>
                  </m:rPr>
                  <m:t xml:space="preserve">=</m:t>
                </m:r>
                <m:d>
                  <m:dPr>
                    <m:begChr m:val="("/>
                    <m:endChr m:val=")"/>
                  </m:dPr>
                  <m:e>
                    <m:m>
                      <m:mr>
                        <m:e>
                          <m:r>
                            <m:t xml:space="preserve">1</m:t>
                          </m:r>
                        </m:e>
                        <m:e>
                          <m:r>
                            <m:t xml:space="preserve">0</m:t>
                          </m:r>
                        </m:e>
                        <m:e>
                          <m:r>
                            <m:t xml:space="preserve">0</m:t>
                          </m:r>
                        </m:e>
                        <m:e>
                          <m:r>
                            <m:t xml:space="preserve">0</m:t>
                          </m:r>
                        </m:e>
                      </m:mr>
                      <m:mr>
                        <m:e>
                          <m:r>
                            <m:t xml:space="preserve">0</m:t>
                          </m:r>
                        </m:e>
                        <m:e>
                          <m:r>
                            <m:t xml:space="preserve">1</m:t>
                          </m:r>
                        </m:e>
                        <m:e>
                          <m:r>
                            <m:t xml:space="preserve">0</m:t>
                          </m:r>
                        </m:e>
                        <m:e>
                          <m:r>
                            <m:t xml:space="preserve">0</m:t>
                          </m:r>
                        </m:e>
                      </m:mr>
                      <m:mr>
                        <m:e>
                          <m:r>
                            <m:t xml:space="preserve">0</m:t>
                          </m:r>
                        </m:e>
                        <m:e>
                          <m:r>
                            <m:t xml:space="preserve">0</m:t>
                          </m:r>
                        </m:e>
                        <m:e>
                          <m:r>
                            <m:t xml:space="preserve">1</m:t>
                          </m:r>
                        </m:e>
                        <m:e>
                          <m:r>
                            <m:t xml:space="preserve">0</m:t>
                          </m:r>
                        </m:e>
                      </m:mr>
                      <m:mr>
                        <m:e>
                          <m:sSub>
                            <m:e>
                              <m:r>
                                <m:t xml:space="preserve">c</m:t>
                              </m:r>
                            </m:e>
                            <m:sub>
                              <m:r>
                                <m:t xml:space="preserve">x</m:t>
                              </m:r>
                            </m:sub>
                          </m:sSub>
                        </m:e>
                        <m:e>
                          <m:sSub>
                            <m:e>
                              <m:r>
                                <m:t xml:space="preserve">c</m:t>
                              </m:r>
                            </m:e>
                            <m:sub>
                              <m:r>
                                <m:t xml:space="preserve">y</m:t>
                              </m:r>
                            </m:sub>
                          </m:sSub>
                        </m:e>
                        <m:e>
                          <m:sSub>
                            <m:e>
                              <m:r>
                                <m:t xml:space="preserve">c</m:t>
                              </m:r>
                            </m:e>
                            <m:sub>
                              <m:r>
                                <m:t xml:space="preserve">z</m:t>
                              </m:r>
                            </m:sub>
                          </m:sSub>
                        </m:e>
                        <m:e>
                          <m:r>
                            <m:t xml:space="preserve">1</m:t>
                          </m:r>
                        </m:e>
                      </m:mr>
                    </m:m>
                  </m:e>
                </m:d>
              </m:oMath>
            </m:oMathPara>
          </w:p>
        </w:tc>
        <w:tc>
          <w:tcPr>
            <w:tcW w:w="679" w:type="dxa"/>
            <w:tcBorders/>
            <w:vAlign w:val="center"/>
          </w:tcPr>
          <w:p>
            <w:pPr>
              <w:pStyle w:val="formula"/>
              <w:spacing w:before="120" w:after="120"/>
              <w:jc w:val="end"/>
              <w:rPr>
                <w:lang w:val="hr-HR"/>
              </w:rPr>
            </w:pPr>
            <w:r>
              <w:rPr>
                <w:lang w:val="hr-HR"/>
              </w:rPr>
              <w:t>(7)</w:t>
            </w:r>
          </w:p>
        </w:tc>
      </w:tr>
    </w:tbl>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170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Sup>
                  <m:e>
                    <m:r>
                      <m:t xml:space="preserve">M</m:t>
                    </m:r>
                  </m:e>
                  <m:sub>
                    <m:r>
                      <m:t xml:space="preserve">T</m:t>
                    </m:r>
                  </m:sub>
                  <m:sup>
                    <m:r>
                      <m:t xml:space="preserve">−</m:t>
                    </m:r>
                    <m:r>
                      <m:t xml:space="preserve">1</m:t>
                    </m:r>
                  </m:sup>
                </m:sSubSup>
                <m:r>
                  <m:rPr>
                    <m:lit/>
                    <m:nor/>
                  </m:rPr>
                  <m:t xml:space="preserve">=</m:t>
                </m:r>
                <m:d>
                  <m:dPr>
                    <m:begChr m:val="("/>
                    <m:endChr m:val=")"/>
                  </m:dPr>
                  <m:e>
                    <m:m>
                      <m:mr>
                        <m:e>
                          <m:r>
                            <m:t xml:space="preserve">1</m:t>
                          </m:r>
                        </m:e>
                        <m:e>
                          <m:r>
                            <m:t xml:space="preserve">0</m:t>
                          </m:r>
                        </m:e>
                        <m:e>
                          <m:r>
                            <m:t xml:space="preserve">0</m:t>
                          </m:r>
                        </m:e>
                        <m:e>
                          <m:r>
                            <m:t xml:space="preserve">0</m:t>
                          </m:r>
                        </m:e>
                      </m:mr>
                      <m:mr>
                        <m:e>
                          <m:r>
                            <m:t xml:space="preserve">0</m:t>
                          </m:r>
                        </m:e>
                        <m:e>
                          <m:r>
                            <m:t xml:space="preserve">1</m:t>
                          </m:r>
                        </m:e>
                        <m:e>
                          <m:r>
                            <m:t xml:space="preserve">0</m:t>
                          </m:r>
                        </m:e>
                        <m:e>
                          <m:r>
                            <m:t xml:space="preserve">0</m:t>
                          </m:r>
                        </m:e>
                      </m:mr>
                      <m:mr>
                        <m:e>
                          <m:r>
                            <m:t xml:space="preserve">0</m:t>
                          </m:r>
                        </m:e>
                        <m:e>
                          <m:r>
                            <m:t xml:space="preserve">0</m:t>
                          </m:r>
                        </m:e>
                        <m:e>
                          <m:r>
                            <m:t xml:space="preserve">1</m:t>
                          </m:r>
                        </m:e>
                        <m:e>
                          <m:r>
                            <m:t xml:space="preserve">0</m:t>
                          </m:r>
                        </m:e>
                      </m:mr>
                      <m:mr>
                        <m:e>
                          <m:sSub>
                            <m:e>
                              <m:r>
                                <m:t xml:space="preserve">−</m:t>
                              </m:r>
                              <m:r>
                                <m:t xml:space="preserve">c</m:t>
                              </m:r>
                            </m:e>
                            <m:sub>
                              <m:r>
                                <m:t xml:space="preserve">x</m:t>
                              </m:r>
                            </m:sub>
                          </m:sSub>
                        </m:e>
                        <m:e>
                          <m:sSub>
                            <m:e>
                              <m:r>
                                <m:t xml:space="preserve">−</m:t>
                              </m:r>
                              <m:r>
                                <m:t xml:space="preserve">c</m:t>
                              </m:r>
                            </m:e>
                            <m:sub>
                              <m:r>
                                <m:t xml:space="preserve">y</m:t>
                              </m:r>
                            </m:sub>
                          </m:sSub>
                        </m:e>
                        <m:e>
                          <m:sSub>
                            <m:e>
                              <m:r>
                                <m:t xml:space="preserve">−</m:t>
                              </m:r>
                              <m:r>
                                <m:t xml:space="preserve">c</m:t>
                              </m:r>
                            </m:e>
                            <m:sub>
                              <m:r>
                                <m:t xml:space="preserve">z</m:t>
                              </m:r>
                            </m:sub>
                          </m:sSub>
                        </m:e>
                        <m:e>
                          <m:r>
                            <m:t xml:space="preserve">1</m:t>
                          </m:r>
                        </m:e>
                      </m:mr>
                    </m:m>
                  </m:e>
                </m:d>
              </m:oMath>
            </m:oMathPara>
          </w:p>
        </w:tc>
        <w:tc>
          <w:tcPr>
            <w:tcW w:w="679" w:type="dxa"/>
            <w:tcBorders/>
            <w:vAlign w:val="center"/>
          </w:tcPr>
          <w:p>
            <w:pPr>
              <w:pStyle w:val="formula"/>
              <w:spacing w:before="120" w:after="120"/>
              <w:jc w:val="end"/>
              <w:rPr>
                <w:lang w:val="hr-HR"/>
              </w:rPr>
            </w:pPr>
            <w:r>
              <w:rPr>
                <w:lang w:val="hr-HR"/>
              </w:rPr>
              <w:t>(8)</w:t>
            </w:r>
          </w:p>
        </w:tc>
      </w:tr>
    </w:tbl>
    <w:p>
      <w:pPr>
        <w:pStyle w:val="Normal"/>
        <w:rPr/>
      </w:pPr>
      <w:r>
        <w:rPr/>
      </w:r>
    </w:p>
    <w:tbl>
      <w:tblPr>
        <w:tblW w:w="9004" w:type="dxa"/>
        <w:jc w:val="start"/>
        <w:tblInd w:w="-108" w:type="dxa"/>
        <w:tblLayout w:type="fixed"/>
        <w:tblCellMar>
          <w:top w:w="0" w:type="dxa"/>
          <w:start w:w="108" w:type="dxa"/>
          <w:bottom w:w="0" w:type="dxa"/>
          <w:end w:w="108" w:type="dxa"/>
        </w:tblCellMar>
      </w:tblPr>
      <w:tblGrid>
        <w:gridCol w:w="8325"/>
        <w:gridCol w:w="679"/>
      </w:tblGrid>
      <w:tr>
        <w:trPr>
          <w:trHeight w:val="1705" w:hRule="atLeast"/>
        </w:trPr>
        <w:tc>
          <w:tcPr>
            <w:tcW w:w="832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M</m:t>
                    </m:r>
                  </m:e>
                  <m:sub>
                    <m:r>
                      <m:t xml:space="preserve">R</m:t>
                    </m:r>
                  </m:sub>
                </m:sSub>
                <m:r>
                  <m:rPr>
                    <m:lit/>
                    <m:nor/>
                  </m:rPr>
                  <m:t xml:space="preserve">=</m:t>
                </m:r>
                <m:d>
                  <m:dPr>
                    <m:begChr m:val="("/>
                    <m:endChr m:val=")"/>
                  </m:dPr>
                  <m:e>
                    <m:m>
                      <m:mr>
                        <m:e>
                          <m:sSub>
                            <m:e>
                              <m:acc>
                                <m:accPr>
                                  <m:chr m:val="^"/>
                                </m:accPr>
                                <m:e>
                                  <m:r>
                                    <m:t xml:space="preserve">r</m:t>
                                  </m:r>
                                </m:e>
                              </m:acc>
                            </m:e>
                            <m:sub>
                              <m:r>
                                <m:t xml:space="preserve">x</m:t>
                              </m:r>
                            </m:sub>
                          </m:sSub>
                        </m:e>
                        <m:e>
                          <m:sSub>
                            <m:e>
                              <m:acc>
                                <m:accPr>
                                  <m:chr m:val="^"/>
                                </m:accPr>
                                <m:e>
                                  <m:r>
                                    <m:t xml:space="preserve">r</m:t>
                                  </m:r>
                                </m:e>
                              </m:acc>
                            </m:e>
                            <m:sub>
                              <m:r>
                                <m:t xml:space="preserve">y</m:t>
                              </m:r>
                            </m:sub>
                          </m:sSub>
                        </m:e>
                        <m:e>
                          <m:sSub>
                            <m:e>
                              <m:acc>
                                <m:accPr>
                                  <m:chr m:val="^"/>
                                </m:accPr>
                                <m:e>
                                  <m:r>
                                    <m:t xml:space="preserve">r</m:t>
                                  </m:r>
                                </m:e>
                              </m:acc>
                            </m:e>
                            <m:sub>
                              <m:r>
                                <m:t xml:space="preserve">z</m:t>
                              </m:r>
                            </m:sub>
                          </m:sSub>
                        </m:e>
                        <m:e>
                          <m:r>
                            <m:t xml:space="preserve">0</m:t>
                          </m:r>
                        </m:e>
                      </m:mr>
                      <m:mr>
                        <m:e>
                          <m:sSub>
                            <m:e>
                              <m:acc>
                                <m:accPr>
                                  <m:chr m:val="^"/>
                                </m:accPr>
                                <m:e>
                                  <m:r>
                                    <m:t xml:space="preserve">u</m:t>
                                  </m:r>
                                </m:e>
                              </m:acc>
                            </m:e>
                            <m:sub>
                              <m:r>
                                <m:t xml:space="preserve">x</m:t>
                              </m:r>
                            </m:sub>
                          </m:sSub>
                        </m:e>
                        <m:e>
                          <m:sSub>
                            <m:e>
                              <m:acc>
                                <m:accPr>
                                  <m:chr m:val="^"/>
                                </m:accPr>
                                <m:e>
                                  <m:r>
                                    <m:t xml:space="preserve">u</m:t>
                                  </m:r>
                                </m:e>
                              </m:acc>
                            </m:e>
                            <m:sub>
                              <m:r>
                                <m:t xml:space="preserve">y</m:t>
                              </m:r>
                            </m:sub>
                          </m:sSub>
                        </m:e>
                        <m:e>
                          <m:sSub>
                            <m:e>
                              <m:acc>
                                <m:accPr>
                                  <m:chr m:val="^"/>
                                </m:accPr>
                                <m:e>
                                  <m:r>
                                    <m:t xml:space="preserve">u</m:t>
                                  </m:r>
                                </m:e>
                              </m:acc>
                            </m:e>
                            <m:sub>
                              <m:r>
                                <m:t xml:space="preserve">z</m:t>
                              </m:r>
                            </m:sub>
                          </m:sSub>
                        </m:e>
                        <m:e>
                          <m:r>
                            <m:t xml:space="preserve">0</m:t>
                          </m:r>
                        </m:e>
                      </m:mr>
                      <m:mr>
                        <m:e>
                          <m:sSub>
                            <m:e>
                              <m:acc>
                                <m:accPr>
                                  <m:chr m:val="^"/>
                                </m:accPr>
                                <m:e>
                                  <m:r>
                                    <m:t xml:space="preserve">f</m:t>
                                  </m:r>
                                </m:e>
                              </m:acc>
                            </m:e>
                            <m:sub>
                              <m:r>
                                <m:t xml:space="preserve">x</m:t>
                              </m:r>
                            </m:sub>
                          </m:sSub>
                        </m:e>
                        <m:e>
                          <m:sSub>
                            <m:e>
                              <m:acc>
                                <m:accPr>
                                  <m:chr m:val="^"/>
                                </m:accPr>
                                <m:e>
                                  <m:r>
                                    <m:t xml:space="preserve">f</m:t>
                                  </m:r>
                                </m:e>
                              </m:acc>
                            </m:e>
                            <m:sub>
                              <m:r>
                                <m:t xml:space="preserve">y</m:t>
                              </m:r>
                            </m:sub>
                          </m:sSub>
                        </m:e>
                        <m:e>
                          <m:sSub>
                            <m:e>
                              <m:acc>
                                <m:accPr>
                                  <m:chr m:val="^"/>
                                </m:accPr>
                                <m:e>
                                  <m:r>
                                    <m:t xml:space="preserve">f</m:t>
                                  </m:r>
                                </m:e>
                              </m:acc>
                            </m:e>
                            <m:sub>
                              <m:r>
                                <m:t xml:space="preserve">z</m:t>
                              </m:r>
                            </m:sub>
                          </m:sSub>
                        </m:e>
                        <m:e>
                          <m:r>
                            <m:t xml:space="preserve">0</m:t>
                          </m:r>
                        </m:e>
                      </m:mr>
                      <m:mr>
                        <m:e>
                          <m:r>
                            <m:t xml:space="preserve">0</m:t>
                          </m:r>
                        </m:e>
                        <m:e>
                          <m:r>
                            <m:t xml:space="preserve">0</m:t>
                          </m:r>
                        </m:e>
                        <m:e>
                          <m:r>
                            <m:t xml:space="preserve">0</m:t>
                          </m:r>
                        </m:e>
                        <m:e>
                          <m:r>
                            <m:t xml:space="preserve">1</m:t>
                          </m:r>
                        </m:e>
                      </m:mr>
                    </m:m>
                  </m:e>
                </m:d>
              </m:oMath>
            </m:oMathPara>
          </w:p>
        </w:tc>
        <w:tc>
          <w:tcPr>
            <w:tcW w:w="679" w:type="dxa"/>
            <w:tcBorders/>
            <w:vAlign w:val="center"/>
          </w:tcPr>
          <w:p>
            <w:pPr>
              <w:pStyle w:val="formula"/>
              <w:spacing w:before="120" w:after="120"/>
              <w:jc w:val="end"/>
              <w:rPr>
                <w:lang w:val="hr-HR"/>
              </w:rPr>
            </w:pPr>
            <w:r>
              <w:rPr>
                <w:lang w:val="hr-HR"/>
              </w:rPr>
              <w:t>(9)</w:t>
            </w:r>
          </w:p>
        </w:tc>
      </w:tr>
    </w:tbl>
    <w:p>
      <w:pPr>
        <w:pStyle w:val="Normal"/>
        <w:rPr/>
      </w:pPr>
      <w:r>
        <w:rPr/>
      </w:r>
    </w:p>
    <w:tbl>
      <w:tblPr>
        <w:tblW w:w="8954" w:type="dxa"/>
        <w:jc w:val="start"/>
        <w:tblInd w:w="-63" w:type="dxa"/>
        <w:tblLayout w:type="fixed"/>
        <w:tblCellMar>
          <w:top w:w="0" w:type="dxa"/>
          <w:start w:w="108" w:type="dxa"/>
          <w:bottom w:w="0" w:type="dxa"/>
          <w:end w:w="108" w:type="dxa"/>
        </w:tblCellMar>
      </w:tblPr>
      <w:tblGrid>
        <w:gridCol w:w="8285"/>
        <w:gridCol w:w="669"/>
      </w:tblGrid>
      <w:tr>
        <w:trPr>
          <w:trHeight w:val="2250"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M</m:t>
                    </m:r>
                  </m:e>
                  <m:sub>
                    <m:r>
                      <m:t xml:space="preserve">P</m:t>
                    </m:r>
                  </m:sub>
                </m:sSub>
                <m:r>
                  <m:rPr>
                    <m:lit/>
                    <m:nor/>
                  </m:rPr>
                  <m:t xml:space="preserve">=</m:t>
                </m:r>
                <m:d>
                  <m:dPr>
                    <m:begChr m:val="("/>
                    <m:endChr m:val=")"/>
                  </m:dPr>
                  <m:e>
                    <m:m>
                      <m:mr>
                        <m:e>
                          <m:r>
                            <m:t xml:space="preserve">1</m:t>
                          </m:r>
                        </m:e>
                        <m:e>
                          <m:r>
                            <m:t xml:space="preserve">0</m:t>
                          </m:r>
                        </m:e>
                        <m:e>
                          <m:r>
                            <m:t xml:space="preserve">0</m:t>
                          </m:r>
                        </m:e>
                        <m:e>
                          <m:r>
                            <m:t xml:space="preserve">0</m:t>
                          </m:r>
                        </m:e>
                      </m:mr>
                      <m:mr>
                        <m:e>
                          <m:r>
                            <m:t xml:space="preserve">0</m:t>
                          </m:r>
                        </m:e>
                        <m:e>
                          <m:r>
                            <m:t xml:space="preserve">1</m:t>
                          </m:r>
                        </m:e>
                        <m:e>
                          <m:r>
                            <m:t xml:space="preserve">0</m:t>
                          </m:r>
                        </m:e>
                        <m:e>
                          <m:r>
                            <m:t xml:space="preserve">0</m:t>
                          </m:r>
                        </m:e>
                      </m:mr>
                      <m:mr>
                        <m:e>
                          <m:r>
                            <m:t xml:space="preserve">0</m:t>
                          </m:r>
                        </m:e>
                        <m:e>
                          <m:r>
                            <m:t xml:space="preserve">0</m:t>
                          </m:r>
                        </m:e>
                        <m:e>
                          <m:r>
                            <m:t xml:space="preserve">0</m:t>
                          </m:r>
                        </m:e>
                        <m:e>
                          <m:f>
                            <m:num>
                              <m:r>
                                <m:t xml:space="preserve">1</m:t>
                              </m:r>
                            </m:num>
                            <m:den>
                              <m:d>
                                <m:dPr>
                                  <m:begChr m:val="|"/>
                                  <m:endChr m:val="|"/>
                                </m:dPr>
                                <m:e>
                                  <m:r>
                                    <m:t xml:space="preserve">f</m:t>
                                  </m:r>
                                </m:e>
                              </m:d>
                            </m:den>
                          </m:f>
                        </m:e>
                      </m:mr>
                      <m:mr>
                        <m:e>
                          <m:r>
                            <m:t xml:space="preserve">0</m:t>
                          </m:r>
                        </m:e>
                        <m:e>
                          <m:r>
                            <m:t xml:space="preserve">0</m:t>
                          </m:r>
                        </m:e>
                        <m:e>
                          <m:r>
                            <m:t xml:space="preserve">0</m:t>
                          </m:r>
                        </m:e>
                        <m:e>
                          <m:r>
                            <m:t xml:space="preserve">0</m:t>
                          </m:r>
                        </m:e>
                      </m:mr>
                    </m:m>
                  </m:e>
                </m:d>
              </m:oMath>
            </m:oMathPara>
          </w:p>
        </w:tc>
        <w:tc>
          <w:tcPr>
            <w:tcW w:w="669" w:type="dxa"/>
            <w:tcBorders/>
            <w:vAlign w:val="center"/>
          </w:tcPr>
          <w:p>
            <w:pPr>
              <w:pStyle w:val="formula"/>
              <w:spacing w:before="120" w:after="120"/>
              <w:jc w:val="end"/>
              <w:rPr>
                <w:lang w:val="hr-HR"/>
              </w:rPr>
            </w:pPr>
            <w:r>
              <w:rPr>
                <w:lang w:val="hr-HR"/>
              </w:rPr>
              <w:t>(10)</w:t>
            </w:r>
          </w:p>
        </w:tc>
      </w:tr>
    </w:tbl>
    <w:p>
      <w:pPr>
        <w:pStyle w:val="Normal"/>
        <w:rPr/>
      </w:pPr>
      <w:r>
        <w:rPr/>
      </w:r>
    </w:p>
    <w:p>
      <w:pPr>
        <w:pStyle w:val="Normal"/>
        <w:rPr/>
      </w:pPr>
      <w:r>
        <w:rPr/>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1258"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T</m:t>
                    </m:r>
                  </m:e>
                  <m:sub>
                    <m:r>
                      <m:rPr>
                        <m:lit/>
                        <m:nor/>
                      </m:rPr>
                      <m:t xml:space="preserve">projekcija</m:t>
                    </m:r>
                  </m:sub>
                </m:sSub>
                <m:sSub>
                  <m:e>
                    <m:r>
                      <m:rPr>
                        <m:lit/>
                        <m:nor/>
                      </m:rPr>
                      <m:t xml:space="preserve">=T</m:t>
                    </m:r>
                  </m:e>
                  <m:sub>
                    <m:r>
                      <m:rPr>
                        <m:lit/>
                        <m:nor/>
                      </m:rPr>
                      <m:t xml:space="preserve">global</m:t>
                    </m:r>
                  </m:sub>
                </m:sSub>
                <m:r>
                  <m:t xml:space="preserve">⋅</m:t>
                </m:r>
                <m:sSubSup>
                  <m:e>
                    <m:r>
                      <m:t xml:space="preserve">M</m:t>
                    </m:r>
                  </m:e>
                  <m:sub>
                    <m:r>
                      <m:t xml:space="preserve">T</m:t>
                    </m:r>
                  </m:sub>
                  <m:sup>
                    <m:r>
                      <m:t xml:space="preserve">−</m:t>
                    </m:r>
                    <m:r>
                      <m:t xml:space="preserve">1</m:t>
                    </m:r>
                  </m:sup>
                </m:sSubSup>
                <m:r>
                  <m:t xml:space="preserve">⋅</m:t>
                </m:r>
                <m:sSubSup>
                  <m:e>
                    <m:r>
                      <m:t xml:space="preserve">M</m:t>
                    </m:r>
                  </m:e>
                  <m:sub>
                    <m:r>
                      <m:t xml:space="preserve">R</m:t>
                    </m:r>
                  </m:sub>
                  <m:sup>
                    <m:r>
                      <m:t xml:space="preserve">−</m:t>
                    </m:r>
                    <m:r>
                      <m:t xml:space="preserve">1</m:t>
                    </m:r>
                  </m:sup>
                </m:sSubSup>
                <m:r>
                  <m:t xml:space="preserve">⋅</m:t>
                </m:r>
                <m:sSub>
                  <m:e>
                    <m:r>
                      <m:t xml:space="preserve">M</m:t>
                    </m:r>
                  </m:e>
                  <m:sub>
                    <m:r>
                      <m:t xml:space="preserve">P</m:t>
                    </m:r>
                  </m:sub>
                </m:sSub>
              </m:oMath>
            </m:oMathPara>
          </w:p>
        </w:tc>
        <w:tc>
          <w:tcPr>
            <w:tcW w:w="715" w:type="dxa"/>
            <w:tcBorders/>
            <w:vAlign w:val="center"/>
          </w:tcPr>
          <w:p>
            <w:pPr>
              <w:pStyle w:val="formula"/>
              <w:spacing w:before="120" w:after="120"/>
              <w:jc w:val="end"/>
              <w:rPr>
                <w:lang w:val="hr-HR"/>
              </w:rPr>
            </w:pPr>
            <w:r>
              <w:rPr>
                <w:lang w:val="hr-HR"/>
              </w:rPr>
              <w:t>(11)</w:t>
            </w:r>
          </w:p>
        </w:tc>
      </w:tr>
    </w:tbl>
    <w:p>
      <w:pPr>
        <w:pStyle w:val="Normal"/>
        <w:rPr/>
      </w:pPr>
      <w:r>
        <w:rPr/>
      </w:r>
    </w:p>
    <w:p>
      <w:pPr>
        <w:pStyle w:val="Heading2"/>
        <w:ind w:hanging="0" w:start="0" w:end="0"/>
        <w:rPr/>
      </w:pPr>
      <w:bookmarkStart w:id="13" w:name="__RefHeading___Toc306_1399052572"/>
      <w:bookmarkEnd w:id="13"/>
      <w:r>
        <w:rPr/>
        <w:t>Fizikalni model</w:t>
      </w:r>
    </w:p>
    <w:p>
      <w:pPr>
        <w:pStyle w:val="Normal"/>
        <w:ind w:end="0"/>
        <w:rPr/>
      </w:pPr>
      <w:r>
        <w:rPr/>
        <w:tab/>
        <w:t>Da bi se ostvarilo kretanje sfera i njihovo međusobno odbijanje, potrebna je odgovarajuća fizikalna podloga. Svaka sfera opisana je vektorom centra, vektorom brzine, radijusom i masom. Cijela simulacija odvija se pod utjecajem gravitacije, a kretanje svake sfere određeno je isključivo njezinim vektorom brzine prema izrazu (12).</w:t>
      </w:r>
    </w:p>
    <w:p>
      <w:pPr>
        <w:pStyle w:val="Normal"/>
        <w:ind w:end="0"/>
        <w:rPr/>
      </w:pPr>
      <w:r>
        <w:rPr/>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900"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v</m:t>
                    </m:r>
                  </m:e>
                  <m:sub>
                    <m:r>
                      <m:rPr>
                        <m:lit/>
                        <m:nor/>
                      </m:rPr>
                      <m:t xml:space="preserve">sfera</m:t>
                    </m:r>
                  </m:sub>
                </m:sSub>
                <m:sSub>
                  <m:e>
                    <m:r>
                      <m:rPr>
                        <m:lit/>
                        <m:nor/>
                      </m:rPr>
                      <m:t xml:space="preserve">=v</m:t>
                    </m:r>
                  </m:e>
                  <m:sub>
                    <m:r>
                      <m:rPr>
                        <m:lit/>
                        <m:nor/>
                      </m:rPr>
                      <m:t xml:space="preserve">poč</m:t>
                    </m:r>
                  </m:sub>
                </m:sSub>
                <m:r>
                  <m:t xml:space="preserve">−</m:t>
                </m:r>
                <m:d>
                  <m:dPr>
                    <m:begChr m:val="("/>
                    <m:endChr m:val=")"/>
                  </m:dPr>
                  <m:e>
                    <m:r>
                      <m:t xml:space="preserve">0</m:t>
                    </m:r>
                    <m:r>
                      <m:rPr>
                        <m:lit/>
                        <m:nor/>
                      </m:rPr>
                      <m:t xml:space="preserve">,gt,</m:t>
                    </m:r>
                    <m:r>
                      <m:t xml:space="preserve">0</m:t>
                    </m:r>
                  </m:e>
                </m:d>
              </m:oMath>
            </m:oMathPara>
          </w:p>
        </w:tc>
        <w:tc>
          <w:tcPr>
            <w:tcW w:w="715" w:type="dxa"/>
            <w:tcBorders/>
            <w:vAlign w:val="center"/>
          </w:tcPr>
          <w:p>
            <w:pPr>
              <w:pStyle w:val="formula"/>
              <w:spacing w:before="120" w:after="120"/>
              <w:jc w:val="end"/>
              <w:rPr>
                <w:lang w:val="hr-HR"/>
              </w:rPr>
            </w:pPr>
            <w:r>
              <w:rPr>
                <w:lang w:val="hr-HR"/>
              </w:rPr>
              <w:t>(12)</w:t>
            </w:r>
          </w:p>
        </w:tc>
      </w:tr>
    </w:tbl>
    <w:p>
      <w:pPr>
        <w:pStyle w:val="Normal"/>
        <w:ind w:end="0"/>
        <w:rPr/>
      </w:pPr>
      <w:r>
        <w:rPr/>
      </w:r>
    </w:p>
    <w:p>
      <w:pPr>
        <w:pStyle w:val="Normal"/>
        <w:ind w:end="0"/>
        <w:rPr/>
      </w:pPr>
      <w:r>
        <w:rPr/>
        <w:t xml:space="preserve">Kolizija dviju sfera detektira se usporedbom udaljenosti njihovih centara </w:t>
      </w:r>
      <w:r>
        <w:rPr>
          <w:rStyle w:val="Strong"/>
          <w:b w:val="false"/>
          <w:bCs w:val="false"/>
          <w:i/>
          <w:iCs/>
        </w:rPr>
        <w:t>c</w:t>
      </w:r>
      <w:r>
        <w:rPr>
          <w:b w:val="false"/>
          <w:bCs w:val="false"/>
          <w:i/>
          <w:iCs/>
        </w:rPr>
        <w:t>₁</w:t>
      </w:r>
      <w:r>
        <w:rPr/>
        <w:t xml:space="preserve"> i </w:t>
      </w:r>
      <w:r>
        <w:rPr>
          <w:rStyle w:val="Strong"/>
          <w:b w:val="false"/>
          <w:bCs w:val="false"/>
          <w:i/>
          <w:iCs/>
        </w:rPr>
        <w:t>c</w:t>
      </w:r>
      <w:r>
        <w:rPr>
          <w:b w:val="false"/>
          <w:bCs w:val="false"/>
          <w:i/>
          <w:iCs/>
        </w:rPr>
        <w:t>₂</w:t>
      </w:r>
      <w:r>
        <w:rPr/>
        <w:t xml:space="preserve"> sa zbrojem njihovih radijusa r₁ i r₂, prema nejednakosti (13). Intuitivno, ako je udaljenost centara veća od zbroja radijusa, sfere se ne dodiruju; ako su jednaki, sfere se izvana dotiču; a ako je udaljenost strogo manja, sfere se međusobno preklapaju.</w:t>
      </w:r>
    </w:p>
    <w:p>
      <w:pPr>
        <w:pStyle w:val="Normal"/>
        <w:ind w:end="0"/>
        <w:rPr/>
      </w:pPr>
      <w:r>
        <w:rPr/>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900"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r</m:t>
                    </m:r>
                  </m:e>
                  <m:sub>
                    <m:r>
                      <m:t xml:space="preserve">1</m:t>
                    </m:r>
                  </m:sub>
                </m:sSub>
                <m:sSub>
                  <m:e>
                    <m:r>
                      <m:rPr>
                        <m:lit/>
                        <m:nor/>
                      </m:rPr>
                      <m:t xml:space="preserve">+r</m:t>
                    </m:r>
                  </m:e>
                  <m:sub>
                    <m:r>
                      <m:t xml:space="preserve">2</m:t>
                    </m:r>
                  </m:sub>
                </m:sSub>
                <m:r>
                  <m:t xml:space="preserve">≥</m:t>
                </m:r>
                <m:d>
                  <m:dPr>
                    <m:begChr m:val="|"/>
                    <m:endChr m:val="|"/>
                  </m:dPr>
                  <m:e>
                    <m:sSub>
                      <m:e>
                        <m:r>
                          <m:t xml:space="preserve">c</m:t>
                        </m:r>
                      </m:e>
                      <m:sub>
                        <m:r>
                          <m:t xml:space="preserve">2</m:t>
                        </m:r>
                      </m:sub>
                    </m:sSub>
                    <m:r>
                      <m:t xml:space="preserve">−</m:t>
                    </m:r>
                    <m:sSub>
                      <m:e>
                        <m:r>
                          <m:t xml:space="preserve">c</m:t>
                        </m:r>
                      </m:e>
                      <m:sub>
                        <m:r>
                          <m:t xml:space="preserve">1</m:t>
                        </m:r>
                      </m:sub>
                    </m:sSub>
                  </m:e>
                </m:d>
              </m:oMath>
            </m:oMathPara>
          </w:p>
        </w:tc>
        <w:tc>
          <w:tcPr>
            <w:tcW w:w="715" w:type="dxa"/>
            <w:tcBorders/>
            <w:vAlign w:val="center"/>
          </w:tcPr>
          <w:p>
            <w:pPr>
              <w:pStyle w:val="formula"/>
              <w:spacing w:before="120" w:after="120"/>
              <w:jc w:val="end"/>
              <w:rPr>
                <w:lang w:val="hr-HR"/>
              </w:rPr>
            </w:pPr>
            <w:r>
              <w:rPr>
                <w:lang w:val="hr-HR"/>
              </w:rPr>
              <w:t>(13)</w:t>
            </w:r>
          </w:p>
        </w:tc>
      </w:tr>
    </w:tbl>
    <w:p>
      <w:pPr>
        <w:pStyle w:val="Normal"/>
        <w:ind w:end="0"/>
        <w:rPr/>
      </w:pPr>
      <w:r>
        <w:rPr/>
      </w:r>
    </w:p>
    <w:p>
      <w:pPr>
        <w:pStyle w:val="Normal"/>
        <w:ind w:end="0"/>
        <w:rPr/>
      </w:pPr>
      <w:r>
        <w:rPr/>
        <w:t>Za razrješavanje kolizije potrebno je odrediti nove vektore brzine na temelju masa, centara i brzina sfera u trenutku sudara, uz pretpostavku da je zbroj radijusa jednak udaljenosti centara. Kao mjera usklađenosti vektora brzina s linijom koja spaja centre sfera uvodi se relativna brzina, izračunata prema izrazu (14) kao skalarni produkt razlike brzina i normaliziranog smjera sudara. Intuitivno, relativna brzina je najveća kada su vektori brzine suprotnih orijentacija i poravnati s osi sudara. Uvjet za odbijanje je da relativna brzina bude negativna — ako nije, sfere se u trenutku dodira već udaljavaju jedna od druge i odbijanje nije potrebno.</w:t>
      </w:r>
    </w:p>
    <w:p>
      <w:pPr>
        <w:pStyle w:val="Normal"/>
        <w:ind w:end="0"/>
        <w:rPr/>
      </w:pPr>
      <w:r>
        <w:rPr/>
        <mc:AlternateContent>
          <mc:Choice Requires="wps">
            <w:drawing>
              <wp:anchor distT="0" distB="0" distL="0" distR="0" simplePos="0" relativeHeight="2" behindDoc="1" locked="0" layoutInCell="1" allowOverlap="1">
                <wp:simplePos x="0" y="0"/>
                <wp:positionH relativeFrom="column">
                  <wp:posOffset>0</wp:posOffset>
                </wp:positionH>
                <wp:positionV relativeFrom="paragraph">
                  <wp:posOffset>167005</wp:posOffset>
                </wp:positionV>
                <wp:extent cx="5577840" cy="3534410"/>
                <wp:effectExtent l="0" t="0" r="0" b="0"/>
                <wp:wrapNone/>
                <wp:docPr id="1" name="Frame1"/>
                <a:graphic xmlns:a="http://schemas.openxmlformats.org/drawingml/2006/main">
                  <a:graphicData uri="http://schemas.microsoft.com/office/word/2010/wordprocessingShape">
                    <wps:wsp>
                      <wps:cNvSpPr/>
                      <wps:spPr>
                        <a:xfrm>
                          <a:off x="0" y="0"/>
                          <a:ext cx="5577840" cy="3534480"/>
                        </a:xfrm>
                        <a:prstGeom prst="rect">
                          <a:avLst/>
                        </a:prstGeom>
                        <a:noFill/>
                        <a:ln w="0">
                          <a:noFill/>
                        </a:ln>
                      </wps:spPr>
                      <wps:style>
                        <a:lnRef idx="0"/>
                        <a:fillRef idx="0"/>
                        <a:effectRef idx="0"/>
                        <a:fontRef idx="minor"/>
                      </wps:style>
                      <wps:txbx>
                        <w:txbxContent>
                          <w:p>
                            <w:pPr>
                              <w:pStyle w:val="Sl"/>
                              <w:spacing w:before="120" w:after="120"/>
                              <w:rPr/>
                            </w:pPr>
                            <w:r>
                              <w:rPr>
                                <w:color w:val="000000"/>
                              </w:rPr>
                              <w:drawing>
                                <wp:inline distT="0" distB="0" distL="0" distR="0">
                                  <wp:extent cx="5581650" cy="312293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18" t="-31" r="-18" b="-31"/>
                                          <a:stretch>
                                            <a:fillRect/>
                                          </a:stretch>
                                        </pic:blipFill>
                                        <pic:spPr bwMode="auto">
                                          <a:xfrm>
                                            <a:off x="0" y="0"/>
                                            <a:ext cx="5581650" cy="3122930"/>
                                          </a:xfrm>
                                          <a:prstGeom prst="rect">
                                            <a:avLst/>
                                          </a:prstGeom>
                                          <a:noFill/>
                                        </pic:spPr>
                                      </pic:pic>
                                    </a:graphicData>
                                  </a:graphic>
                                </wp:inline>
                              </w:drawing>
                            </w:r>
                            <w:bookmarkStart w:id="14" w:name="Ref_Sl.0_full"/>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1.3.1</w:t>
                            </w:r>
                            <w:r>
                              <w:rPr>
                                <w:color w:val="000000"/>
                              </w:rPr>
                              <w:fldChar w:fldCharType="end"/>
                            </w:r>
                            <w:r>
                              <w:rPr>
                                <w:color w:val="000000"/>
                              </w:rPr>
                              <w:t xml:space="preserve"> </w:t>
                            </w:r>
                            <w:r>
                              <w:rPr>
                                <w:color w:val="000000"/>
                              </w:rPr>
                              <w:t>Trenutak kolizije</w:t>
                            </w:r>
                            <w:bookmarkEnd w:id="14"/>
                          </w:p>
                        </w:txbxContent>
                      </wps:txbx>
                      <wps:bodyPr lIns="1800" rIns="1800" tIns="1800" bIns="1800" anchor="t">
                        <a:noAutofit/>
                      </wps:bodyPr>
                    </wps:wsp>
                  </a:graphicData>
                </a:graphic>
              </wp:anchor>
            </w:drawing>
          </mc:Choice>
          <mc:Fallback>
            <w:pict>
              <v:rect id="shape_0" stroked="f" o:allowincell="f" style="position:absolute;margin-left:0pt;margin-top:13.15pt;width:439.15pt;height:278.25pt;mso-wrap-style:square;v-text-anchor:top">
                <v:fill o:detectmouseclick="t" on="false"/>
                <v:stroke color="#3465a4" joinstyle="round" endcap="flat"/>
                <v:textbox>
                  <w:txbxContent>
                    <w:p>
                      <w:pPr>
                        <w:pStyle w:val="Sl"/>
                        <w:spacing w:before="120" w:after="120"/>
                        <w:rPr/>
                      </w:pPr>
                      <w:r>
                        <w:rPr>
                          <w:color w:val="000000"/>
                        </w:rPr>
                        <w:drawing>
                          <wp:inline distT="0" distB="0" distL="0" distR="0">
                            <wp:extent cx="5581650" cy="312293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rcRect l="-18" t="-31" r="-18" b="-31"/>
                                    <a:stretch>
                                      <a:fillRect/>
                                    </a:stretch>
                                  </pic:blipFill>
                                  <pic:spPr bwMode="auto">
                                    <a:xfrm>
                                      <a:off x="0" y="0"/>
                                      <a:ext cx="5581650" cy="3122930"/>
                                    </a:xfrm>
                                    <a:prstGeom prst="rect">
                                      <a:avLst/>
                                    </a:prstGeom>
                                    <a:noFill/>
                                  </pic:spPr>
                                </pic:pic>
                              </a:graphicData>
                            </a:graphic>
                          </wp:inline>
                        </w:drawing>
                      </w:r>
                      <w:bookmarkStart w:id="15" w:name="Ref_Sl.0_full"/>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1.3.1</w:t>
                      </w:r>
                      <w:r>
                        <w:rPr>
                          <w:color w:val="000000"/>
                        </w:rPr>
                        <w:fldChar w:fldCharType="end"/>
                      </w:r>
                      <w:r>
                        <w:rPr>
                          <w:color w:val="000000"/>
                        </w:rPr>
                        <w:t xml:space="preserve"> </w:t>
                      </w:r>
                      <w:r>
                        <w:rPr>
                          <w:color w:val="000000"/>
                        </w:rPr>
                        <w:t>Trenutak kolizije</w:t>
                      </w:r>
                      <w:bookmarkEnd w:id="15"/>
                    </w:p>
                  </w:txbxContent>
                </v:textbox>
                <w10:wrap type="none"/>
              </v:rect>
            </w:pict>
          </mc:Fallback>
        </mc:AlternateContent>
      </w:r>
    </w:p>
    <w:p>
      <w:pPr>
        <w:pStyle w:val="Normal"/>
        <w:ind w:end="0"/>
        <w:rPr/>
      </w:pPr>
      <w:r>
        <w:rPr/>
      </w:r>
    </w:p>
    <w:p>
      <w:pPr>
        <w:pStyle w:val="Normal"/>
        <w:ind w:end="0"/>
        <w:rPr/>
      </w:pPr>
      <w:r>
        <w:rPr/>
      </w:r>
    </w:p>
    <w:p>
      <w:pPr>
        <w:pStyle w:val="Normal"/>
        <w:ind w:end="0"/>
        <w:rPr/>
      </w:pPr>
      <w:r>
        <w:rPr/>
      </w:r>
    </w:p>
    <w:p>
      <w:pPr>
        <w:pStyle w:val="Normal"/>
        <w:ind w:end="0"/>
        <w:rPr/>
      </w:pPr>
      <w:r>
        <w:rPr/>
      </w:r>
    </w:p>
    <w:p>
      <w:pPr>
        <w:pStyle w:val="Normal"/>
        <w:ind w:end="0"/>
        <w:rPr/>
      </w:pPr>
      <w:r>
        <w:rPr/>
      </w:r>
    </w:p>
    <w:p>
      <w:pPr>
        <w:pStyle w:val="Normal"/>
        <w:ind w:end="0"/>
        <w:rPr/>
      </w:pPr>
      <w:r>
        <w:rPr/>
      </w:r>
    </w:p>
    <w:p>
      <w:pPr>
        <w:pStyle w:val="Normal"/>
        <w:ind w:end="0"/>
        <w:rPr/>
      </w:pPr>
      <w:r>
        <w:rPr/>
      </w:r>
    </w:p>
    <w:p>
      <w:pPr>
        <w:pStyle w:val="Normal"/>
        <w:ind w:end="0"/>
        <w:rPr/>
      </w:pPr>
      <w:r>
        <w:rPr/>
      </w:r>
    </w:p>
    <w:p>
      <w:pPr>
        <w:pStyle w:val="Normal"/>
        <w:ind w:end="0"/>
        <w:rPr/>
      </w:pPr>
      <w:r>
        <w:rPr/>
      </w:r>
    </w:p>
    <w:p>
      <w:pPr>
        <w:pStyle w:val="Normal"/>
        <w:ind w:end="0"/>
        <w:rPr/>
      </w:pPr>
      <w:r>
        <w:rPr/>
      </w:r>
    </w:p>
    <w:p>
      <w:pPr>
        <w:pStyle w:val="Normal"/>
        <w:ind w:end="0"/>
        <w:rPr/>
      </w:pPr>
      <w:r>
        <w:rPr/>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900"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c</m:t>
                    </m:r>
                  </m:e>
                  <m:sub>
                    <m:r>
                      <m:t xml:space="preserve">r</m:t>
                    </m:r>
                  </m:sub>
                </m:sSub>
                <m:sSub>
                  <m:e>
                    <m:r>
                      <m:rPr>
                        <m:lit/>
                        <m:nor/>
                      </m:rPr>
                      <m:t xml:space="preserve">=c</m:t>
                    </m:r>
                  </m:e>
                  <m:sub>
                    <m:r>
                      <m:t xml:space="preserve">1</m:t>
                    </m:r>
                  </m:sub>
                </m:sSub>
                <m:r>
                  <m:t xml:space="preserve">−</m:t>
                </m:r>
                <m:sSub>
                  <m:e>
                    <m:r>
                      <m:t xml:space="preserve">c</m:t>
                    </m:r>
                  </m:e>
                  <m:sub>
                    <m:r>
                      <m:t xml:space="preserve">2</m:t>
                    </m:r>
                  </m:sub>
                </m:sSub>
                <m:r>
                  <m:t xml:space="preserve">,</m:t>
                </m:r>
                <m:r>
                  <m:rPr>
                    <m:lit/>
                    <m:nor/>
                  </m:rPr>
                  <m:t xml:space="preserve"> </m:t>
                </m:r>
                <m:sSub>
                  <m:e>
                    <m:r>
                      <m:t xml:space="preserve">v</m:t>
                    </m:r>
                  </m:e>
                  <m:sub>
                    <m:r>
                      <m:rPr>
                        <m:lit/>
                        <m:nor/>
                      </m:rPr>
                      <m:t xml:space="preserve">rel</m:t>
                    </m:r>
                  </m:sub>
                </m:sSub>
                <m:r>
                  <m:rPr>
                    <m:lit/>
                    <m:nor/>
                  </m:rPr>
                  <m:t xml:space="preserve">=</m:t>
                </m:r>
                <m:d>
                  <m:dPr>
                    <m:begChr m:val="("/>
                    <m:endChr m:val=")"/>
                  </m:dPr>
                  <m:e>
                    <m:sSub>
                      <m:e>
                        <m:r>
                          <m:t xml:space="preserve">v</m:t>
                        </m:r>
                      </m:e>
                      <m:sub>
                        <m:r>
                          <m:t xml:space="preserve">1</m:t>
                        </m:r>
                      </m:sub>
                    </m:sSub>
                    <m:r>
                      <m:t xml:space="preserve">−</m:t>
                    </m:r>
                    <m:sSub>
                      <m:e>
                        <m:r>
                          <m:t xml:space="preserve">v</m:t>
                        </m:r>
                      </m:e>
                      <m:sub>
                        <m:r>
                          <m:t xml:space="preserve">2</m:t>
                        </m:r>
                      </m:sub>
                    </m:sSub>
                  </m:e>
                </m:d>
                <m:r>
                  <m:t xml:space="preserve">⋅</m:t>
                </m:r>
                <m:sSub>
                  <m:e>
                    <m:acc>
                      <m:accPr>
                        <m:chr m:val="^"/>
                      </m:accPr>
                      <m:e>
                        <m:r>
                          <m:t xml:space="preserve">c</m:t>
                        </m:r>
                      </m:e>
                    </m:acc>
                  </m:e>
                  <m:sub>
                    <m:r>
                      <m:t xml:space="preserve">r</m:t>
                    </m:r>
                  </m:sub>
                </m:sSub>
              </m:oMath>
            </m:oMathPara>
          </w:p>
        </w:tc>
        <w:tc>
          <w:tcPr>
            <w:tcW w:w="715" w:type="dxa"/>
            <w:tcBorders/>
            <w:vAlign w:val="center"/>
          </w:tcPr>
          <w:p>
            <w:pPr>
              <w:pStyle w:val="formula"/>
              <w:spacing w:before="120" w:after="120"/>
              <w:jc w:val="end"/>
              <w:rPr>
                <w:lang w:val="hr-HR"/>
              </w:rPr>
            </w:pPr>
            <w:r>
              <w:rPr>
                <w:lang w:val="hr-HR"/>
              </w:rPr>
              <w:t>(14)</w:t>
            </w:r>
          </w:p>
        </w:tc>
      </w:tr>
    </w:tbl>
    <w:p>
      <w:pPr>
        <w:pStyle w:val="Normal"/>
        <w:ind w:end="0"/>
        <w:rPr>
          <w:lang w:val="hr-HR" w:eastAsia="zh-CN" w:bidi="ar-SA"/>
        </w:rPr>
      </w:pPr>
      <w:r>
        <w:rPr>
          <w:lang w:val="hr-HR" w:eastAsia="zh-CN" w:bidi="ar-SA"/>
        </w:rPr>
      </w:r>
    </w:p>
    <w:p>
      <w:pPr>
        <w:pStyle w:val="BodyText"/>
        <w:spacing w:lineRule="auto" w:line="360"/>
        <w:ind w:end="0"/>
        <w:rPr>
          <w:lang w:val="hr-HR" w:eastAsia="zh-CN" w:bidi="ar-SA"/>
        </w:rPr>
      </w:pPr>
      <w:r>
        <w:rPr>
          <w:lang w:val="hr-HR" w:eastAsia="zh-CN" w:bidi="ar-SA"/>
        </w:rPr>
        <w:t>Nadalje se uvodi koeficijent restitucije k, koji opisuje koliko se sfere snažno odbijaju pri sudaru, pri čemu vrijedi 0 &lt; k &lt; 1. Vrijednost k = 1 odgovara savršeno elastičnom sudaru bez gubitka energije, dok k = 0 odgovara potpuno neelastičnom sudaru. Sfere imaju mase m₁ i m₂.</w:t>
      </w:r>
    </w:p>
    <w:p>
      <w:pPr>
        <w:pStyle w:val="BodyText"/>
        <w:spacing w:lineRule="auto" w:line="360" w:before="120" w:after="60"/>
        <w:rPr/>
      </w:pPr>
      <w:r>
        <w:rPr/>
      </w:r>
    </w:p>
    <w:p>
      <w:pPr>
        <w:pStyle w:val="BodyText"/>
        <w:spacing w:lineRule="auto" w:line="360" w:before="120" w:after="60"/>
        <w:rPr/>
      </w:pPr>
      <w:r>
        <w:rPr/>
        <w:t>Na temelju relativne brzine, koeficijenta restitucije i masa sfera izračunava se impuls sudara J prema izrazu (15). U nazivniku se nalazi recipročna reducirana masa sustava dviju sfera. Impuls se zatim primjenjuje na vektore brzine obiju sfera prema izrazu (16) pri čemu se prvoj sferi brzina povećava u smjeru vektora c</w:t>
      </w:r>
      <w:r>
        <w:rPr>
          <w:vertAlign w:val="subscript"/>
        </w:rPr>
        <w:t>r</w:t>
      </w:r>
      <w:r>
        <w:rPr/>
        <w:t xml:space="preserve"> a drugoj smanjuje, razmjerno njihovim masama. Na taj način zadovoljeno je načelo očuvanja količine gibanja.</w:t>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1555"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r>
                  <m:rPr>
                    <m:lit/>
                    <m:nor/>
                  </m:rPr>
                  <m:t xml:space="preserve">J=</m:t>
                </m:r>
                <m:f>
                  <m:num>
                    <m:r>
                      <m:t xml:space="preserve">−</m:t>
                    </m:r>
                    <m:d>
                      <m:dPr>
                        <m:begChr m:val="("/>
                        <m:endChr m:val=")"/>
                      </m:dPr>
                      <m:e>
                        <m:r>
                          <m:t xml:space="preserve">1</m:t>
                        </m:r>
                        <m:r>
                          <m:rPr>
                            <m:lit/>
                            <m:nor/>
                          </m:rPr>
                          <m:t xml:space="preserve">+k</m:t>
                        </m:r>
                      </m:e>
                    </m:d>
                    <m:r>
                      <m:t xml:space="preserve">⋅</m:t>
                    </m:r>
                    <m:sSub>
                      <m:e>
                        <m:r>
                          <m:t xml:space="preserve">v</m:t>
                        </m:r>
                      </m:e>
                      <m:sub>
                        <m:r>
                          <m:rPr>
                            <m:lit/>
                            <m:nor/>
                          </m:rPr>
                          <m:t xml:space="preserve">rel</m:t>
                        </m:r>
                      </m:sub>
                    </m:sSub>
                  </m:num>
                  <m:den>
                    <m:f>
                      <m:num>
                        <m:r>
                          <m:t xml:space="preserve">1</m:t>
                        </m:r>
                      </m:num>
                      <m:den>
                        <m:sSub>
                          <m:e>
                            <m:r>
                              <m:t xml:space="preserve">m</m:t>
                            </m:r>
                          </m:e>
                          <m:sub>
                            <m:r>
                              <m:t xml:space="preserve">1</m:t>
                            </m:r>
                          </m:sub>
                        </m:sSub>
                      </m:den>
                    </m:f>
                    <m:r>
                      <m:rPr>
                        <m:lit/>
                        <m:nor/>
                      </m:rPr>
                      <m:t xml:space="preserve">+</m:t>
                    </m:r>
                    <m:f>
                      <m:num>
                        <m:r>
                          <m:t xml:space="preserve">1</m:t>
                        </m:r>
                      </m:num>
                      <m:den>
                        <m:sSub>
                          <m:e>
                            <m:r>
                              <m:t xml:space="preserve">m</m:t>
                            </m:r>
                          </m:e>
                          <m:sub>
                            <m:r>
                              <m:t xml:space="preserve">2</m:t>
                            </m:r>
                          </m:sub>
                        </m:sSub>
                      </m:den>
                    </m:f>
                  </m:den>
                </m:f>
              </m:oMath>
            </m:oMathPara>
          </w:p>
        </w:tc>
        <w:tc>
          <w:tcPr>
            <w:tcW w:w="715" w:type="dxa"/>
            <w:tcBorders/>
            <w:vAlign w:val="center"/>
          </w:tcPr>
          <w:p>
            <w:pPr>
              <w:pStyle w:val="formula"/>
              <w:spacing w:before="120" w:after="120"/>
              <w:jc w:val="end"/>
              <w:rPr>
                <w:lang w:val="hr-HR"/>
              </w:rPr>
            </w:pPr>
            <w:r>
              <w:rPr>
                <w:lang w:val="hr-HR"/>
              </w:rPr>
              <w:t>(15)</w:t>
            </w:r>
          </w:p>
        </w:tc>
      </w:tr>
    </w:tbl>
    <w:p>
      <w:pPr>
        <w:pStyle w:val="PreformattedText"/>
        <w:ind w:end="0"/>
        <w:rPr>
          <w:rFonts w:ascii="Menlo;Monaco" w:hAnsi="Menlo;Monaco" w:eastAsia="Times New Roman" w:cs="Menlo;Monaco"/>
          <w:b w:val="false"/>
          <w:i w:val="false"/>
          <w:caps w:val="false"/>
          <w:smallCaps w:val="false"/>
          <w:color w:val="F9FAFB"/>
          <w:spacing w:val="0"/>
          <w:sz w:val="20"/>
          <w:szCs w:val="24"/>
          <w:lang w:val="hr-HR" w:eastAsia="zh-CN" w:bidi="ar-SA"/>
        </w:rPr>
      </w:pPr>
      <w:r>
        <w:rPr>
          <w:rFonts w:eastAsia="Times New Roman" w:cs="Menlo;Monaco" w:ascii="Menlo;Monaco" w:hAnsi="Menlo;Monaco"/>
          <w:b w:val="false"/>
          <w:i w:val="false"/>
          <w:caps w:val="false"/>
          <w:smallCaps w:val="false"/>
          <w:color w:val="F9FAFB"/>
          <w:spacing w:val="0"/>
          <w:sz w:val="20"/>
          <w:szCs w:val="24"/>
          <w:lang w:val="hr-HR" w:eastAsia="zh-CN" w:bidi="ar-SA"/>
        </w:rPr>
        <w:t>J = -(1 + k) cdot {v_{rel}} over {1 over m_{1} + 1 over m_{2}}</w:t>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1173"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v</m:t>
                    </m:r>
                  </m:e>
                  <m:sub>
                    <m:r>
                      <m:t xml:space="preserve">1</m:t>
                    </m:r>
                  </m:sub>
                </m:sSub>
                <m:sSub>
                  <m:e>
                    <m:r>
                      <m:rPr>
                        <m:lit/>
                        <m:nor/>
                      </m:rPr>
                      <m:t xml:space="preserve">'=v</m:t>
                    </m:r>
                  </m:e>
                  <m:sub>
                    <m:r>
                      <m:t xml:space="preserve">1</m:t>
                    </m:r>
                  </m:sub>
                </m:sSub>
                <m:r>
                  <m:rPr>
                    <m:lit/>
                    <m:nor/>
                  </m:rPr>
                  <m:t xml:space="preserve">+</m:t>
                </m:r>
                <m:d>
                  <m:dPr>
                    <m:begChr m:val="("/>
                    <m:endChr m:val=")"/>
                  </m:dPr>
                  <m:e>
                    <m:f>
                      <m:num>
                        <m:r>
                          <m:t xml:space="preserve">J</m:t>
                        </m:r>
                      </m:num>
                      <m:den>
                        <m:sSub>
                          <m:e>
                            <m:r>
                              <m:t xml:space="preserve">m</m:t>
                            </m:r>
                          </m:e>
                          <m:sub>
                            <m:r>
                              <m:t xml:space="preserve">1</m:t>
                            </m:r>
                          </m:sub>
                        </m:sSub>
                      </m:den>
                    </m:f>
                  </m:e>
                </m:d>
                <m:r>
                  <m:t xml:space="preserve">⋅</m:t>
                </m:r>
                <m:sSub>
                  <m:e>
                    <m:acc>
                      <m:accPr>
                        <m:chr m:val="^"/>
                      </m:accPr>
                      <m:e>
                        <m:r>
                          <m:t xml:space="preserve">c</m:t>
                        </m:r>
                      </m:e>
                    </m:acc>
                  </m:e>
                  <m:sub>
                    <m:r>
                      <m:t xml:space="preserve">r</m:t>
                    </m:r>
                  </m:sub>
                </m:sSub>
                <m:r>
                  <m:t xml:space="preserve">,</m:t>
                </m:r>
                <m:r>
                  <m:rPr>
                    <m:lit/>
                    <m:nor/>
                  </m:rPr>
                  <m:t xml:space="preserve"> </m:t>
                </m:r>
                <m:sSub>
                  <m:e>
                    <m:r>
                      <m:t xml:space="preserve">v</m:t>
                    </m:r>
                  </m:e>
                  <m:sub>
                    <m:r>
                      <m:t xml:space="preserve">2</m:t>
                    </m:r>
                  </m:sub>
                </m:sSub>
                <m:sSub>
                  <m:e>
                    <m:r>
                      <m:rPr>
                        <m:lit/>
                        <m:nor/>
                      </m:rPr>
                      <m:t xml:space="preserve">'=v</m:t>
                    </m:r>
                  </m:e>
                  <m:sub>
                    <m:r>
                      <m:t xml:space="preserve">2</m:t>
                    </m:r>
                  </m:sub>
                </m:sSub>
                <m:r>
                  <m:t xml:space="preserve">−</m:t>
                </m:r>
                <m:d>
                  <m:dPr>
                    <m:begChr m:val="("/>
                    <m:endChr m:val=")"/>
                  </m:dPr>
                  <m:e>
                    <m:f>
                      <m:num>
                        <m:r>
                          <m:t xml:space="preserve">J</m:t>
                        </m:r>
                      </m:num>
                      <m:den>
                        <m:sSub>
                          <m:e>
                            <m:r>
                              <m:t xml:space="preserve">m</m:t>
                            </m:r>
                          </m:e>
                          <m:sub>
                            <m:r>
                              <m:t xml:space="preserve">2</m:t>
                            </m:r>
                          </m:sub>
                        </m:sSub>
                      </m:den>
                    </m:f>
                  </m:e>
                </m:d>
                <m:r>
                  <m:t xml:space="preserve">⋅</m:t>
                </m:r>
                <m:sSub>
                  <m:e>
                    <m:acc>
                      <m:accPr>
                        <m:chr m:val="^"/>
                      </m:accPr>
                      <m:e>
                        <m:r>
                          <m:t xml:space="preserve">c</m:t>
                        </m:r>
                      </m:e>
                    </m:acc>
                  </m:e>
                  <m:sub>
                    <m:r>
                      <m:t xml:space="preserve">r</m:t>
                    </m:r>
                  </m:sub>
                </m:sSub>
              </m:oMath>
            </m:oMathPara>
          </w:p>
        </w:tc>
        <w:tc>
          <w:tcPr>
            <w:tcW w:w="715" w:type="dxa"/>
            <w:tcBorders/>
            <w:vAlign w:val="center"/>
          </w:tcPr>
          <w:p>
            <w:pPr>
              <w:pStyle w:val="formula"/>
              <w:spacing w:before="120" w:after="120"/>
              <w:jc w:val="end"/>
              <w:rPr>
                <w:lang w:val="hr-HR"/>
              </w:rPr>
            </w:pPr>
            <w:r>
              <w:rPr>
                <w:lang w:val="hr-HR"/>
              </w:rPr>
              <w:t>(16)</w:t>
            </w:r>
          </w:p>
        </w:tc>
      </w:tr>
    </w:tbl>
    <w:p>
      <w:pPr>
        <w:pStyle w:val="Normal"/>
        <w:spacing w:before="120" w:after="60"/>
        <w:ind w:end="0"/>
        <w:rPr>
          <w:lang w:val="hr-HR" w:eastAsia="zh-CN" w:bidi="ar-SA"/>
        </w:rPr>
      </w:pPr>
      <w:r>
        <w:rPr>
          <w:lang w:val="hr-HR" w:eastAsia="zh-CN" w:bidi="ar-SA"/>
        </w:rPr>
      </w:r>
    </w:p>
    <w:p>
      <w:pPr>
        <w:pStyle w:val="BodyText"/>
        <w:spacing w:lineRule="auto" w:line="360" w:before="120" w:after="60"/>
        <w:ind w:end="0"/>
        <w:rPr/>
      </w:pPr>
      <w:r>
        <w:rPr>
          <w:lang w:val="hr-HR" w:eastAsia="zh-CN" w:bidi="ar-SA"/>
        </w:rPr>
        <w:t>Da bi se dobilo odbijanje od statičnih objekata, potrebno je pronaći najbližu točku na trokutu statične mreže od centra sfere. Na slici (</w:t>
      </w:r>
      <w:r>
        <w:rPr>
          <w:lang w:val="hr-HR" w:eastAsia="zh-CN" w:bidi="ar-SA"/>
        </w:rPr>
        <w:fldChar w:fldCharType="begin"/>
      </w:r>
      <w:r>
        <w:rPr>
          <w:lang w:val="hr-HR" w:eastAsia="zh-CN" w:bidi="ar-SA"/>
        </w:rPr>
        <w:instrText xml:space="preserve"> REF Ref_Sl.1_label_and_number \h </w:instrText>
      </w:r>
      <w:r>
        <w:rPr>
          <w:lang w:val="hr-HR" w:eastAsia="zh-CN" w:bidi="ar-SA"/>
        </w:rPr>
        <w:fldChar w:fldCharType="separate"/>
      </w:r>
      <w:r>
        <w:rPr>
          <w:lang w:val="hr-HR" w:eastAsia="zh-CN" w:bidi="ar-SA"/>
        </w:rPr>
        <w:t>Sl. 1.3.2</w:t>
      </w:r>
      <w:r>
        <w:rPr>
          <w:lang w:val="hr-HR" w:eastAsia="zh-CN" w:bidi="ar-SA"/>
        </w:rPr>
        <w:fldChar w:fldCharType="end"/>
      </w:r>
      <w:r>
        <w:rPr>
          <w:lang w:val="hr-HR" w:eastAsia="zh-CN" w:bidi="ar-SA"/>
        </w:rPr>
        <w:t>) prikazana su tri slučaja: odbijanje od površine unutar trokuta, odbijanje od točke na bridu trokuta te odbijanje od samog vrha trokuta.</w:t>
      </w:r>
    </w:p>
    <w:p>
      <w:pPr>
        <w:pStyle w:val="BodyText"/>
        <w:spacing w:lineRule="auto" w:line="360" w:before="120" w:after="60"/>
        <w:ind w:end="0"/>
        <w:rPr>
          <w:lang w:val="hr-HR" w:eastAsia="zh-CN" w:bidi="ar-SA"/>
        </w:rPr>
      </w:pPr>
      <w:r>
        <w:rPr>
          <w:lang w:val="hr-HR" w:eastAsia="zh-CN" w:bidi="ar-SA"/>
        </w:rPr>
      </w:r>
    </w:p>
    <w:p>
      <w:pPr>
        <w:pStyle w:val="BodyText"/>
        <w:spacing w:lineRule="auto" w:line="360" w:before="120" w:after="60"/>
        <w:rPr/>
      </w:pPr>
      <w:r>
        <w:rPr/>
        <w:t>Za pronalaženje te točke koristi se algoritam iz poglavlja 5.1.5 izvora [1], koji za trokut određen trima vrhovima i proizvoljnu točku u prostoru vraća najbližu točku na trokutu. Algoritam se temelji na Voronoijevim regijama trokuta — prvo se provjerava pripadaju li projekcija točke regiji nekog vrha, u tom slučaju se vraća taj vrh. Zatim se provjerava pripada li regiji nekog brida, u tom slučaju se vraća ortogonalna projekcija točke na taj brid. Ako nijedan od tih uvjeta nije zadovoljen, točka se projicira na površinu trokuta i određuje se baricentričnim koordinatama.</w:t>
      </w:r>
    </w:p>
    <w:p>
      <w:pPr>
        <w:pStyle w:val="Normal"/>
        <w:spacing w:before="120" w:after="60"/>
        <w:ind w:end="0"/>
        <w:rPr>
          <w:i w:val="false"/>
          <w:iCs w:val="false"/>
          <w:lang w:val="hr-HR" w:eastAsia="zh-CN" w:bidi="ar-SA"/>
        </w:rPr>
      </w:pPr>
      <w:r>
        <w:rPr>
          <w:i w:val="false"/>
          <w:iCs w:val="false"/>
          <w:lang w:val="hr-HR" w:eastAsia="zh-CN" w:bidi="ar-SA"/>
        </w:rPr>
      </w:r>
    </w:p>
    <w:p>
      <w:pPr>
        <w:pStyle w:val="Normal"/>
        <w:spacing w:before="120" w:after="60"/>
        <w:ind w:end="0"/>
        <w:rPr>
          <w:i w:val="false"/>
          <w:iCs w:val="false"/>
          <w:lang w:val="hr-HR" w:eastAsia="zh-CN" w:bidi="ar-SA"/>
        </w:rPr>
      </w:pPr>
      <w:r>
        <mc:AlternateContent>
          <mc:Choice Requires="wps">
            <w:drawing>
              <wp:anchor distT="0" distB="0" distL="0" distR="0" simplePos="0" relativeHeight="6" behindDoc="0" locked="0" layoutInCell="0" allowOverlap="1">
                <wp:simplePos x="0" y="0"/>
                <wp:positionH relativeFrom="column">
                  <wp:posOffset>-17780</wp:posOffset>
                </wp:positionH>
                <wp:positionV relativeFrom="paragraph">
                  <wp:posOffset>196215</wp:posOffset>
                </wp:positionV>
                <wp:extent cx="5577840" cy="3966210"/>
                <wp:effectExtent l="0" t="0" r="0" b="0"/>
                <wp:wrapSquare wrapText="largest"/>
                <wp:docPr id="4" name="Frame2"/>
                <a:graphic xmlns:a="http://schemas.openxmlformats.org/drawingml/2006/main">
                  <a:graphicData uri="http://schemas.microsoft.com/office/word/2010/wordprocessingShape">
                    <wps:wsp>
                      <wps:cNvSpPr/>
                      <wps:spPr>
                        <a:xfrm>
                          <a:off x="0" y="0"/>
                          <a:ext cx="5577840" cy="3966120"/>
                        </a:xfrm>
                        <a:prstGeom prst="rect">
                          <a:avLst/>
                        </a:prstGeom>
                        <a:solidFill>
                          <a:srgbClr val="ffffff"/>
                        </a:solidFill>
                        <a:ln w="0">
                          <a:noFill/>
                        </a:ln>
                      </wps:spPr>
                      <wps:style>
                        <a:lnRef idx="0"/>
                        <a:fillRef idx="0"/>
                        <a:effectRef idx="0"/>
                        <a:fontRef idx="minor"/>
                      </wps:style>
                      <wps:txbx>
                        <w:txbxContent>
                          <w:p>
                            <w:pPr>
                              <w:pStyle w:val="Sl"/>
                              <w:spacing w:before="120" w:after="120"/>
                              <w:rPr/>
                            </w:pPr>
                            <w:bookmarkStart w:id="16" w:name="Ref_Sl.1_label_and_number"/>
                            <w:r>
                              <w:rPr>
                                <w:color w:val="000000"/>
                              </w:rPr>
                              <w:drawing>
                                <wp:inline distT="0" distB="0" distL="0" distR="0">
                                  <wp:extent cx="5581015" cy="355473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rcRect l="-18" t="-28" r="-18" b="-28"/>
                                          <a:stretch>
                                            <a:fillRect/>
                                          </a:stretch>
                                        </pic:blipFill>
                                        <pic:spPr bwMode="auto">
                                          <a:xfrm>
                                            <a:off x="0" y="0"/>
                                            <a:ext cx="5581015" cy="3554730"/>
                                          </a:xfrm>
                                          <a:prstGeom prst="rect">
                                            <a:avLst/>
                                          </a:prstGeom>
                                          <a:noFill/>
                                        </pic:spPr>
                                      </pic:pic>
                                    </a:graphicData>
                                  </a:graphic>
                                </wp:inline>
                              </w:drawing>
                            </w:r>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1.3.2</w:t>
                            </w:r>
                            <w:r>
                              <w:rPr>
                                <w:color w:val="000000"/>
                              </w:rPr>
                              <w:fldChar w:fldCharType="end"/>
                            </w:r>
                            <w:bookmarkEnd w:id="16"/>
                            <w:r>
                              <w:rPr>
                                <w:color w:val="000000"/>
                              </w:rPr>
                              <w:t xml:space="preserve"> Trenutak kolizije s trokutom</w:t>
                            </w:r>
                          </w:p>
                        </w:txbxContent>
                      </wps:txbx>
                      <wps:bodyPr lIns="1800" rIns="1800" tIns="1800" bIns="1800" anchor="t">
                        <a:noAutofit/>
                      </wps:bodyPr>
                    </wps:wsp>
                  </a:graphicData>
                </a:graphic>
              </wp:anchor>
            </w:drawing>
          </mc:Choice>
          <mc:Fallback>
            <w:pict>
              <v:rect id="shape_0" fillcolor="white" stroked="f" o:allowincell="f" style="position:absolute;margin-left:-1.4pt;margin-top:15.45pt;width:439.15pt;height:312.25pt;mso-wrap-style:square;v-text-anchor:top">
                <v:fill o:detectmouseclick="t" type="solid" color2="black"/>
                <v:stroke color="#3465a4" joinstyle="round" endcap="flat"/>
                <v:textbox>
                  <w:txbxContent>
                    <w:p>
                      <w:pPr>
                        <w:pStyle w:val="Sl"/>
                        <w:spacing w:before="120" w:after="120"/>
                        <w:rPr/>
                      </w:pPr>
                      <w:bookmarkStart w:id="17" w:name="Ref_Sl.1_label_and_number"/>
                      <w:r>
                        <w:rPr>
                          <w:color w:val="000000"/>
                        </w:rPr>
                        <w:drawing>
                          <wp:inline distT="0" distB="0" distL="0" distR="0">
                            <wp:extent cx="5581015" cy="355473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rcRect l="-18" t="-28" r="-18" b="-28"/>
                                    <a:stretch>
                                      <a:fillRect/>
                                    </a:stretch>
                                  </pic:blipFill>
                                  <pic:spPr bwMode="auto">
                                    <a:xfrm>
                                      <a:off x="0" y="0"/>
                                      <a:ext cx="5581015" cy="3554730"/>
                                    </a:xfrm>
                                    <a:prstGeom prst="rect">
                                      <a:avLst/>
                                    </a:prstGeom>
                                    <a:noFill/>
                                  </pic:spPr>
                                </pic:pic>
                              </a:graphicData>
                            </a:graphic>
                          </wp:inline>
                        </w:drawing>
                      </w:r>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1.3.2</w:t>
                      </w:r>
                      <w:r>
                        <w:rPr>
                          <w:color w:val="000000"/>
                        </w:rPr>
                        <w:fldChar w:fldCharType="end"/>
                      </w:r>
                      <w:bookmarkEnd w:id="17"/>
                      <w:r>
                        <w:rPr>
                          <w:color w:val="000000"/>
                        </w:rPr>
                        <w:t xml:space="preserve"> Trenutak kolizije s trokutom</w:t>
                      </w:r>
                    </w:p>
                  </w:txbxContent>
                </v:textbox>
                <w10:wrap type="square" side="largest"/>
              </v:rect>
            </w:pict>
          </mc:Fallback>
        </mc:AlternateContent>
      </w:r>
      <w:r>
        <w:rPr>
          <w:i w:val="false"/>
          <w:iCs w:val="false"/>
          <w:lang w:val="hr-HR" w:eastAsia="zh-CN" w:bidi="ar-SA"/>
        </w:rPr>
        <w:t xml:space="preserve">                                                                                                                                                  </w:t>
      </w:r>
      <w:r>
        <w:rPr>
          <w:i w:val="false"/>
          <w:iCs w:val="false"/>
          <w:lang w:val="hr-HR" w:eastAsia="zh-CN" w:bidi="ar-SA"/>
        </w:rPr>
        <w:tab/>
        <w:tab/>
        <w:tab/>
        <w:tab/>
        <w:tab/>
        <w:tab/>
        <w:tab/>
        <w:tab/>
        <w:tab/>
        <w:tab/>
        <w:tab/>
        <w:t xml:space="preserve">       Kada je određena najbliža točka na trokutu, provjerava se je li uopće došlo do sudara. Sfera se sudarila s trokutom ako vrijedi uvjet (17), gdje je </w:t>
      </w:r>
      <w:r>
        <w:rPr>
          <w:rStyle w:val="Strong"/>
          <w:b w:val="false"/>
          <w:bCs w:val="false"/>
          <w:i/>
          <w:iCs/>
          <w:lang w:val="hr-HR" w:eastAsia="zh-CN" w:bidi="ar-SA"/>
        </w:rPr>
        <w:t>c</w:t>
      </w:r>
      <w:r>
        <w:rPr>
          <w:i w:val="false"/>
          <w:iCs w:val="false"/>
          <w:lang w:val="hr-HR" w:eastAsia="zh-CN" w:bidi="ar-SA"/>
        </w:rPr>
        <w:t xml:space="preserve"> centar sfere, </w:t>
      </w:r>
      <w:r>
        <w:rPr>
          <w:rStyle w:val="Strong"/>
          <w:b w:val="false"/>
          <w:bCs w:val="false"/>
          <w:i/>
          <w:iCs/>
          <w:lang w:val="hr-HR" w:eastAsia="zh-CN" w:bidi="ar-SA"/>
        </w:rPr>
        <w:t>p</w:t>
      </w:r>
      <w:r>
        <w:rPr>
          <w:i w:val="false"/>
          <w:iCs w:val="false"/>
          <w:lang w:val="hr-HR" w:eastAsia="zh-CN" w:bidi="ar-SA"/>
        </w:rPr>
        <w:t xml:space="preserve"> najbliža točka na trokutu od centra sfere, a </w:t>
      </w:r>
      <w:r>
        <w:rPr>
          <w:i/>
          <w:iCs/>
          <w:lang w:val="hr-HR" w:eastAsia="zh-CN" w:bidi="ar-SA"/>
        </w:rPr>
        <w:t>r</w:t>
      </w:r>
      <w:r>
        <w:rPr>
          <w:i w:val="false"/>
          <w:iCs w:val="false"/>
          <w:lang w:val="hr-HR" w:eastAsia="zh-CN" w:bidi="ar-SA"/>
        </w:rPr>
        <w:t xml:space="preserve"> radijus sfere. Uvjet je intuitivan — analogno detekciji sudara dviju sfera, uspoređuje se udaljenost između relevantnih točaka s radijusom sfere.</w:t>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900"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d>
                  <m:dPr>
                    <m:begChr m:val="|"/>
                    <m:endChr m:val="|"/>
                  </m:dPr>
                  <m:e>
                    <m:r>
                      <m:t xml:space="preserve">c</m:t>
                    </m:r>
                    <m:r>
                      <m:t xml:space="preserve">−</m:t>
                    </m:r>
                    <m:r>
                      <m:t xml:space="preserve">p</m:t>
                    </m:r>
                  </m:e>
                </m:d>
                <m:r>
                  <m:t xml:space="preserve">≤</m:t>
                </m:r>
                <m:r>
                  <m:t xml:space="preserve">r</m:t>
                </m:r>
              </m:oMath>
            </m:oMathPara>
          </w:p>
        </w:tc>
        <w:tc>
          <w:tcPr>
            <w:tcW w:w="715" w:type="dxa"/>
            <w:tcBorders/>
            <w:vAlign w:val="center"/>
          </w:tcPr>
          <w:p>
            <w:pPr>
              <w:pStyle w:val="formula"/>
              <w:spacing w:before="120" w:after="120"/>
              <w:jc w:val="end"/>
              <w:rPr>
                <w:lang w:val="hr-HR"/>
              </w:rPr>
            </w:pPr>
            <w:r>
              <w:rPr>
                <w:lang w:val="hr-HR"/>
              </w:rPr>
              <w:t>(17)</w:t>
            </w:r>
          </w:p>
        </w:tc>
      </w:tr>
    </w:tbl>
    <w:p>
      <w:pPr>
        <w:pStyle w:val="Normal"/>
        <w:ind w:end="0"/>
        <w:rPr>
          <w:lang w:val="hr-HR" w:eastAsia="zh-CN" w:bidi="ar-SA"/>
        </w:rPr>
      </w:pPr>
      <w:r>
        <w:rPr>
          <w:lang w:val="hr-HR" w:eastAsia="zh-CN" w:bidi="ar-SA"/>
        </w:rPr>
      </w:r>
    </w:p>
    <w:p>
      <w:pPr>
        <w:pStyle w:val="Normal"/>
        <w:spacing w:before="120" w:after="60"/>
        <w:ind w:end="0"/>
        <w:rPr/>
      </w:pPr>
      <w:r>
        <w:rPr>
          <w:i w:val="false"/>
          <w:iCs w:val="false"/>
          <w:lang w:val="hr-HR" w:eastAsia="zh-CN" w:bidi="ar-SA"/>
        </w:rPr>
        <w:t xml:space="preserve">Nakon potvrde sudara određuje se reflektirani vektor brzine. Vektor od točke </w:t>
      </w:r>
      <w:r>
        <w:rPr>
          <w:rStyle w:val="Strong"/>
          <w:b w:val="false"/>
          <w:bCs w:val="false"/>
          <w:i/>
          <w:iCs/>
          <w:lang w:val="hr-HR" w:eastAsia="zh-CN" w:bidi="ar-SA"/>
        </w:rPr>
        <w:t>p</w:t>
      </w:r>
      <w:r>
        <w:rPr>
          <w:i w:val="false"/>
          <w:iCs w:val="false"/>
          <w:lang w:val="hr-HR" w:eastAsia="zh-CN" w:bidi="ar-SA"/>
        </w:rPr>
        <w:t xml:space="preserve"> prema centru </w:t>
      </w:r>
      <w:r>
        <w:rPr>
          <w:rStyle w:val="Strong"/>
          <w:b w:val="false"/>
          <w:bCs w:val="false"/>
          <w:i/>
          <w:iCs/>
          <w:lang w:val="hr-HR" w:eastAsia="zh-CN" w:bidi="ar-SA"/>
        </w:rPr>
        <w:t>c</w:t>
      </w:r>
      <w:r>
        <w:rPr>
          <w:i w:val="false"/>
          <w:iCs w:val="false"/>
          <w:lang w:val="hr-HR" w:eastAsia="zh-CN" w:bidi="ar-SA"/>
        </w:rPr>
        <w:t xml:space="preserve"> normalizira se prema izrazu (18) i označava s </w:t>
      </w:r>
      <w:r>
        <w:rPr>
          <w:rStyle w:val="Strong"/>
          <w:b w:val="false"/>
          <w:bCs w:val="false"/>
          <w:i/>
          <w:iCs/>
          <w:lang w:val="hr-HR" w:eastAsia="zh-CN" w:bidi="ar-SA"/>
        </w:rPr>
        <w:t>n</w:t>
      </w:r>
      <w:r>
        <w:rPr>
          <w:i w:val="false"/>
          <w:iCs w:val="false"/>
          <w:lang w:val="hr-HR" w:eastAsia="zh-CN" w:bidi="ar-SA"/>
        </w:rPr>
        <w:t xml:space="preserve">. Iz istog izraza definirana je i relativna brzina </w:t>
      </w:r>
      <w:r>
        <w:rPr>
          <w:i/>
          <w:iCs/>
          <w:lang w:val="hr-HR" w:eastAsia="zh-CN" w:bidi="ar-SA"/>
        </w:rPr>
        <w:t>v</w:t>
      </w:r>
      <w:r>
        <w:rPr>
          <w:i/>
          <w:iCs/>
          <w:vertAlign w:val="subscript"/>
          <w:lang w:val="hr-HR" w:eastAsia="zh-CN" w:bidi="ar-SA"/>
        </w:rPr>
        <w:t>rel</w:t>
      </w:r>
      <w:r>
        <w:rPr>
          <w:i w:val="false"/>
          <w:iCs w:val="false"/>
          <w:lang w:val="hr-HR" w:eastAsia="zh-CN" w:bidi="ar-SA"/>
        </w:rPr>
        <w:t xml:space="preserve"> kao skalarni produkt vektora brzine </w:t>
      </w:r>
      <w:r>
        <w:rPr>
          <w:rStyle w:val="Strong"/>
          <w:b w:val="false"/>
          <w:bCs w:val="false"/>
          <w:i/>
          <w:iCs/>
          <w:lang w:val="hr-HR" w:eastAsia="zh-CN" w:bidi="ar-SA"/>
        </w:rPr>
        <w:t>v</w:t>
      </w:r>
      <w:r>
        <w:rPr>
          <w:i w:val="false"/>
          <w:iCs w:val="false"/>
          <w:lang w:val="hr-HR" w:eastAsia="zh-CN" w:bidi="ar-SA"/>
        </w:rPr>
        <w:t xml:space="preserve"> i normale </w:t>
      </w:r>
      <w:r>
        <w:rPr>
          <w:rStyle w:val="Strong"/>
          <w:b w:val="false"/>
          <w:bCs w:val="false"/>
          <w:i/>
          <w:iCs/>
          <w:lang w:val="hr-HR" w:eastAsia="zh-CN" w:bidi="ar-SA"/>
        </w:rPr>
        <w:t>n</w:t>
      </w:r>
      <w:r>
        <w:rPr>
          <w:i w:val="false"/>
          <w:iCs w:val="false"/>
          <w:lang w:val="hr-HR" w:eastAsia="zh-CN" w:bidi="ar-SA"/>
        </w:rPr>
        <w:t>, koja mjeri koliko se vektor brzine poklapa sa smjerom normale površine.</w:t>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1255"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r>
                  <m:rPr>
                    <m:lit/>
                    <m:nor/>
                  </m:rPr>
                  <m:t xml:space="preserve">n=</m:t>
                </m:r>
                <m:f>
                  <m:num>
                    <m:r>
                      <m:t xml:space="preserve">c</m:t>
                    </m:r>
                    <m:r>
                      <m:t xml:space="preserve">−</m:t>
                    </m:r>
                    <m:r>
                      <m:t xml:space="preserve">p</m:t>
                    </m:r>
                  </m:num>
                  <m:den>
                    <m:d>
                      <m:dPr>
                        <m:begChr m:val="|"/>
                        <m:endChr m:val="|"/>
                      </m:dPr>
                      <m:e>
                        <m:r>
                          <m:t xml:space="preserve">c</m:t>
                        </m:r>
                        <m:r>
                          <m:t xml:space="preserve">−</m:t>
                        </m:r>
                        <m:r>
                          <m:t xml:space="preserve">p</m:t>
                        </m:r>
                      </m:e>
                    </m:d>
                  </m:den>
                </m:f>
                <m:r>
                  <m:t xml:space="preserve">,</m:t>
                </m:r>
                <m:r>
                  <m:rPr>
                    <m:lit/>
                    <m:nor/>
                  </m:rPr>
                  <m:t xml:space="preserve"> </m:t>
                </m:r>
                <m:sSub>
                  <m:e>
                    <m:r>
                      <m:t xml:space="preserve">v</m:t>
                    </m:r>
                  </m:e>
                  <m:sub>
                    <m:r>
                      <m:rPr>
                        <m:lit/>
                        <m:nor/>
                      </m:rPr>
                      <m:t xml:space="preserve">rel</m:t>
                    </m:r>
                  </m:sub>
                </m:sSub>
                <m:r>
                  <m:rPr>
                    <m:lit/>
                    <m:nor/>
                  </m:rPr>
                  <m:t xml:space="preserve">=v</m:t>
                </m:r>
                <m:r>
                  <m:t xml:space="preserve">⋅</m:t>
                </m:r>
                <m:r>
                  <m:t xml:space="preserve">n</m:t>
                </m:r>
              </m:oMath>
            </m:oMathPara>
          </w:p>
        </w:tc>
        <w:tc>
          <w:tcPr>
            <w:tcW w:w="715" w:type="dxa"/>
            <w:tcBorders/>
            <w:vAlign w:val="center"/>
          </w:tcPr>
          <w:p>
            <w:pPr>
              <w:pStyle w:val="formula"/>
              <w:spacing w:before="120" w:after="120"/>
              <w:jc w:val="end"/>
              <w:rPr>
                <w:lang w:val="hr-HR"/>
              </w:rPr>
            </w:pPr>
            <w:r>
              <w:rPr>
                <w:lang w:val="hr-HR"/>
              </w:rPr>
              <w:t>(18)</w:t>
            </w:r>
          </w:p>
        </w:tc>
      </w:tr>
    </w:tbl>
    <w:p>
      <w:pPr>
        <w:pStyle w:val="Normal"/>
        <w:ind w:end="0"/>
        <w:rPr>
          <w:lang w:val="hr-HR" w:eastAsia="zh-CN" w:bidi="ar-SA"/>
        </w:rPr>
      </w:pPr>
      <w:r>
        <w:rPr>
          <w:lang w:val="hr-HR" w:eastAsia="zh-CN" w:bidi="ar-SA"/>
        </w:rPr>
      </w:r>
    </w:p>
    <w:p>
      <w:pPr>
        <w:pStyle w:val="Normal"/>
        <w:ind w:end="0"/>
        <w:rPr/>
      </w:pPr>
      <w:r>
        <w:rPr>
          <w:i w:val="false"/>
          <w:iCs w:val="false"/>
          <w:position w:val="0"/>
          <w:sz w:val="24"/>
          <w:vertAlign w:val="baseline"/>
          <w:lang w:val="hr-HR" w:eastAsia="zh-CN" w:bidi="ar-SA"/>
        </w:rPr>
        <w:t xml:space="preserve">Ako je </w:t>
      </w:r>
      <w:r>
        <w:rPr>
          <w:i/>
          <w:iCs/>
          <w:position w:val="0"/>
          <w:sz w:val="24"/>
          <w:vertAlign w:val="baseline"/>
          <w:lang w:val="hr-HR" w:eastAsia="zh-CN" w:bidi="ar-SA"/>
        </w:rPr>
        <w:t>v</w:t>
      </w:r>
      <w:r>
        <w:rPr>
          <w:i/>
          <w:iCs/>
          <w:vertAlign w:val="subscript"/>
          <w:lang w:val="hr-HR" w:eastAsia="zh-CN" w:bidi="ar-SA"/>
        </w:rPr>
        <w:t>rel</w:t>
      </w:r>
      <w:r>
        <w:rPr>
          <w:i w:val="false"/>
          <w:iCs w:val="false"/>
          <w:position w:val="0"/>
          <w:sz w:val="24"/>
          <w:vertAlign w:val="baseline"/>
          <w:lang w:val="hr-HR" w:eastAsia="zh-CN" w:bidi="ar-SA"/>
        </w:rPr>
        <w:t xml:space="preserve"> manji od nule, sfera se giba prema površini pa je odbijanje potrebno. U suprotnom, sfera se već udaljava od površine i nema potrebe mijenjati vektor brzine. Reflektirani vektor brzine </w:t>
      </w:r>
      <w:r>
        <w:rPr>
          <w:rStyle w:val="Strong"/>
          <w:b w:val="false"/>
          <w:bCs w:val="false"/>
          <w:i/>
          <w:iCs/>
          <w:position w:val="0"/>
          <w:sz w:val="24"/>
          <w:vertAlign w:val="baseline"/>
          <w:lang w:val="hr-HR" w:eastAsia="zh-CN" w:bidi="ar-SA"/>
        </w:rPr>
        <w:t>v</w:t>
      </w:r>
      <w:r>
        <w:rPr>
          <w:rStyle w:val="Strong"/>
          <w:b w:val="false"/>
          <w:bCs w:val="false"/>
          <w:i/>
          <w:iCs/>
          <w:vertAlign w:val="subscript"/>
          <w:lang w:val="hr-HR" w:eastAsia="zh-CN" w:bidi="ar-SA"/>
        </w:rPr>
        <w:t>r</w:t>
      </w:r>
      <w:r>
        <w:rPr>
          <w:i w:val="false"/>
          <w:iCs w:val="false"/>
          <w:position w:val="0"/>
          <w:sz w:val="24"/>
          <w:vertAlign w:val="baseline"/>
          <w:lang w:val="hr-HR" w:eastAsia="zh-CN" w:bidi="ar-SA"/>
        </w:rPr>
        <w:t xml:space="preserve"> izračunava se prema izrazu (19), gdje </w:t>
      </w:r>
      <w:r>
        <w:rPr>
          <w:i/>
          <w:iCs/>
          <w:position w:val="0"/>
          <w:sz w:val="24"/>
          <w:vertAlign w:val="baseline"/>
          <w:lang w:val="hr-HR" w:eastAsia="zh-CN" w:bidi="ar-SA"/>
        </w:rPr>
        <w:t>k</w:t>
      </w:r>
      <w:r>
        <w:rPr>
          <w:i w:val="false"/>
          <w:iCs w:val="false"/>
          <w:position w:val="0"/>
          <w:sz w:val="24"/>
          <w:vertAlign w:val="baseline"/>
          <w:lang w:val="hr-HR" w:eastAsia="zh-CN" w:bidi="ar-SA"/>
        </w:rPr>
        <w:t xml:space="preserve"> označava koeficijent restitucije jednak onome kod sudara sfera-sfera. Za </w:t>
      </w:r>
      <w:r>
        <w:rPr>
          <w:i/>
          <w:iCs/>
          <w:position w:val="0"/>
          <w:sz w:val="24"/>
          <w:vertAlign w:val="baseline"/>
          <w:lang w:val="hr-HR" w:eastAsia="zh-CN" w:bidi="ar-SA"/>
        </w:rPr>
        <w:t>k = 1</w:t>
      </w:r>
      <w:r>
        <w:rPr>
          <w:i w:val="false"/>
          <w:iCs w:val="false"/>
          <w:position w:val="0"/>
          <w:sz w:val="24"/>
          <w:vertAlign w:val="baseline"/>
          <w:lang w:val="hr-HR" w:eastAsia="zh-CN" w:bidi="ar-SA"/>
        </w:rPr>
        <w:t xml:space="preserve"> reflektirani vektor </w:t>
      </w:r>
      <w:r>
        <w:rPr>
          <w:rStyle w:val="Strong"/>
          <w:b w:val="false"/>
          <w:bCs w:val="false"/>
          <w:i/>
          <w:iCs/>
          <w:position w:val="0"/>
          <w:sz w:val="24"/>
          <w:vertAlign w:val="baseline"/>
          <w:lang w:val="hr-HR" w:eastAsia="zh-CN" w:bidi="ar-SA"/>
        </w:rPr>
        <w:t>v</w:t>
      </w:r>
      <w:r>
        <w:rPr>
          <w:rStyle w:val="Strong"/>
          <w:b w:val="false"/>
          <w:bCs w:val="false"/>
          <w:i/>
          <w:iCs/>
          <w:vertAlign w:val="subscript"/>
          <w:lang w:val="hr-HR" w:eastAsia="zh-CN" w:bidi="ar-SA"/>
        </w:rPr>
        <w:t>r</w:t>
      </w:r>
      <w:r>
        <w:rPr>
          <w:i w:val="false"/>
          <w:iCs w:val="false"/>
          <w:position w:val="0"/>
          <w:sz w:val="24"/>
          <w:vertAlign w:val="baseline"/>
          <w:lang w:val="hr-HR" w:eastAsia="zh-CN" w:bidi="ar-SA"/>
        </w:rPr>
        <w:t xml:space="preserve"> jednake je duljine kao ulazni vektor </w:t>
      </w:r>
      <w:r>
        <w:rPr>
          <w:rStyle w:val="Strong"/>
          <w:b w:val="false"/>
          <w:bCs w:val="false"/>
          <w:i/>
          <w:iCs/>
          <w:position w:val="0"/>
          <w:sz w:val="24"/>
          <w:vertAlign w:val="baseline"/>
          <w:lang w:val="hr-HR" w:eastAsia="zh-CN" w:bidi="ar-SA"/>
        </w:rPr>
        <w:t>v</w:t>
      </w:r>
      <w:r>
        <w:rPr>
          <w:i w:val="false"/>
          <w:iCs w:val="false"/>
          <w:position w:val="0"/>
          <w:sz w:val="24"/>
          <w:vertAlign w:val="baseline"/>
          <w:lang w:val="hr-HR" w:eastAsia="zh-CN" w:bidi="ar-SA"/>
        </w:rPr>
        <w:t>, što odgovara savršeno elastičnom sudaru bez gubitka energije.</w:t>
      </w:r>
    </w:p>
    <w:p>
      <w:pPr>
        <w:pStyle w:val="Normal"/>
        <w:spacing w:before="120" w:after="60"/>
        <w:ind w:end="0"/>
        <w:rPr/>
      </w:pPr>
      <w:r>
        <w:rPr/>
      </w:r>
    </w:p>
    <w:tbl>
      <w:tblPr>
        <w:tblW w:w="9000" w:type="dxa"/>
        <w:jc w:val="start"/>
        <w:tblInd w:w="-63" w:type="dxa"/>
        <w:tblLayout w:type="fixed"/>
        <w:tblCellMar>
          <w:top w:w="0" w:type="dxa"/>
          <w:start w:w="108" w:type="dxa"/>
          <w:bottom w:w="0" w:type="dxa"/>
          <w:end w:w="108" w:type="dxa"/>
        </w:tblCellMar>
      </w:tblPr>
      <w:tblGrid>
        <w:gridCol w:w="8285"/>
        <w:gridCol w:w="715"/>
      </w:tblGrid>
      <w:tr>
        <w:trPr>
          <w:trHeight w:val="900" w:hRule="atLeast"/>
        </w:trPr>
        <w:tc>
          <w:tcPr>
            <w:tcW w:w="8285" w:type="dxa"/>
            <w:tcBorders/>
            <w:vAlign w:val="center"/>
          </w:tcPr>
          <w:p>
            <w:pPr>
              <w:pStyle w:val="formula"/>
              <w:snapToGrid w:val="false"/>
              <w:spacing w:before="120" w:after="120"/>
              <w:jc w:val="center"/>
              <w:rPr/>
            </w:pPr>
            <w:r>
              <w:rPr/>
            </w:r>
            <m:oMathPara xmlns:m="http://schemas.openxmlformats.org/officeDocument/2006/math">
              <m:oMathParaPr>
                <m:jc m:val="center"/>
              </m:oMathParaPr>
              <m:oMath>
                <m:sSub>
                  <m:e>
                    <m:r>
                      <m:t xml:space="preserve">v</m:t>
                    </m:r>
                  </m:e>
                  <m:sub>
                    <m:r>
                      <m:t xml:space="preserve">r</m:t>
                    </m:r>
                  </m:sub>
                </m:sSub>
                <m:r>
                  <m:rPr>
                    <m:lit/>
                    <m:nor/>
                  </m:rPr>
                  <m:t xml:space="preserve">=v</m:t>
                </m:r>
                <m:r>
                  <m:t xml:space="preserve">−</m:t>
                </m:r>
                <m:d>
                  <m:dPr>
                    <m:begChr m:val="("/>
                    <m:endChr m:val=")"/>
                  </m:dPr>
                  <m:e>
                    <m:r>
                      <m:t xml:space="preserve">1</m:t>
                    </m:r>
                    <m:r>
                      <m:rPr>
                        <m:lit/>
                        <m:nor/>
                      </m:rPr>
                      <m:t xml:space="preserve">+k</m:t>
                    </m:r>
                  </m:e>
                </m:d>
                <m:r>
                  <m:t xml:space="preserve">⋅</m:t>
                </m:r>
                <m:sSub>
                  <m:e>
                    <m:r>
                      <m:t xml:space="preserve">v</m:t>
                    </m:r>
                  </m:e>
                  <m:sub>
                    <m:r>
                      <m:rPr>
                        <m:lit/>
                        <m:nor/>
                      </m:rPr>
                      <m:t xml:space="preserve">rel</m:t>
                    </m:r>
                  </m:sub>
                </m:sSub>
                <m:r>
                  <m:t xml:space="preserve">⋅</m:t>
                </m:r>
                <m:r>
                  <m:t xml:space="preserve">n</m:t>
                </m:r>
              </m:oMath>
            </m:oMathPara>
          </w:p>
        </w:tc>
        <w:tc>
          <w:tcPr>
            <w:tcW w:w="715" w:type="dxa"/>
            <w:tcBorders/>
            <w:vAlign w:val="center"/>
          </w:tcPr>
          <w:p>
            <w:pPr>
              <w:pStyle w:val="formula"/>
              <w:spacing w:before="120" w:after="120"/>
              <w:jc w:val="end"/>
              <w:rPr>
                <w:lang w:val="hr-HR"/>
              </w:rPr>
            </w:pPr>
            <w:r>
              <w:rPr>
                <w:lang w:val="hr-HR"/>
              </w:rPr>
              <w:t>(19)</w:t>
            </w:r>
          </w:p>
        </w:tc>
      </w:tr>
    </w:tbl>
    <w:p>
      <w:pPr>
        <w:pStyle w:val="Normal"/>
        <w:spacing w:before="120" w:after="60"/>
        <w:ind w:end="0"/>
        <w:rPr>
          <w:lang w:val="hr-HR" w:eastAsia="zh-CN" w:bidi="ar-SA"/>
        </w:rPr>
      </w:pPr>
      <w:r>
        <w:rPr>
          <w:lang w:val="hr-HR" w:eastAsia="zh-CN" w:bidi="ar-SA"/>
        </w:rPr>
      </w:r>
    </w:p>
    <w:p>
      <w:pPr>
        <w:pStyle w:val="Heading1"/>
        <w:ind w:hanging="0" w:start="0" w:end="0"/>
        <w:rPr>
          <w:rFonts w:ascii="Times New Roman" w:hAnsi="Times New Roman" w:cs="Times New Roman"/>
        </w:rPr>
      </w:pPr>
      <w:bookmarkStart w:id="18" w:name="__RefHeading___Toc265_3258816842"/>
      <w:bookmarkEnd w:id="18"/>
      <w:r>
        <w:rPr/>
        <w:t>Arhitektura sustava</w:t>
      </w:r>
    </w:p>
    <w:p>
      <w:pPr>
        <w:pStyle w:val="Normal"/>
        <w:rPr/>
      </w:pPr>
      <w:r>
        <w:rPr>
          <w:rFonts w:cs="Times New Roman"/>
        </w:rPr>
        <w:tab/>
        <w:t xml:space="preserve">Programski dio rada izrađen je na objektno orijentiran način. Postoje tri glavne klase: </w:t>
      </w:r>
      <w:r>
        <w:rPr>
          <w:rStyle w:val="SourceText"/>
          <w:rFonts w:cs="Times New Roman"/>
          <w:i/>
          <w:iCs/>
        </w:rPr>
        <w:t>Mesh</w:t>
      </w:r>
      <w:r>
        <w:rPr>
          <w:rFonts w:cs="Times New Roman"/>
        </w:rPr>
        <w:t xml:space="preserve">, </w:t>
      </w:r>
      <w:r>
        <w:rPr>
          <w:rStyle w:val="SourceText"/>
          <w:rFonts w:cs="Times New Roman"/>
          <w:i/>
          <w:iCs/>
        </w:rPr>
        <w:t>Camera</w:t>
      </w:r>
      <w:r>
        <w:rPr>
          <w:rFonts w:cs="Times New Roman"/>
        </w:rPr>
        <w:t xml:space="preserve"> i </w:t>
      </w:r>
      <w:r>
        <w:rPr>
          <w:rStyle w:val="SourceText"/>
          <w:rFonts w:cs="Times New Roman"/>
          <w:i/>
          <w:iCs/>
        </w:rPr>
        <w:t>Scene</w:t>
      </w:r>
      <w:r>
        <w:rPr>
          <w:rFonts w:cs="Times New Roman"/>
        </w:rPr>
        <w:t xml:space="preserve">, te klasa </w:t>
      </w:r>
      <w:r>
        <w:rPr>
          <w:rStyle w:val="SourceText"/>
          <w:rFonts w:cs="Times New Roman"/>
          <w:i/>
          <w:iCs/>
        </w:rPr>
        <w:t>Sphere</w:t>
      </w:r>
      <w:r>
        <w:rPr>
          <w:rFonts w:cs="Times New Roman"/>
        </w:rPr>
        <w:t xml:space="preserve"> koja nasljeđuje klasu </w:t>
      </w:r>
      <w:r>
        <w:rPr>
          <w:rStyle w:val="SourceText"/>
          <w:rFonts w:cs="Times New Roman"/>
          <w:i/>
          <w:iCs/>
        </w:rPr>
        <w:t>Mesh</w:t>
      </w:r>
      <w:r>
        <w:rPr>
          <w:rFonts w:cs="Times New Roman"/>
        </w:rPr>
        <w:t>. Dijagram klasa prikazan je na slici (</w:t>
      </w:r>
      <w:r>
        <w:rPr>
          <w:rFonts w:cs="Times New Roman"/>
        </w:rPr>
        <w:fldChar w:fldCharType="begin"/>
      </w:r>
      <w:r>
        <w:rPr>
          <w:rFonts w:cs="Times New Roman"/>
        </w:rPr>
        <w:instrText xml:space="preserve"> REF Ref_Sl.2_label_and_number \h </w:instrText>
      </w:r>
      <w:r>
        <w:rPr>
          <w:rFonts w:cs="Times New Roman"/>
        </w:rPr>
        <w:fldChar w:fldCharType="separate"/>
      </w:r>
      <w:r>
        <w:rPr>
          <w:rFonts w:cs="Times New Roman"/>
        </w:rPr>
        <w:t>Sl. 2.1</w:t>
      </w:r>
      <w:r>
        <w:rPr>
          <w:rFonts w:cs="Times New Roman"/>
        </w:rPr>
        <w:fldChar w:fldCharType="end"/>
      </w:r>
      <w:r>
        <w:rPr>
          <w:rFonts w:cs="Times New Roman"/>
        </w:rPr>
        <w:t xml:space="preserve">). Pomoću tih klasa postavlja se cijelo virtualno okruženje — dodaju se kamera i objekti u scenu, a objekti se učitavaju iz datoteka u </w:t>
      </w:r>
      <w:r>
        <w:rPr>
          <w:rStyle w:val="SourceText"/>
          <w:rFonts w:cs="Times New Roman"/>
        </w:rPr>
        <w:t>.obj</w:t>
      </w:r>
      <w:r>
        <w:rPr>
          <w:rFonts w:cs="Times New Roman"/>
        </w:rPr>
        <w:t xml:space="preserve"> formatu. Za reprezentaciju 3D vektora koristi se tip podataka </w:t>
      </w:r>
      <w:r>
        <w:rPr>
          <w:rStyle w:val="SourceText"/>
          <w:rFonts w:cs="Times New Roman"/>
          <w:i/>
          <w:iCs/>
        </w:rPr>
        <w:t>glm::vec3</w:t>
      </w:r>
      <w:r>
        <w:rPr>
          <w:rStyle w:val="SourceText"/>
          <w:rFonts w:cs="Times New Roman"/>
        </w:rPr>
        <w:t xml:space="preserve"> i </w:t>
      </w:r>
      <w:r>
        <w:rPr>
          <w:rStyle w:val="SourceText"/>
          <w:rFonts w:cs="Times New Roman"/>
          <w:i/>
          <w:iCs/>
        </w:rPr>
        <w:t>glm::ivec3</w:t>
      </w:r>
      <w:r>
        <w:rPr>
          <w:rFonts w:cs="Times New Roman"/>
        </w:rPr>
        <w:t xml:space="preserve"> iz biblioteke OpenGL Mathematics (GLM), koja pruža sve osnovne vektorske i matrične operacije navedene u poglavljima 1.1. i 1.2.</w:t>
      </w:r>
    </w:p>
    <w:p>
      <w:pPr>
        <w:pStyle w:val="Normal"/>
        <w:rPr/>
      </w:pPr>
      <w:r>
        <w:rPr/>
        <mc:AlternateContent>
          <mc:Choice Requires="wps">
            <w:drawing>
              <wp:anchor distT="0" distB="0" distL="0" distR="0" simplePos="0" relativeHeight="4" behindDoc="1" locked="0" layoutInCell="1" allowOverlap="1">
                <wp:simplePos x="0" y="0"/>
                <wp:positionH relativeFrom="column">
                  <wp:align>center</wp:align>
                </wp:positionH>
                <wp:positionV relativeFrom="paragraph">
                  <wp:posOffset>635</wp:posOffset>
                </wp:positionV>
                <wp:extent cx="5577840" cy="4822825"/>
                <wp:effectExtent l="0" t="0" r="0" b="0"/>
                <wp:wrapNone/>
                <wp:docPr id="7" name="Frame3"/>
                <a:graphic xmlns:a="http://schemas.openxmlformats.org/drawingml/2006/main">
                  <a:graphicData uri="http://schemas.microsoft.com/office/word/2010/wordprocessingShape">
                    <wps:wsp>
                      <wps:cNvSpPr/>
                      <wps:spPr>
                        <a:xfrm>
                          <a:off x="0" y="0"/>
                          <a:ext cx="5577840" cy="4822920"/>
                        </a:xfrm>
                        <a:prstGeom prst="rect">
                          <a:avLst/>
                        </a:prstGeom>
                        <a:noFill/>
                        <a:ln w="0">
                          <a:noFill/>
                        </a:ln>
                      </wps:spPr>
                      <wps:style>
                        <a:lnRef idx="0"/>
                        <a:fillRef idx="0"/>
                        <a:effectRef idx="0"/>
                        <a:fontRef idx="minor"/>
                      </wps:style>
                      <wps:txbx>
                        <w:txbxContent>
                          <w:p>
                            <w:pPr>
                              <w:pStyle w:val="Sl"/>
                              <w:spacing w:before="120" w:after="120"/>
                              <w:rPr/>
                            </w:pPr>
                            <w:bookmarkStart w:id="19" w:name="Ref_Sl.2_label_and_number"/>
                            <w:r>
                              <w:rPr>
                                <w:color w:val="000000"/>
                              </w:rPr>
                              <w:drawing>
                                <wp:inline distT="0" distB="0" distL="0" distR="0">
                                  <wp:extent cx="5579745" cy="4410075"/>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6"/>
                                          <a:srcRect l="-16" t="-20" r="-16" b="-20"/>
                                          <a:stretch>
                                            <a:fillRect/>
                                          </a:stretch>
                                        </pic:blipFill>
                                        <pic:spPr bwMode="auto">
                                          <a:xfrm>
                                            <a:off x="0" y="0"/>
                                            <a:ext cx="5579745" cy="4410075"/>
                                          </a:xfrm>
                                          <a:prstGeom prst="rect">
                                            <a:avLst/>
                                          </a:prstGeom>
                                          <a:noFill/>
                                        </pic:spPr>
                                      </pic:pic>
                                    </a:graphicData>
                                  </a:graphic>
                                </wp:inline>
                              </w:drawing>
                            </w:r>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2.1</w:t>
                            </w:r>
                            <w:r>
                              <w:rPr>
                                <w:color w:val="000000"/>
                              </w:rPr>
                              <w:fldChar w:fldCharType="end"/>
                            </w:r>
                            <w:bookmarkEnd w:id="19"/>
                            <w:r>
                              <w:rPr>
                                <w:color w:val="000000"/>
                              </w:rPr>
                              <w:t xml:space="preserve"> UML dijagram klasa</w:t>
                            </w:r>
                          </w:p>
                        </w:txbxContent>
                      </wps:txbx>
                      <wps:bodyPr lIns="1800" rIns="1800" tIns="1800" bIns="1800" anchor="t">
                        <a:noAutofit/>
                      </wps:bodyPr>
                    </wps:wsp>
                  </a:graphicData>
                </a:graphic>
              </wp:anchor>
            </w:drawing>
          </mc:Choice>
          <mc:Fallback>
            <w:pict>
              <v:rect id="shape_0" stroked="f" o:allowincell="f" style="position:absolute;margin-left:0.05pt;margin-top:0.05pt;width:439.15pt;height:379.7pt;mso-wrap-style:square;v-text-anchor:top;mso-position-horizontal:center">
                <v:fill o:detectmouseclick="t" on="false"/>
                <v:stroke color="#3465a4" joinstyle="round" endcap="flat"/>
                <v:textbox>
                  <w:txbxContent>
                    <w:p>
                      <w:pPr>
                        <w:pStyle w:val="Sl"/>
                        <w:spacing w:before="120" w:after="120"/>
                        <w:rPr/>
                      </w:pPr>
                      <w:bookmarkStart w:id="20" w:name="Ref_Sl.2_label_and_number"/>
                      <w:r>
                        <w:rPr>
                          <w:color w:val="000000"/>
                        </w:rPr>
                        <w:drawing>
                          <wp:inline distT="0" distB="0" distL="0" distR="0">
                            <wp:extent cx="5579745" cy="441007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7"/>
                                    <a:srcRect l="-16" t="-20" r="-16" b="-20"/>
                                    <a:stretch>
                                      <a:fillRect/>
                                    </a:stretch>
                                  </pic:blipFill>
                                  <pic:spPr bwMode="auto">
                                    <a:xfrm>
                                      <a:off x="0" y="0"/>
                                      <a:ext cx="5579745" cy="4410075"/>
                                    </a:xfrm>
                                    <a:prstGeom prst="rect">
                                      <a:avLst/>
                                    </a:prstGeom>
                                    <a:noFill/>
                                  </pic:spPr>
                                </pic:pic>
                              </a:graphicData>
                            </a:graphic>
                          </wp:inline>
                        </w:drawing>
                      </w:r>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2.1</w:t>
                      </w:r>
                      <w:r>
                        <w:rPr>
                          <w:color w:val="000000"/>
                        </w:rPr>
                        <w:fldChar w:fldCharType="end"/>
                      </w:r>
                      <w:bookmarkEnd w:id="20"/>
                      <w:r>
                        <w:rPr>
                          <w:color w:val="000000"/>
                        </w:rPr>
                        <w:t xml:space="preserve"> UML dijagram klasa</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ind w:hanging="0" w:start="0" w:end="0"/>
        <w:rPr>
          <w:rFonts w:ascii="Times New Roman" w:hAnsi="Times New Roman" w:cs="Times New Roman"/>
          <w:i w:val="false"/>
          <w:iCs w:val="false"/>
        </w:rPr>
      </w:pPr>
      <w:bookmarkStart w:id="21" w:name="__RefHeading___Toc267_3258816842"/>
      <w:bookmarkEnd w:id="21"/>
      <w:r>
        <w:rPr/>
        <w:t>Klasa Mesh</w:t>
      </w:r>
    </w:p>
    <w:p>
      <w:pPr>
        <w:pStyle w:val="BodyText"/>
        <w:spacing w:lineRule="auto" w:line="360"/>
        <w:rPr/>
      </w:pPr>
      <w:r>
        <w:rPr>
          <w:rFonts w:cs="Times New Roman"/>
          <w:i w:val="false"/>
          <w:iCs w:val="false"/>
        </w:rPr>
        <w:tab/>
        <w:t xml:space="preserve">Svaka instanca klase </w:t>
      </w:r>
      <w:r>
        <w:rPr>
          <w:rStyle w:val="SourceText"/>
          <w:rFonts w:cs="Times New Roman"/>
          <w:i/>
          <w:iCs/>
        </w:rPr>
        <w:t>Mesh</w:t>
      </w:r>
      <w:r>
        <w:rPr>
          <w:rFonts w:cs="Times New Roman"/>
          <w:i w:val="false"/>
          <w:iCs w:val="false"/>
        </w:rPr>
        <w:t xml:space="preserve"> sastoji se od liste vrhova i liste trokuta. Za obje liste koristi se standardna biblioteka </w:t>
      </w:r>
      <w:r>
        <w:rPr>
          <w:rStyle w:val="SourceText"/>
          <w:rFonts w:cs="Times New Roman"/>
          <w:i/>
          <w:iCs/>
        </w:rPr>
        <w:t>std::vector</w:t>
      </w:r>
      <w:r>
        <w:rPr>
          <w:rFonts w:cs="Times New Roman"/>
          <w:i w:val="false"/>
          <w:iCs w:val="false"/>
        </w:rPr>
        <w:t xml:space="preserve">. U listi </w:t>
      </w:r>
      <w:r>
        <w:rPr>
          <w:rStyle w:val="SourceText"/>
          <w:rFonts w:cs="Times New Roman"/>
          <w:i/>
          <w:iCs/>
        </w:rPr>
        <w:t>vertices</w:t>
      </w:r>
      <w:r>
        <w:rPr>
          <w:rFonts w:cs="Times New Roman"/>
          <w:i w:val="false"/>
          <w:iCs w:val="false"/>
        </w:rPr>
        <w:t xml:space="preserve"> nalaze se trodimenzionalni vektori koji reprezentiraju pozicije vrhova, a u listi </w:t>
      </w:r>
      <w:r>
        <w:rPr>
          <w:rStyle w:val="SourceText"/>
          <w:rFonts w:cs="Times New Roman"/>
          <w:i w:val="false"/>
          <w:iCs w:val="false"/>
        </w:rPr>
        <w:t>faces</w:t>
      </w:r>
      <w:r>
        <w:rPr>
          <w:rFonts w:cs="Times New Roman"/>
          <w:i w:val="false"/>
          <w:iCs w:val="false"/>
        </w:rPr>
        <w:t xml:space="preserve"> nalaze se cjelobrojni vektori čije tri komponente predstavljaju indekse vrhova iz liste </w:t>
      </w:r>
      <w:r>
        <w:rPr>
          <w:rStyle w:val="SourceText"/>
          <w:rFonts w:cs="Times New Roman"/>
          <w:i w:val="false"/>
          <w:iCs w:val="false"/>
        </w:rPr>
        <w:t>vertices</w:t>
      </w:r>
      <w:r>
        <w:rPr>
          <w:rFonts w:cs="Times New Roman"/>
          <w:i w:val="false"/>
          <w:iCs w:val="false"/>
        </w:rPr>
        <w:t>, indeksirano od nule.</w:t>
      </w:r>
    </w:p>
    <w:p>
      <w:pPr>
        <w:pStyle w:val="BodyText"/>
        <w:spacing w:lineRule="auto" w:line="360" w:before="120" w:after="60"/>
        <w:rPr/>
      </w:pPr>
      <w:r>
        <w:rPr>
          <w:rFonts w:cs="Times New Roman"/>
          <w:i w:val="false"/>
          <w:iCs w:val="false"/>
        </w:rPr>
        <w:t xml:space="preserve">Učitavanje podataka iz </w:t>
      </w:r>
      <w:r>
        <w:rPr>
          <w:rStyle w:val="SourceText"/>
          <w:rFonts w:cs="Times New Roman"/>
          <w:i w:val="false"/>
          <w:iCs w:val="false"/>
        </w:rPr>
        <w:t>.obj</w:t>
      </w:r>
      <w:r>
        <w:rPr>
          <w:rFonts w:cs="Times New Roman"/>
          <w:i w:val="false"/>
          <w:iCs w:val="false"/>
        </w:rPr>
        <w:t xml:space="preserve"> datoteke obavlja metoda </w:t>
      </w:r>
      <w:r>
        <w:rPr>
          <w:rStyle w:val="SourceText"/>
          <w:rFonts w:cs="Times New Roman"/>
          <w:i w:val="false"/>
          <w:iCs w:val="false"/>
        </w:rPr>
        <w:t>loadMesh(</w:t>
      </w:r>
      <w:r>
        <w:rPr>
          <w:rStyle w:val="SourceText"/>
          <w:rFonts w:cs="Times New Roman"/>
          <w:i w:val="false"/>
          <w:iCs w:val="false"/>
        </w:rPr>
        <w:fldChar w:fldCharType="begin"/>
      </w:r>
      <w:r>
        <w:rPr>
          <w:rStyle w:val="SourceText"/>
          <w:rFonts w:cs="Times New Roman"/>
          <w:i w:val="false"/>
          <w:iCs w:val="false"/>
        </w:rPr>
        <w:instrText xml:space="preserve"> REF Ref_Sl.3_label_and_number \h </w:instrText>
      </w:r>
      <w:r>
        <w:rPr>
          <w:rStyle w:val="SourceText"/>
          <w:rFonts w:cs="Times New Roman"/>
          <w:i w:val="false"/>
          <w:iCs w:val="false"/>
        </w:rPr>
        <w:fldChar w:fldCharType="separate"/>
      </w:r>
      <w:r>
        <w:rPr>
          <w:rStyle w:val="SourceText"/>
          <w:rFonts w:cs="Times New Roman"/>
          <w:i w:val="false"/>
          <w:iCs w:val="false"/>
        </w:rPr>
        <w:t>Sl. 2.1.1</w:t>
      </w:r>
      <w:r>
        <w:rPr>
          <w:rStyle w:val="SourceText"/>
          <w:rFonts w:cs="Times New Roman"/>
          <w:i w:val="false"/>
          <w:iCs w:val="false"/>
        </w:rPr>
        <w:fldChar w:fldCharType="end"/>
      </w:r>
      <w:r>
        <w:rPr>
          <w:rStyle w:val="SourceText"/>
          <w:rFonts w:cs="Times New Roman"/>
          <w:i w:val="false"/>
          <w:iCs w:val="false"/>
        </w:rPr>
        <w:t>)</w:t>
      </w:r>
      <w:r>
        <w:rPr>
          <w:rFonts w:cs="Times New Roman"/>
          <w:i w:val="false"/>
          <w:iCs w:val="false"/>
        </w:rPr>
        <w:t xml:space="preserve">, koja kao argument prima putanju do datoteke. Metoda čita datoteku redak po redak te na temelju prefiksa određuje vrstu podatka — prefiks </w:t>
      </w:r>
      <w:r>
        <w:rPr>
          <w:rStyle w:val="SourceText"/>
          <w:rFonts w:cs="Times New Roman"/>
          <w:i w:val="false"/>
          <w:iCs w:val="false"/>
        </w:rPr>
        <w:t>v</w:t>
      </w:r>
      <w:r>
        <w:rPr>
          <w:rFonts w:cs="Times New Roman"/>
          <w:i w:val="false"/>
          <w:iCs w:val="false"/>
        </w:rPr>
        <w:t xml:space="preserve"> označava vrh koji se dodaje u listu </w:t>
      </w:r>
      <w:r>
        <w:rPr>
          <w:rStyle w:val="SourceText"/>
          <w:rFonts w:cs="Times New Roman"/>
          <w:i w:val="false"/>
          <w:iCs w:val="false"/>
        </w:rPr>
        <w:t>vertices</w:t>
      </w:r>
      <w:r>
        <w:rPr>
          <w:rFonts w:cs="Times New Roman"/>
          <w:i w:val="false"/>
          <w:iCs w:val="false"/>
        </w:rPr>
        <w:t xml:space="preserve">, a prefiks </w:t>
      </w:r>
      <w:r>
        <w:rPr>
          <w:rStyle w:val="SourceText"/>
          <w:rFonts w:cs="Times New Roman"/>
          <w:i w:val="false"/>
          <w:iCs w:val="false"/>
        </w:rPr>
        <w:t>f</w:t>
      </w:r>
      <w:r>
        <w:rPr>
          <w:rFonts w:cs="Times New Roman"/>
          <w:i w:val="false"/>
          <w:iCs w:val="false"/>
        </w:rPr>
        <w:t xml:space="preserve"> označava trokut čiji se indeksi vrhova dodaju u listu </w:t>
      </w:r>
      <w:r>
        <w:rPr>
          <w:rStyle w:val="SourceText"/>
          <w:rFonts w:cs="Times New Roman"/>
          <w:i w:val="false"/>
          <w:iCs w:val="false"/>
        </w:rPr>
        <w:t>faces</w:t>
      </w:r>
      <w:r>
        <w:rPr>
          <w:rFonts w:cs="Times New Roman"/>
          <w:i w:val="false"/>
          <w:iCs w:val="false"/>
        </w:rPr>
        <w:t>. Ovu klasu koristimo za objekte koji su statični u simulaciji.</w:t>
      </w:r>
    </w:p>
    <w:p>
      <w:pPr>
        <w:pStyle w:val="Normal"/>
        <w:rPr>
          <w:rFonts w:ascii="Times New Roman" w:hAnsi="Times New Roman" w:cs="Times New Roman"/>
          <w:i w:val="false"/>
          <w:iCs w:val="false"/>
        </w:rPr>
      </w:pPr>
      <w:r>
        <w:rPr>
          <w:rFonts w:cs="Times New Roman"/>
          <w:i w:val="false"/>
          <w:iCs w:val="false"/>
        </w:rPr>
        <mc:AlternateContent>
          <mc:Choice Requires="wps">
            <w:drawing>
              <wp:anchor distT="0" distB="0" distL="0" distR="0" simplePos="0" relativeHeight="9" behindDoc="0" locked="0" layoutInCell="0" allowOverlap="1">
                <wp:simplePos x="0" y="0"/>
                <wp:positionH relativeFrom="column">
                  <wp:posOffset>129540</wp:posOffset>
                </wp:positionH>
                <wp:positionV relativeFrom="paragraph">
                  <wp:posOffset>1270</wp:posOffset>
                </wp:positionV>
                <wp:extent cx="5577840" cy="5358765"/>
                <wp:effectExtent l="0" t="0" r="0" b="0"/>
                <wp:wrapSquare wrapText="largest"/>
                <wp:docPr id="10" name="Frame4"/>
                <a:graphic xmlns:a="http://schemas.openxmlformats.org/drawingml/2006/main">
                  <a:graphicData uri="http://schemas.microsoft.com/office/word/2010/wordprocessingShape">
                    <wps:wsp>
                      <wps:cNvSpPr/>
                      <wps:spPr>
                        <a:xfrm>
                          <a:off x="0" y="0"/>
                          <a:ext cx="5577840" cy="5358600"/>
                        </a:xfrm>
                        <a:prstGeom prst="rect">
                          <a:avLst/>
                        </a:prstGeom>
                        <a:solidFill>
                          <a:srgbClr val="ffffff"/>
                        </a:solidFill>
                        <a:ln w="0">
                          <a:noFill/>
                        </a:ln>
                      </wps:spPr>
                      <wps:style>
                        <a:lnRef idx="0"/>
                        <a:fillRef idx="0"/>
                        <a:effectRef idx="0"/>
                        <a:fontRef idx="minor"/>
                      </wps:style>
                      <wps:txbx>
                        <w:txbxContent>
                          <w:p>
                            <w:pPr>
                              <w:pStyle w:val="Sl"/>
                              <w:spacing w:before="120" w:after="120"/>
                              <w:rPr/>
                            </w:pPr>
                            <w:r>
                              <w:rPr>
                                <w:color w:val="000000"/>
                              </w:rPr>
                              <w:drawing>
                                <wp:inline distT="0" distB="0" distL="0" distR="0">
                                  <wp:extent cx="5582920" cy="4949190"/>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8"/>
                                          <a:srcRect l="-27" t="-30" r="-27" b="-30"/>
                                          <a:stretch>
                                            <a:fillRect/>
                                          </a:stretch>
                                        </pic:blipFill>
                                        <pic:spPr bwMode="auto">
                                          <a:xfrm>
                                            <a:off x="0" y="0"/>
                                            <a:ext cx="5582920" cy="4949190"/>
                                          </a:xfrm>
                                          <a:prstGeom prst="rect">
                                            <a:avLst/>
                                          </a:prstGeom>
                                          <a:noFill/>
                                        </pic:spPr>
                                      </pic:pic>
                                    </a:graphicData>
                                  </a:graphic>
                                </wp:inline>
                              </w:drawing>
                            </w:r>
                            <w:bookmarkStart w:id="22" w:name="Ref_Sl.3_label_and_number"/>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2.1.1</w:t>
                            </w:r>
                            <w:r>
                              <w:rPr>
                                <w:color w:val="000000"/>
                              </w:rPr>
                              <w:fldChar w:fldCharType="end"/>
                            </w:r>
                            <w:bookmarkEnd w:id="22"/>
                            <w:r>
                              <w:rPr>
                                <w:color w:val="000000"/>
                              </w:rPr>
                              <w:t xml:space="preserve"> Metoda loadMesh</w:t>
                            </w:r>
                          </w:p>
                        </w:txbxContent>
                      </wps:txbx>
                      <wps:bodyPr lIns="1800" rIns="1800" tIns="1800" bIns="1800" anchor="t">
                        <a:noAutofit/>
                      </wps:bodyPr>
                    </wps:wsp>
                  </a:graphicData>
                </a:graphic>
              </wp:anchor>
            </w:drawing>
          </mc:Choice>
          <mc:Fallback>
            <w:pict>
              <v:rect id="shape_0" fillcolor="white" stroked="f" o:allowincell="f" style="position:absolute;margin-left:10.2pt;margin-top:0.1pt;width:439.15pt;height:421.9pt;mso-wrap-style:square;v-text-anchor:top">
                <v:fill o:detectmouseclick="t" type="solid" color2="black"/>
                <v:stroke color="#3465a4" joinstyle="round" endcap="flat"/>
                <v:textbox>
                  <w:txbxContent>
                    <w:p>
                      <w:pPr>
                        <w:pStyle w:val="Sl"/>
                        <w:spacing w:before="120" w:after="120"/>
                        <w:rPr/>
                      </w:pPr>
                      <w:r>
                        <w:rPr>
                          <w:color w:val="000000"/>
                        </w:rPr>
                        <w:drawing>
                          <wp:inline distT="0" distB="0" distL="0" distR="0">
                            <wp:extent cx="5582920" cy="4949190"/>
                            <wp:effectExtent l="0" t="0" r="0" b="0"/>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9"/>
                                    <a:srcRect l="-27" t="-30" r="-27" b="-30"/>
                                    <a:stretch>
                                      <a:fillRect/>
                                    </a:stretch>
                                  </pic:blipFill>
                                  <pic:spPr bwMode="auto">
                                    <a:xfrm>
                                      <a:off x="0" y="0"/>
                                      <a:ext cx="5582920" cy="4949190"/>
                                    </a:xfrm>
                                    <a:prstGeom prst="rect">
                                      <a:avLst/>
                                    </a:prstGeom>
                                    <a:noFill/>
                                  </pic:spPr>
                                </pic:pic>
                              </a:graphicData>
                            </a:graphic>
                          </wp:inline>
                        </w:drawing>
                      </w:r>
                      <w:bookmarkStart w:id="23" w:name="Ref_Sl.3_label_and_number"/>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2.1.1</w:t>
                      </w:r>
                      <w:r>
                        <w:rPr>
                          <w:color w:val="000000"/>
                        </w:rPr>
                        <w:fldChar w:fldCharType="end"/>
                      </w:r>
                      <w:bookmarkEnd w:id="23"/>
                      <w:r>
                        <w:rPr>
                          <w:color w:val="000000"/>
                        </w:rPr>
                        <w:t xml:space="preserve"> Metoda loadMesh</w:t>
                      </w:r>
                    </w:p>
                  </w:txbxContent>
                </v:textbox>
                <w10:wrap type="square" side="largest"/>
              </v:rect>
            </w:pict>
          </mc:Fallback>
        </mc:AlternateContent>
      </w:r>
    </w:p>
    <w:p>
      <w:pPr>
        <w:pStyle w:val="Normal"/>
        <w:spacing w:lineRule="auto" w:line="360"/>
        <w:rPr/>
      </w:pPr>
      <w:r>
        <w:rPr>
          <w:rFonts w:cs="Times New Roman"/>
          <w:i w:val="false"/>
          <w:iCs w:val="false"/>
        </w:rPr>
        <w:t xml:space="preserve">Za translaciju i skaliranje objekata uvedene su dvije metode: </w:t>
      </w:r>
      <w:r>
        <w:rPr>
          <w:rStyle w:val="SourceText"/>
          <w:rFonts w:cs="Times New Roman"/>
          <w:i/>
          <w:iCs/>
        </w:rPr>
        <w:t>moveMesh</w:t>
      </w:r>
      <w:r>
        <w:rPr>
          <w:rFonts w:cs="Times New Roman"/>
          <w:i w:val="false"/>
          <w:iCs w:val="false"/>
        </w:rPr>
        <w:t xml:space="preserve"> i </w:t>
      </w:r>
      <w:r>
        <w:rPr>
          <w:rStyle w:val="SourceText"/>
          <w:rFonts w:cs="Times New Roman"/>
          <w:i/>
          <w:iCs/>
        </w:rPr>
        <w:t>scaleMesh</w:t>
      </w:r>
      <w:r>
        <w:rPr>
          <w:rFonts w:cs="Times New Roman"/>
          <w:i w:val="false"/>
          <w:iCs w:val="false"/>
        </w:rPr>
        <w:t xml:space="preserve">. Metoda </w:t>
      </w:r>
      <w:r>
        <w:rPr>
          <w:rStyle w:val="SourceText"/>
          <w:rFonts w:cs="Times New Roman"/>
          <w:i/>
          <w:iCs/>
        </w:rPr>
        <w:t>moveMesh</w:t>
      </w:r>
      <w:r>
        <w:rPr>
          <w:rFonts w:cs="Times New Roman"/>
          <w:i w:val="false"/>
          <w:iCs w:val="false"/>
        </w:rPr>
        <w:t xml:space="preserve"> prima vektor translacije kao argument te svaki vrh iz liste </w:t>
      </w:r>
      <w:r>
        <w:rPr>
          <w:rStyle w:val="SourceText"/>
          <w:rFonts w:cs="Times New Roman"/>
          <w:i w:val="false"/>
          <w:iCs w:val="false"/>
        </w:rPr>
        <w:t>vertices</w:t>
      </w:r>
      <w:r>
        <w:rPr>
          <w:rFonts w:cs="Times New Roman"/>
          <w:i w:val="false"/>
          <w:iCs w:val="false"/>
        </w:rPr>
        <w:t xml:space="preserve"> pomiče za taj vektor. Metoda </w:t>
      </w:r>
      <w:r>
        <w:rPr>
          <w:rStyle w:val="SourceText"/>
          <w:rFonts w:cs="Times New Roman"/>
          <w:i/>
          <w:iCs/>
        </w:rPr>
        <w:t>scaleMesh</w:t>
      </w:r>
      <w:r>
        <w:rPr>
          <w:rFonts w:cs="Times New Roman"/>
          <w:i w:val="false"/>
          <w:iCs w:val="false"/>
        </w:rPr>
        <w:t xml:space="preserve"> prima skalarnu vrijednost kao argument te svaki vrh iz liste </w:t>
      </w:r>
      <w:r>
        <w:rPr>
          <w:rStyle w:val="SourceText"/>
          <w:rFonts w:cs="Times New Roman"/>
          <w:i w:val="false"/>
          <w:iCs w:val="false"/>
        </w:rPr>
        <w:t>vertices</w:t>
      </w:r>
      <w:r>
        <w:rPr>
          <w:rFonts w:cs="Times New Roman"/>
          <w:i w:val="false"/>
          <w:iCs w:val="false"/>
        </w:rPr>
        <w:t xml:space="preserve"> skalarno množi s tom vrijednošću. </w:t>
      </w:r>
      <w:r>
        <w:rPr/>
        <w:t>Važno je napomenuti da se skaliranje vrši oko ishodišta koordinatnog sustava — ako objekt nije centriran u ishodištu, skaliranje će uz promjenu veličine uzrokovati i pomak objekta.</w:t>
      </w:r>
    </w:p>
    <w:p>
      <w:pPr>
        <w:pStyle w:val="Heading2"/>
        <w:ind w:hanging="0" w:start="0" w:end="0"/>
        <w:rPr>
          <w:rFonts w:ascii="Times New Roman" w:hAnsi="Times New Roman" w:cs="Times New Roman"/>
          <w:i w:val="false"/>
          <w:iCs w:val="false"/>
        </w:rPr>
      </w:pPr>
      <w:bookmarkStart w:id="24" w:name="__RefHeading___Toc269_3258816842"/>
      <w:bookmarkEnd w:id="24"/>
      <w:r>
        <w:rPr/>
        <w:t>Klasa Sphere</w:t>
      </w:r>
    </w:p>
    <w:p>
      <w:pPr>
        <w:pStyle w:val="BodyText"/>
        <w:spacing w:lineRule="auto" w:line="360"/>
        <w:rPr/>
      </w:pPr>
      <w:r>
        <w:rPr>
          <w:rFonts w:cs="Times New Roman"/>
          <w:i w:val="false"/>
          <w:iCs w:val="false"/>
        </w:rPr>
        <w:tab/>
        <w:t xml:space="preserve">Klasa </w:t>
      </w:r>
      <w:r>
        <w:rPr>
          <w:rStyle w:val="SourceText"/>
          <w:rFonts w:cs="Times New Roman"/>
          <w:i/>
          <w:iCs/>
        </w:rPr>
        <w:t>Sphere</w:t>
      </w:r>
      <w:r>
        <w:rPr>
          <w:rFonts w:cs="Times New Roman"/>
          <w:i w:val="false"/>
          <w:iCs w:val="false"/>
        </w:rPr>
        <w:t xml:space="preserve"> nasljeđuje klasu </w:t>
      </w:r>
      <w:r>
        <w:rPr>
          <w:rStyle w:val="SourceText"/>
          <w:rFonts w:cs="Times New Roman"/>
          <w:i/>
          <w:iCs/>
        </w:rPr>
        <w:t>Mesh</w:t>
      </w:r>
      <w:r>
        <w:rPr>
          <w:rFonts w:cs="Times New Roman"/>
          <w:i w:val="false"/>
          <w:iCs w:val="false"/>
        </w:rPr>
        <w:t xml:space="preserve"> te proširuje ju novim atributima: radijusom, masom, vektorom brzine i vektorom centra. Konstruktor klase </w:t>
      </w:r>
      <w:r>
        <w:rPr>
          <w:rStyle w:val="SourceText"/>
          <w:rFonts w:cs="Times New Roman"/>
          <w:i/>
          <w:iCs/>
        </w:rPr>
        <w:t>Sphere</w:t>
      </w:r>
      <w:r>
        <w:rPr>
          <w:rFonts w:cs="Times New Roman"/>
          <w:i w:val="false"/>
          <w:iCs w:val="false"/>
        </w:rPr>
        <w:t xml:space="preserve"> automatski poziva metodu </w:t>
      </w:r>
      <w:r>
        <w:rPr>
          <w:rStyle w:val="SourceText"/>
          <w:rFonts w:cs="Times New Roman"/>
          <w:i/>
          <w:iCs/>
        </w:rPr>
        <w:t>loadMesh</w:t>
      </w:r>
      <w:r>
        <w:rPr>
          <w:rFonts w:cs="Times New Roman"/>
          <w:i w:val="false"/>
          <w:iCs w:val="false"/>
        </w:rPr>
        <w:t xml:space="preserve"> s datotekom </w:t>
      </w:r>
      <w:r>
        <w:rPr>
          <w:rStyle w:val="SourceText"/>
          <w:rFonts w:cs="Times New Roman"/>
          <w:i/>
          <w:iCs/>
        </w:rPr>
        <w:t>sphere.obj</w:t>
      </w:r>
      <w:r>
        <w:rPr>
          <w:rFonts w:cs="Times New Roman"/>
          <w:i w:val="false"/>
          <w:iCs w:val="false"/>
        </w:rPr>
        <w:t xml:space="preserve">, koja je dobivena izvozom Blender icosphere centrirane u ishodištu s radijusom 1 u </w:t>
      </w:r>
      <w:r>
        <w:rPr>
          <w:rStyle w:val="SourceText"/>
          <w:rFonts w:cs="Times New Roman"/>
          <w:i w:val="false"/>
          <w:iCs w:val="false"/>
        </w:rPr>
        <w:t>.obj</w:t>
      </w:r>
      <w:r>
        <w:rPr>
          <w:rFonts w:cs="Times New Roman"/>
          <w:i w:val="false"/>
          <w:iCs w:val="false"/>
        </w:rPr>
        <w:t xml:space="preserve"> formatu, pa je defaultna vrijednost radijusa 1.</w:t>
      </w:r>
    </w:p>
    <w:p>
      <w:pPr>
        <w:pStyle w:val="BodyText"/>
        <w:spacing w:lineRule="auto" w:line="360" w:before="120" w:after="60"/>
        <w:rPr/>
      </w:pPr>
      <w:r>
        <w:rPr>
          <w:rFonts w:cs="Times New Roman"/>
        </w:rPr>
        <w:t xml:space="preserve">Budući da klasa </w:t>
      </w:r>
      <w:r>
        <w:rPr>
          <w:rStyle w:val="SourceText"/>
          <w:rFonts w:cs="Times New Roman"/>
        </w:rPr>
        <w:t>Sphere</w:t>
      </w:r>
      <w:r>
        <w:rPr>
          <w:rFonts w:cs="Times New Roman"/>
        </w:rPr>
        <w:t xml:space="preserve"> uvodi eksplicitan atribut centra i radijusa koji moraju ostati konzistentni s listom </w:t>
      </w:r>
      <w:r>
        <w:rPr>
          <w:rStyle w:val="SourceText"/>
          <w:rFonts w:cs="Times New Roman"/>
        </w:rPr>
        <w:t>vertices</w:t>
      </w:r>
      <w:r>
        <w:rPr>
          <w:rFonts w:cs="Times New Roman"/>
        </w:rPr>
        <w:t xml:space="preserve">, metode </w:t>
      </w:r>
      <w:r>
        <w:rPr>
          <w:rStyle w:val="SourceText"/>
          <w:rFonts w:cs="Times New Roman"/>
        </w:rPr>
        <w:t>moveMesh</w:t>
      </w:r>
      <w:r>
        <w:rPr>
          <w:rFonts w:cs="Times New Roman"/>
        </w:rPr>
        <w:t xml:space="preserve"> i </w:t>
      </w:r>
      <w:r>
        <w:rPr>
          <w:rStyle w:val="SourceText"/>
          <w:rFonts w:cs="Times New Roman"/>
        </w:rPr>
        <w:t>scaleMesh</w:t>
      </w:r>
      <w:r>
        <w:rPr>
          <w:rFonts w:cs="Times New Roman"/>
        </w:rPr>
        <w:t xml:space="preserve"> se nadjačavaju. Nadjačana metoda </w:t>
      </w:r>
      <w:r>
        <w:rPr>
          <w:rStyle w:val="SourceText"/>
          <w:rFonts w:cs="Times New Roman"/>
        </w:rPr>
        <w:t>moveMesh</w:t>
      </w:r>
      <w:r>
        <w:rPr>
          <w:rFonts w:cs="Times New Roman"/>
        </w:rPr>
        <w:t xml:space="preserve"> uz translaciju svih vrhova pomiče i atribut centra za isti vektor, a nadjačana metoda </w:t>
      </w:r>
      <w:r>
        <w:rPr>
          <w:rStyle w:val="SourceText"/>
          <w:rFonts w:cs="Times New Roman"/>
        </w:rPr>
        <w:t>scaleMesh</w:t>
      </w:r>
      <w:r>
        <w:rPr>
          <w:rFonts w:cs="Times New Roman"/>
        </w:rPr>
        <w:t xml:space="preserve"> uz skaliranje svih vrhova skalira i atribut radijusa. Ovu klasu koristimo za objekte koji su dinamični u simulaciji.</w:t>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literatura"/>
        <w:numPr>
          <w:ilvl w:val="0"/>
          <w:numId w:val="0"/>
        </w:numPr>
        <w:spacing w:lineRule="auto" w:line="360" w:before="120" w:after="60"/>
        <w:ind w:hanging="0" w:start="0" w:end="0"/>
        <w:rPr>
          <w:rFonts w:ascii="Times New Roman" w:hAnsi="Times New Roman" w:cs="Times New Roman"/>
        </w:rPr>
      </w:pPr>
      <w:r>
        <w:rPr>
          <w:rFonts w:cs="Times New Roman"/>
        </w:rPr>
      </w:r>
    </w:p>
    <w:p>
      <w:pPr>
        <w:pStyle w:val="Heading2"/>
        <w:numPr>
          <w:ilvl w:val="0"/>
          <w:numId w:val="0"/>
        </w:numPr>
        <w:ind w:hanging="0" w:start="0"/>
        <w:rPr/>
      </w:pPr>
      <w:r>
        <w:rPr/>
      </w:r>
    </w:p>
    <w:p>
      <w:pPr>
        <w:pStyle w:val="Heading2"/>
        <w:ind w:hanging="0" w:start="0"/>
        <w:rPr/>
      </w:pPr>
      <w:bookmarkStart w:id="25" w:name="__RefHeading___Toc271_3258816842"/>
      <w:bookmarkEnd w:id="25"/>
      <w:r>
        <w:rPr/>
        <w:t>Klasa Camera</w:t>
      </w:r>
    </w:p>
    <w:p>
      <w:pPr>
        <w:pStyle w:val="BodyText"/>
        <w:spacing w:lineRule="auto" w:line="360"/>
        <w:ind w:end="0"/>
        <w:rPr/>
      </w:pPr>
      <w:r>
        <w:rPr>
          <w:rFonts w:cs="Times New Roman"/>
          <w:sz w:val="24"/>
          <w:szCs w:val="24"/>
        </w:rPr>
        <w:tab/>
        <w:t xml:space="preserve">Klasa </w:t>
      </w:r>
      <w:r>
        <w:rPr>
          <w:rStyle w:val="SourceText"/>
          <w:rFonts w:cs="Times New Roman"/>
          <w:i/>
          <w:iCs/>
          <w:sz w:val="24"/>
          <w:szCs w:val="24"/>
        </w:rPr>
        <w:t>Camera</w:t>
      </w:r>
      <w:r>
        <w:rPr>
          <w:rFonts w:cs="Times New Roman"/>
          <w:sz w:val="24"/>
          <w:szCs w:val="24"/>
        </w:rPr>
        <w:t xml:space="preserve"> opisuje kameru u sceni i sastoji se od vektora očišta </w:t>
      </w:r>
      <w:r>
        <w:rPr>
          <w:rStyle w:val="SourceText"/>
          <w:rFonts w:cs="Times New Roman"/>
          <w:i/>
          <w:iCs/>
          <w:sz w:val="24"/>
          <w:szCs w:val="24"/>
        </w:rPr>
        <w:t>eye</w:t>
      </w:r>
      <w:r>
        <w:rPr>
          <w:rFonts w:cs="Times New Roman"/>
          <w:sz w:val="24"/>
          <w:szCs w:val="24"/>
        </w:rPr>
        <w:t xml:space="preserve">, gledišta </w:t>
      </w:r>
      <w:r>
        <w:rPr>
          <w:rStyle w:val="SourceText"/>
          <w:rFonts w:cs="Times New Roman"/>
          <w:i/>
          <w:iCs/>
          <w:sz w:val="24"/>
          <w:szCs w:val="24"/>
        </w:rPr>
        <w:t>looking_at</w:t>
      </w:r>
      <w:r>
        <w:rPr>
          <w:rFonts w:cs="Times New Roman"/>
          <w:sz w:val="24"/>
          <w:szCs w:val="24"/>
        </w:rPr>
        <w:t xml:space="preserve">, vektora </w:t>
      </w:r>
      <w:r>
        <w:rPr>
          <w:rStyle w:val="SourceText"/>
          <w:rFonts w:cs="Times New Roman"/>
          <w:i/>
          <w:iCs/>
          <w:sz w:val="24"/>
          <w:szCs w:val="24"/>
        </w:rPr>
        <w:t>up</w:t>
      </w:r>
      <w:r>
        <w:rPr>
          <w:rFonts w:cs="Times New Roman"/>
          <w:sz w:val="24"/>
          <w:szCs w:val="24"/>
        </w:rPr>
        <w:t xml:space="preserve">, vektora smjera gledanja </w:t>
      </w:r>
      <w:r>
        <w:rPr>
          <w:rStyle w:val="SourceText"/>
          <w:rFonts w:cs="Times New Roman"/>
          <w:i/>
          <w:iCs/>
          <w:sz w:val="24"/>
          <w:szCs w:val="24"/>
        </w:rPr>
        <w:t>front</w:t>
      </w:r>
      <w:r>
        <w:rPr>
          <w:rFonts w:cs="Times New Roman"/>
          <w:sz w:val="24"/>
          <w:szCs w:val="24"/>
        </w:rPr>
        <w:t xml:space="preserve"> i desnog vektora </w:t>
      </w:r>
      <w:r>
        <w:rPr>
          <w:rStyle w:val="SourceText"/>
          <w:rFonts w:cs="Times New Roman"/>
          <w:i/>
          <w:iCs/>
          <w:sz w:val="24"/>
          <w:szCs w:val="24"/>
        </w:rPr>
        <w:t>right</w:t>
      </w:r>
      <w:r>
        <w:rPr>
          <w:rFonts w:cs="Times New Roman"/>
          <w:sz w:val="24"/>
          <w:szCs w:val="24"/>
        </w:rPr>
        <w:t xml:space="preserve">, te kutova </w:t>
      </w:r>
      <w:r>
        <w:rPr>
          <w:rStyle w:val="SourceText"/>
          <w:rFonts w:cs="Times New Roman"/>
          <w:i/>
          <w:iCs/>
          <w:sz w:val="24"/>
          <w:szCs w:val="24"/>
        </w:rPr>
        <w:t>yaw</w:t>
      </w:r>
      <w:r>
        <w:rPr>
          <w:rFonts w:cs="Times New Roman"/>
          <w:sz w:val="24"/>
          <w:szCs w:val="24"/>
        </w:rPr>
        <w:t xml:space="preserve"> i </w:t>
      </w:r>
      <w:r>
        <w:rPr>
          <w:rStyle w:val="SourceText"/>
          <w:rFonts w:cs="Times New Roman"/>
          <w:i/>
          <w:iCs/>
          <w:sz w:val="24"/>
          <w:szCs w:val="24"/>
        </w:rPr>
        <w:t>pitch</w:t>
      </w:r>
      <w:r>
        <w:rPr>
          <w:rFonts w:cs="Times New Roman"/>
          <w:sz w:val="24"/>
          <w:szCs w:val="24"/>
        </w:rPr>
        <w:t xml:space="preserve"> koji opisuju rotaciju kamere. Vektor </w:t>
      </w:r>
      <w:r>
        <w:rPr>
          <w:rFonts w:cs="Times New Roman"/>
          <w:i/>
          <w:iCs/>
          <w:sz w:val="24"/>
          <w:szCs w:val="24"/>
        </w:rPr>
        <w:t xml:space="preserve">up </w:t>
      </w:r>
      <w:r>
        <w:rPr>
          <w:rFonts w:cs="Times New Roman"/>
          <w:i w:val="false"/>
          <w:iCs w:val="false"/>
          <w:sz w:val="24"/>
          <w:szCs w:val="24"/>
        </w:rPr>
        <w:t xml:space="preserve">označava u kojem smjeru je gore u svijetu, u ovom slučaju taj vektor će bit (0,1,0) što znaći da y os označava gore-dolje. </w:t>
      </w:r>
      <w:r>
        <w:rPr>
          <w:rFonts w:cs="Times New Roman"/>
          <w:sz w:val="24"/>
          <w:szCs w:val="24"/>
        </w:rPr>
        <w:t xml:space="preserve">Konstruktor prima očište, gledište i vektor gore te iz njih izračunava vektore </w:t>
      </w:r>
      <w:r>
        <w:rPr>
          <w:rStyle w:val="SourceText"/>
          <w:rFonts w:cs="Times New Roman"/>
          <w:i/>
          <w:iCs/>
          <w:sz w:val="24"/>
          <w:szCs w:val="24"/>
        </w:rPr>
        <w:t>front</w:t>
      </w:r>
      <w:r>
        <w:rPr>
          <w:rFonts w:cs="Times New Roman"/>
          <w:sz w:val="24"/>
          <w:szCs w:val="24"/>
        </w:rPr>
        <w:t xml:space="preserve"> i </w:t>
      </w:r>
      <w:r>
        <w:rPr>
          <w:rStyle w:val="SourceText"/>
          <w:rFonts w:cs="Times New Roman"/>
          <w:i/>
          <w:iCs/>
          <w:sz w:val="24"/>
          <w:szCs w:val="24"/>
        </w:rPr>
        <w:t>right</w:t>
      </w:r>
      <w:r>
        <w:rPr>
          <w:rFonts w:cs="Times New Roman"/>
          <w:sz w:val="24"/>
          <w:szCs w:val="24"/>
        </w:rPr>
        <w:t xml:space="preserve"> prema formulama iz poglavlja 1.2.</w:t>
      </w:r>
    </w:p>
    <w:p>
      <w:pPr>
        <w:pStyle w:val="BodyText"/>
        <w:spacing w:lineRule="auto" w:line="360" w:before="120" w:after="60"/>
        <w:rPr/>
      </w:pPr>
      <w:r>
        <w:rPr>
          <w:rFonts w:cs="Times New Roman"/>
          <w:sz w:val="24"/>
          <w:szCs w:val="24"/>
        </w:rPr>
        <w:t xml:space="preserve">Za kretanje kamere koristi se metoda </w:t>
      </w:r>
      <w:r>
        <w:rPr>
          <w:rStyle w:val="SourceText"/>
          <w:rFonts w:cs="Times New Roman"/>
          <w:i/>
          <w:iCs/>
          <w:sz w:val="24"/>
          <w:szCs w:val="24"/>
        </w:rPr>
        <w:t>moveCameraInDirection</w:t>
      </w:r>
      <w:r>
        <w:rPr>
          <w:rFonts w:cs="Times New Roman"/>
          <w:sz w:val="24"/>
          <w:szCs w:val="24"/>
        </w:rPr>
        <w:t xml:space="preserve"> koja prima brzine u smjeru naprijed, desno i gore te vremenski korak </w:t>
      </w:r>
      <w:r>
        <w:rPr>
          <w:rStyle w:val="SourceText"/>
          <w:rFonts w:cs="Times New Roman"/>
          <w:i/>
          <w:iCs/>
          <w:sz w:val="24"/>
          <w:szCs w:val="24"/>
        </w:rPr>
        <w:t>deltaTime</w:t>
      </w:r>
      <w:r>
        <w:rPr>
          <w:rFonts w:cs="Times New Roman"/>
          <w:sz w:val="24"/>
          <w:szCs w:val="24"/>
        </w:rPr>
        <w:t xml:space="preserve">. Važno je napomenuti da se kretanje naprijed i desno vrši samo u horizontalnoj ravnini — ignorira se y komponenta vektora </w:t>
      </w:r>
      <w:r>
        <w:rPr>
          <w:rStyle w:val="SourceText"/>
          <w:rFonts w:cs="Times New Roman"/>
          <w:i/>
          <w:iCs/>
          <w:sz w:val="24"/>
          <w:szCs w:val="24"/>
        </w:rPr>
        <w:t>front</w:t>
      </w:r>
      <w:r>
        <w:rPr>
          <w:rFonts w:cs="Times New Roman"/>
          <w:sz w:val="24"/>
          <w:szCs w:val="24"/>
        </w:rPr>
        <w:t xml:space="preserve"> i </w:t>
      </w:r>
      <w:r>
        <w:rPr>
          <w:rStyle w:val="SourceText"/>
          <w:rFonts w:cs="Times New Roman"/>
          <w:i/>
          <w:iCs/>
          <w:sz w:val="24"/>
          <w:szCs w:val="24"/>
        </w:rPr>
        <w:t>right</w:t>
      </w:r>
      <w:r>
        <w:rPr>
          <w:rFonts w:cs="Times New Roman"/>
          <w:sz w:val="24"/>
          <w:szCs w:val="24"/>
        </w:rPr>
        <w:t xml:space="preserve"> — čime se postiže kretanje nalik hodanju po tlu.</w:t>
      </w:r>
    </w:p>
    <w:p>
      <w:pPr>
        <w:pStyle w:val="BodyText"/>
        <w:spacing w:lineRule="auto" w:line="360"/>
        <w:ind w:end="0"/>
        <w:rPr/>
      </w:pPr>
      <w:r>
        <w:rPr>
          <w:rFonts w:cs="Times New Roman"/>
          <w:sz w:val="24"/>
          <w:szCs w:val="24"/>
        </w:rPr>
        <w:t xml:space="preserve">Za rotaciju kamere koristi se metoda </w:t>
      </w:r>
      <w:r>
        <w:rPr>
          <w:rStyle w:val="SourceText"/>
          <w:rFonts w:cs="Times New Roman"/>
          <w:i/>
          <w:iCs/>
          <w:sz w:val="24"/>
          <w:szCs w:val="24"/>
        </w:rPr>
        <w:t>rotate</w:t>
      </w:r>
      <w:r>
        <w:rPr>
          <w:rFonts w:cs="Times New Roman"/>
          <w:sz w:val="24"/>
          <w:szCs w:val="24"/>
        </w:rPr>
        <w:t xml:space="preserve"> koja prima promjene kutova </w:t>
      </w:r>
      <w:r>
        <w:rPr>
          <w:rStyle w:val="SourceText"/>
          <w:rFonts w:cs="Times New Roman"/>
          <w:i/>
          <w:iCs/>
          <w:sz w:val="24"/>
          <w:szCs w:val="24"/>
        </w:rPr>
        <w:t>yaw</w:t>
      </w:r>
      <w:r>
        <w:rPr>
          <w:rFonts w:cs="Times New Roman"/>
          <w:sz w:val="24"/>
          <w:szCs w:val="24"/>
        </w:rPr>
        <w:t xml:space="preserve"> i </w:t>
      </w:r>
      <w:r>
        <w:rPr>
          <w:rStyle w:val="SourceText"/>
          <w:rFonts w:cs="Times New Roman"/>
          <w:i/>
          <w:iCs/>
          <w:sz w:val="24"/>
          <w:szCs w:val="24"/>
        </w:rPr>
        <w:t>pitch</w:t>
      </w:r>
      <w:r>
        <w:rPr>
          <w:rFonts w:cs="Times New Roman"/>
          <w:sz w:val="24"/>
          <w:szCs w:val="24"/>
        </w:rPr>
        <w:t xml:space="preserve">. Kut </w:t>
      </w:r>
      <w:r>
        <w:rPr>
          <w:rStyle w:val="SourceText"/>
          <w:rFonts w:cs="Times New Roman"/>
          <w:i/>
          <w:iCs/>
          <w:sz w:val="24"/>
          <w:szCs w:val="24"/>
        </w:rPr>
        <w:t>yaw</w:t>
      </w:r>
      <w:r>
        <w:rPr>
          <w:rFonts w:cs="Times New Roman"/>
          <w:sz w:val="24"/>
          <w:szCs w:val="24"/>
        </w:rPr>
        <w:t xml:space="preserve"> opisuje rotaciju kamere oko vertikalne osi (lijevo-desno), a kut </w:t>
      </w:r>
      <w:r>
        <w:rPr>
          <w:rStyle w:val="SourceText"/>
          <w:rFonts w:cs="Times New Roman"/>
          <w:i/>
          <w:iCs/>
          <w:sz w:val="24"/>
          <w:szCs w:val="24"/>
        </w:rPr>
        <w:t>pitch</w:t>
      </w:r>
      <w:r>
        <w:rPr>
          <w:rFonts w:cs="Times New Roman"/>
          <w:sz w:val="24"/>
          <w:szCs w:val="24"/>
        </w:rPr>
        <w:t xml:space="preserve"> opisuje rotaciju oko horizontalne osi (gore-dolje). Kut </w:t>
      </w:r>
      <w:r>
        <w:rPr>
          <w:rStyle w:val="SourceText"/>
          <w:rFonts w:cs="Times New Roman"/>
          <w:i/>
          <w:iCs/>
          <w:sz w:val="24"/>
          <w:szCs w:val="24"/>
        </w:rPr>
        <w:t>pitch</w:t>
      </w:r>
      <w:r>
        <w:rPr>
          <w:rFonts w:cs="Times New Roman"/>
          <w:sz w:val="24"/>
          <w:szCs w:val="24"/>
        </w:rPr>
        <w:t xml:space="preserve"> je ograničen na interval (−89°, 89°) kako bi se izbjeglo preokretanje kamere u slučaju da </w:t>
      </w:r>
      <w:r>
        <w:rPr>
          <w:rStyle w:val="SourceText"/>
          <w:rFonts w:cs="Times New Roman"/>
          <w:i/>
          <w:iCs/>
          <w:sz w:val="24"/>
          <w:szCs w:val="24"/>
        </w:rPr>
        <w:t>pitch</w:t>
      </w:r>
      <w:r>
        <w:rPr>
          <w:rFonts w:cs="Times New Roman"/>
          <w:sz w:val="24"/>
          <w:szCs w:val="24"/>
        </w:rPr>
        <w:t xml:space="preserve"> dosegne ±90°.</w:t>
      </w:r>
    </w:p>
    <w:p>
      <w:pPr>
        <w:pStyle w:val="BodyText"/>
        <w:spacing w:lineRule="auto" w:line="360" w:before="120" w:after="60"/>
        <w:rPr/>
      </w:pPr>
      <w:r>
        <w:rPr>
          <w:rFonts w:cs="Times New Roman"/>
          <w:sz w:val="24"/>
          <w:szCs w:val="24"/>
        </w:rPr>
        <w:t xml:space="preserve">Na temelju ažuriranih kutova novi vektor </w:t>
      </w:r>
      <w:r>
        <w:rPr>
          <w:rStyle w:val="SourceText"/>
          <w:rFonts w:cs="Times New Roman"/>
          <w:i/>
          <w:iCs/>
          <w:sz w:val="24"/>
          <w:szCs w:val="24"/>
        </w:rPr>
        <w:t>front</w:t>
      </w:r>
      <w:r>
        <w:rPr>
          <w:rFonts w:cs="Times New Roman"/>
          <w:sz w:val="24"/>
          <w:szCs w:val="24"/>
        </w:rPr>
        <w:t xml:space="preserve"> izračunava se sfernim  koordinatama    (K</w:t>
      </w:r>
      <w:r>
        <w:rPr>
          <w:rFonts w:cs="Times New Roman"/>
          <w:i w:val="false"/>
          <w:iCs w:val="false"/>
          <w:sz w:val="24"/>
          <w:szCs w:val="24"/>
        </w:rPr>
        <w:t>ô</w:t>
      </w:r>
      <w:r>
        <w:rPr>
          <w:rFonts w:cs="Times New Roman"/>
          <w:sz w:val="24"/>
          <w:szCs w:val="24"/>
        </w:rPr>
        <w:t>d 2.3.1)</w:t>
      </w:r>
    </w:p>
    <w:p>
      <w:pPr>
        <w:pStyle w:val="Kd"/>
        <w:jc w:val="start"/>
        <w:rPr/>
      </w:pPr>
      <w:r>
        <w:rPr>
          <w:rStyle w:val="SourceText"/>
        </w:rPr>
        <w:t>void rotate(float yawDelta, float pitchDelta) {</w:t>
      </w:r>
    </w:p>
    <w:p>
      <w:pPr>
        <w:pStyle w:val="Kd"/>
        <w:jc w:val="start"/>
        <w:rPr/>
      </w:pPr>
      <w:r>
        <w:rPr/>
        <w:t>yaw += yawDelta;</w:t>
      </w:r>
    </w:p>
    <w:p>
      <w:pPr>
        <w:pStyle w:val="Kd"/>
        <w:jc w:val="start"/>
        <w:rPr/>
      </w:pPr>
      <w:r>
        <w:rPr/>
        <w:t>pitch += pitchDelta;</w:t>
      </w:r>
    </w:p>
    <w:p>
      <w:pPr>
        <w:pStyle w:val="Kd"/>
        <w:jc w:val="start"/>
        <w:rPr/>
      </w:pPr>
      <w:r>
        <w:rPr/>
        <w:t>if (pitch &gt; 89.0f)</w:t>
      </w:r>
    </w:p>
    <w:p>
      <w:pPr>
        <w:pStyle w:val="Kd"/>
        <w:jc w:val="start"/>
        <w:rPr/>
      </w:pPr>
      <w:r>
        <w:rPr/>
        <w:t>pitch = 89.0f;</w:t>
      </w:r>
    </w:p>
    <w:p>
      <w:pPr>
        <w:pStyle w:val="Kd"/>
        <w:jc w:val="start"/>
        <w:rPr/>
      </w:pPr>
      <w:r>
        <w:rPr/>
        <w:t>if (pitch &lt; -89.0f)</w:t>
      </w:r>
    </w:p>
    <w:p>
      <w:pPr>
        <w:pStyle w:val="Kd"/>
        <w:jc w:val="start"/>
        <w:rPr/>
      </w:pPr>
      <w:r>
        <w:rPr/>
        <w:t>pitch = -89.0f;</w:t>
      </w:r>
    </w:p>
    <w:p>
      <w:pPr>
        <w:pStyle w:val="Kd"/>
        <w:jc w:val="start"/>
        <w:rPr/>
      </w:pPr>
      <w:r>
        <w:rPr/>
      </w:r>
    </w:p>
    <w:p>
      <w:pPr>
        <w:pStyle w:val="Kd"/>
        <w:jc w:val="start"/>
        <w:rPr/>
      </w:pPr>
      <w:r>
        <w:rPr/>
        <w:t>glm::vec3 newFront;</w:t>
      </w:r>
    </w:p>
    <w:p>
      <w:pPr>
        <w:pStyle w:val="Kd"/>
        <w:jc w:val="start"/>
        <w:rPr/>
      </w:pPr>
      <w:r>
        <w:rPr/>
        <w:t>newFront.x =cos(glm::radians(yaw))*cos(glm::radians(pitch));</w:t>
      </w:r>
    </w:p>
    <w:p>
      <w:pPr>
        <w:pStyle w:val="Kd"/>
        <w:jc w:val="start"/>
        <w:rPr/>
      </w:pPr>
      <w:r>
        <w:rPr/>
        <w:t>newFront.y = sin(glm::radians(pitch));</w:t>
      </w:r>
    </w:p>
    <w:p>
      <w:pPr>
        <w:pStyle w:val="Kd"/>
        <w:jc w:val="start"/>
        <w:rPr/>
      </w:pPr>
      <w:r>
        <w:rPr/>
        <w:t>newFront.z = sin(glm::radians(yaw))*cos(glm::radians(pitch));</w:t>
      </w:r>
    </w:p>
    <w:p>
      <w:pPr>
        <w:pStyle w:val="Kd"/>
        <w:jc w:val="start"/>
        <w:rPr/>
      </w:pPr>
      <w:r>
        <w:rPr/>
        <w:t>front = glm::normalize(newFront);</w:t>
      </w:r>
    </w:p>
    <w:p>
      <w:pPr>
        <w:pStyle w:val="Kd"/>
        <w:jc w:val="start"/>
        <w:rPr/>
      </w:pPr>
      <w:r>
        <w:rPr/>
        <w:t>right = glm::normalize(glm::cross(front, up));</w:t>
      </w:r>
    </w:p>
    <w:p>
      <w:pPr>
        <w:pStyle w:val="Kd"/>
        <w:jc w:val="start"/>
        <w:rPr/>
      </w:pPr>
      <w:r>
        <w:rPr/>
        <w:t>looking_at = eye + front;</w:t>
      </w:r>
    </w:p>
    <w:p>
      <w:pPr>
        <w:pStyle w:val="Kd"/>
        <w:jc w:val="start"/>
        <w:rPr/>
      </w:pPr>
      <w:r>
        <w:rPr/>
        <w:t>}</w:t>
      </w:r>
    </w:p>
    <w:p>
      <w:pPr>
        <w:pStyle w:val="caption1"/>
        <w:jc w:val="center"/>
        <w:rPr>
          <w:i w:val="false"/>
          <w:iCs w:val="false"/>
          <w:sz w:val="22"/>
          <w:szCs w:val="22"/>
        </w:rPr>
      </w:pPr>
      <w:r>
        <w:rPr>
          <w:i w:val="false"/>
          <w:iCs w:val="false"/>
          <w:sz w:val="22"/>
          <w:szCs w:val="22"/>
        </w:rPr>
        <w:t>Kôd 2.3.1 – Metoda rotate</w:t>
      </w:r>
    </w:p>
    <w:p>
      <w:pPr>
        <w:pStyle w:val="Kd"/>
        <w:rPr/>
      </w:pPr>
      <w:r>
        <w:rPr/>
      </w:r>
    </w:p>
    <w:p>
      <w:pPr>
        <w:pStyle w:val="PreformattedText"/>
        <w:spacing w:before="120" w:after="60"/>
        <w:ind w:end="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spacing w:lineRule="auto" w:line="360" w:before="120" w:after="60"/>
        <w:rPr/>
      </w:pPr>
      <w:r>
        <w:rPr>
          <w:rFonts w:cs="Times New Roman"/>
        </w:rPr>
        <w:t xml:space="preserve">Intuitivno, </w:t>
      </w:r>
      <w:r>
        <w:rPr>
          <w:rStyle w:val="SourceText"/>
          <w:rFonts w:cs="Times New Roman"/>
          <w:i/>
          <w:iCs/>
        </w:rPr>
        <w:t>cos(pitch)</w:t>
      </w:r>
      <w:r>
        <w:rPr>
          <w:rFonts w:cs="Times New Roman"/>
        </w:rPr>
        <w:t xml:space="preserve"> određuje koliko je vektor </w:t>
      </w:r>
      <w:r>
        <w:rPr>
          <w:rStyle w:val="SourceText"/>
          <w:rFonts w:cs="Times New Roman"/>
          <w:i/>
          <w:iCs/>
        </w:rPr>
        <w:t>front</w:t>
      </w:r>
      <w:r>
        <w:rPr>
          <w:rFonts w:cs="Times New Roman"/>
        </w:rPr>
        <w:t xml:space="preserve"> naklonjen u horizontalnoj ravnini, a </w:t>
      </w:r>
      <w:r>
        <w:rPr>
          <w:rStyle w:val="SourceText"/>
          <w:rFonts w:cs="Times New Roman"/>
          <w:i/>
          <w:iCs/>
        </w:rPr>
        <w:t>sin(pitch)</w:t>
      </w:r>
      <w:r>
        <w:rPr>
          <w:rFonts w:cs="Times New Roman"/>
        </w:rPr>
        <w:t xml:space="preserve"> određuje njegovu vertikalnu komponentu. Kut </w:t>
      </w:r>
      <w:r>
        <w:rPr>
          <w:rStyle w:val="SourceText"/>
          <w:rFonts w:cs="Times New Roman"/>
          <w:i/>
          <w:iCs/>
        </w:rPr>
        <w:t>yaw</w:t>
      </w:r>
      <w:r>
        <w:rPr>
          <w:rFonts w:cs="Times New Roman"/>
        </w:rPr>
        <w:t xml:space="preserve"> zatim raspoređuje horizontalnu komponentu između osi x i z. Nakon što se izračuna novi vektor </w:t>
      </w:r>
      <w:r>
        <w:rPr>
          <w:rStyle w:val="SourceText"/>
          <w:rFonts w:cs="Times New Roman"/>
          <w:i/>
          <w:iCs/>
        </w:rPr>
        <w:t>front</w:t>
      </w:r>
      <w:r>
        <w:rPr>
          <w:rFonts w:cs="Times New Roman"/>
        </w:rPr>
        <w:t xml:space="preserve">, desni vektor </w:t>
      </w:r>
      <w:r>
        <w:rPr>
          <w:rStyle w:val="SourceText"/>
          <w:rFonts w:cs="Times New Roman"/>
          <w:i/>
          <w:iCs/>
        </w:rPr>
        <w:t>right</w:t>
      </w:r>
      <w:r>
        <w:rPr>
          <w:rFonts w:cs="Times New Roman"/>
        </w:rPr>
        <w:t xml:space="preserve"> ažurira se kao vektorski produkt vektora </w:t>
      </w:r>
      <w:r>
        <w:rPr>
          <w:rStyle w:val="SourceText"/>
          <w:rFonts w:cs="Times New Roman"/>
          <w:i/>
          <w:iCs/>
        </w:rPr>
        <w:t>front</w:t>
      </w:r>
      <w:r>
        <w:rPr>
          <w:rFonts w:cs="Times New Roman"/>
        </w:rPr>
        <w:t xml:space="preserve"> i </w:t>
      </w:r>
      <w:r>
        <w:rPr>
          <w:rStyle w:val="SourceText"/>
          <w:rFonts w:cs="Times New Roman"/>
          <w:i/>
          <w:iCs/>
        </w:rPr>
        <w:t>up</w:t>
      </w:r>
      <w:r>
        <w:rPr>
          <w:rFonts w:cs="Times New Roman"/>
        </w:rPr>
        <w:t xml:space="preserve">, analogno formuli (6) iz poglavlja 1.2. Vektor </w:t>
      </w:r>
      <w:r>
        <w:rPr>
          <w:rStyle w:val="SourceText"/>
          <w:rFonts w:cs="Times New Roman"/>
          <w:i/>
          <w:iCs/>
        </w:rPr>
        <w:t>up</w:t>
      </w:r>
      <w:r>
        <w:rPr>
          <w:rFonts w:cs="Times New Roman"/>
        </w:rPr>
        <w:t xml:space="preserve"> ostaje nepromijenjen kroz rotaciju jer kamera ne rotira oko osi gledanja.</w:t>
      </w:r>
    </w:p>
    <w:p>
      <w:pPr>
        <w:pStyle w:val="Heading2"/>
        <w:ind w:hanging="0" w:start="0"/>
        <w:rPr/>
      </w:pPr>
      <w:bookmarkStart w:id="26" w:name="__RefHeading___Toc1564_783307510"/>
      <w:bookmarkEnd w:id="26"/>
      <w:r>
        <w:rPr/>
        <w:t>Klasa Scene</w:t>
      </w:r>
    </w:p>
    <w:p>
      <w:pPr>
        <w:pStyle w:val="BodyText"/>
        <w:spacing w:lineRule="auto" w:line="360" w:before="120" w:after="120"/>
        <w:rPr/>
      </w:pPr>
      <w:r>
        <w:rPr>
          <w:rFonts w:cs="Times New Roman"/>
          <w:sz w:val="24"/>
          <w:szCs w:val="24"/>
          <w:lang w:val="en-GB"/>
        </w:rPr>
        <w:tab/>
        <w:t xml:space="preserve">Klasa </w:t>
      </w:r>
      <w:r>
        <w:rPr>
          <w:rStyle w:val="SourceText"/>
          <w:rFonts w:cs="Times New Roman"/>
          <w:i/>
          <w:iCs/>
          <w:sz w:val="24"/>
          <w:szCs w:val="24"/>
          <w:lang w:val="en-GB"/>
        </w:rPr>
        <w:t>Scene</w:t>
      </w:r>
      <w:r>
        <w:rPr>
          <w:rFonts w:cs="Times New Roman"/>
          <w:sz w:val="24"/>
          <w:szCs w:val="24"/>
          <w:lang w:val="en-GB"/>
        </w:rPr>
        <w:t xml:space="preserve"> središnja je klasa koja upravlja cijelim virtualnim okruženjem. Sastoji se od dvije liste objekata — </w:t>
      </w:r>
      <w:r>
        <w:rPr>
          <w:rStyle w:val="SourceText"/>
          <w:rFonts w:cs="Times New Roman"/>
          <w:i/>
          <w:iCs/>
          <w:sz w:val="24"/>
          <w:szCs w:val="24"/>
          <w:lang w:val="en-GB"/>
        </w:rPr>
        <w:t>staticMeshes</w:t>
      </w:r>
      <w:r>
        <w:rPr>
          <w:rFonts w:cs="Times New Roman"/>
          <w:sz w:val="24"/>
          <w:szCs w:val="24"/>
          <w:lang w:val="en-GB"/>
        </w:rPr>
        <w:t xml:space="preserve"> koja sadrži statične objekte scene i </w:t>
      </w:r>
      <w:r>
        <w:rPr>
          <w:rStyle w:val="SourceText"/>
          <w:rFonts w:cs="Times New Roman"/>
          <w:i/>
          <w:iCs/>
          <w:sz w:val="24"/>
          <w:szCs w:val="24"/>
          <w:lang w:val="en-GB"/>
        </w:rPr>
        <w:t>movingMeshes</w:t>
      </w:r>
      <w:r>
        <w:rPr>
          <w:rFonts w:cs="Times New Roman"/>
          <w:sz w:val="24"/>
          <w:szCs w:val="24"/>
          <w:lang w:val="en-GB"/>
        </w:rPr>
        <w:t xml:space="preserve"> koja sadrži sfere podložne fizikalnoj simulaciji — te pokazivača na kameru. Uz to, klasa održava dvije zajedničke liste </w:t>
      </w:r>
      <w:r>
        <w:rPr>
          <w:rStyle w:val="SourceText"/>
          <w:rFonts w:cs="Times New Roman"/>
          <w:i/>
          <w:iCs/>
          <w:sz w:val="24"/>
          <w:szCs w:val="24"/>
          <w:lang w:val="en-GB"/>
        </w:rPr>
        <w:t>sceneVertices</w:t>
      </w:r>
      <w:r>
        <w:rPr>
          <w:rFonts w:cs="Times New Roman"/>
          <w:sz w:val="24"/>
          <w:szCs w:val="24"/>
          <w:lang w:val="en-GB"/>
        </w:rPr>
        <w:t xml:space="preserve"> i </w:t>
      </w:r>
      <w:r>
        <w:rPr>
          <w:rStyle w:val="SourceText"/>
          <w:rFonts w:cs="Times New Roman"/>
          <w:i/>
          <w:iCs/>
          <w:sz w:val="24"/>
          <w:szCs w:val="24"/>
          <w:lang w:val="en-GB"/>
        </w:rPr>
        <w:t>sceneFaces</w:t>
      </w:r>
      <w:r>
        <w:rPr>
          <w:rFonts w:cs="Times New Roman"/>
          <w:sz w:val="24"/>
          <w:szCs w:val="24"/>
          <w:lang w:val="en-GB"/>
        </w:rPr>
        <w:t xml:space="preserve"> koje sadrže sve vrhove i trokute cijele scene u formatu pogodnom za slanje na GPU. Svaki vrh u listi </w:t>
      </w:r>
      <w:r>
        <w:rPr>
          <w:rStyle w:val="SourceText"/>
          <w:rFonts w:cs="Times New Roman"/>
          <w:i/>
          <w:iCs/>
          <w:sz w:val="24"/>
          <w:szCs w:val="24"/>
          <w:lang w:val="en-GB"/>
        </w:rPr>
        <w:t>sceneVertices</w:t>
      </w:r>
      <w:r>
        <w:rPr>
          <w:rFonts w:cs="Times New Roman"/>
          <w:sz w:val="24"/>
          <w:szCs w:val="24"/>
          <w:lang w:val="en-GB"/>
        </w:rPr>
        <w:t xml:space="preserve"> predstavljen je s</w:t>
      </w:r>
      <w:r>
        <w:rPr>
          <w:rFonts w:cs="Times New Roman"/>
          <w:sz w:val="24"/>
          <w:szCs w:val="24"/>
          <w:lang w:val="en-GB"/>
        </w:rPr>
        <w:t>a</w:t>
      </w:r>
      <w:r>
        <w:rPr>
          <w:rFonts w:cs="Times New Roman"/>
          <w:sz w:val="24"/>
          <w:szCs w:val="24"/>
          <w:lang w:val="en-GB"/>
        </w:rPr>
        <w:t xml:space="preserve"> šest vrijednosti — prve tri označavaju koordinate vrha (x, y, z), a sljedeće tri označavaju boju vrha (r, g, b). Lista </w:t>
      </w:r>
      <w:r>
        <w:rPr>
          <w:rStyle w:val="SourceText"/>
          <w:rFonts w:cs="Times New Roman"/>
          <w:i/>
          <w:iCs/>
          <w:sz w:val="24"/>
          <w:szCs w:val="24"/>
          <w:lang w:val="en-GB"/>
        </w:rPr>
        <w:t>sceneFaces</w:t>
      </w:r>
      <w:r>
        <w:rPr>
          <w:rFonts w:cs="Times New Roman"/>
          <w:i/>
          <w:iCs/>
          <w:sz w:val="24"/>
          <w:szCs w:val="24"/>
          <w:lang w:val="en-GB"/>
        </w:rPr>
        <w:t xml:space="preserve"> </w:t>
      </w:r>
      <w:r>
        <w:rPr>
          <w:rFonts w:cs="Times New Roman"/>
          <w:sz w:val="24"/>
          <w:szCs w:val="24"/>
          <w:lang w:val="en-GB"/>
        </w:rPr>
        <w:t>sadrži indekse vrhova grupirane u trojke, pri čemu svaka trojka definira jedan trokut. Detalji korištenja tih lista za renderiranje opisani su u poglavlju o renderiranju.</w:t>
      </w:r>
    </w:p>
    <w:p>
      <w:pPr>
        <w:pStyle w:val="BodyText"/>
        <w:spacing w:lineRule="auto" w:line="360" w:before="120" w:after="120"/>
        <w:rPr/>
      </w:pPr>
      <w:r>
        <w:rPr>
          <w:rFonts w:cs="Times New Roman"/>
          <w:sz w:val="24"/>
          <w:szCs w:val="24"/>
          <w:lang w:val="en-GB"/>
        </w:rPr>
        <w:t xml:space="preserve">Za dodavanje objekata u scenu koriste se metode </w:t>
      </w:r>
      <w:r>
        <w:rPr>
          <w:rStyle w:val="SourceText"/>
          <w:rFonts w:cs="Times New Roman"/>
          <w:i/>
          <w:iCs/>
          <w:sz w:val="24"/>
          <w:szCs w:val="24"/>
          <w:lang w:val="en-GB"/>
        </w:rPr>
        <w:t>addToStaticScene</w:t>
      </w:r>
      <w:r>
        <w:rPr>
          <w:rFonts w:cs="Times New Roman"/>
          <w:sz w:val="24"/>
          <w:szCs w:val="24"/>
          <w:lang w:val="en-GB"/>
        </w:rPr>
        <w:t xml:space="preserve"> i </w:t>
      </w:r>
      <w:r>
        <w:rPr>
          <w:rStyle w:val="SourceText"/>
          <w:rFonts w:cs="Times New Roman"/>
          <w:i/>
          <w:iCs/>
          <w:sz w:val="24"/>
          <w:szCs w:val="24"/>
          <w:lang w:val="en-GB"/>
        </w:rPr>
        <w:t>addToMovingScene</w:t>
      </w:r>
      <w:r>
        <w:rPr>
          <w:rFonts w:cs="Times New Roman"/>
          <w:sz w:val="24"/>
          <w:szCs w:val="24"/>
          <w:lang w:val="en-GB"/>
        </w:rPr>
        <w:t xml:space="preserve">. Obje metode objekt dodaju u odgovarajuću listu te pozivaju internu metodu </w:t>
      </w:r>
      <w:r>
        <w:rPr>
          <w:rStyle w:val="SourceText"/>
          <w:rFonts w:cs="Times New Roman"/>
          <w:i/>
          <w:iCs/>
          <w:sz w:val="24"/>
          <w:szCs w:val="24"/>
          <w:lang w:val="en-GB"/>
        </w:rPr>
        <w:t>addToScene</w:t>
      </w:r>
      <w:r>
        <w:rPr>
          <w:rFonts w:cs="Times New Roman"/>
          <w:sz w:val="24"/>
          <w:szCs w:val="24"/>
          <w:lang w:val="en-GB"/>
        </w:rPr>
        <w:t xml:space="preserve"> koja vrhove i trokute dodanog objekta upisuje u zajedničke liste </w:t>
      </w:r>
      <w:r>
        <w:rPr>
          <w:rStyle w:val="SourceText"/>
          <w:rFonts w:cs="Times New Roman"/>
          <w:i/>
          <w:iCs/>
          <w:sz w:val="24"/>
          <w:szCs w:val="24"/>
          <w:lang w:val="en-GB"/>
        </w:rPr>
        <w:t>sceneVertices</w:t>
      </w:r>
      <w:r>
        <w:rPr>
          <w:rFonts w:cs="Times New Roman"/>
          <w:sz w:val="24"/>
          <w:szCs w:val="24"/>
          <w:lang w:val="en-GB"/>
        </w:rPr>
        <w:t xml:space="preserve"> i </w:t>
      </w:r>
      <w:r>
        <w:rPr>
          <w:rStyle w:val="SourceText"/>
          <w:rFonts w:cs="Times New Roman"/>
          <w:i/>
          <w:iCs/>
          <w:sz w:val="24"/>
          <w:szCs w:val="24"/>
          <w:lang w:val="en-GB"/>
        </w:rPr>
        <w:t>sceneFaces</w:t>
      </w:r>
      <w:r>
        <w:rPr>
          <w:rFonts w:cs="Times New Roman"/>
          <w:sz w:val="24"/>
          <w:szCs w:val="24"/>
          <w:lang w:val="en-GB"/>
        </w:rPr>
        <w:t xml:space="preserve">. Pri tome se vodi računa o </w:t>
      </w:r>
      <w:r>
        <w:rPr>
          <w:rFonts w:cs="Times New Roman"/>
          <w:sz w:val="24"/>
          <w:szCs w:val="24"/>
          <w:lang w:val="en-GB"/>
        </w:rPr>
        <w:t>pomaku</w:t>
      </w:r>
      <w:r>
        <w:rPr>
          <w:rFonts w:cs="Times New Roman"/>
          <w:sz w:val="24"/>
          <w:szCs w:val="24"/>
          <w:lang w:val="en-GB"/>
        </w:rPr>
        <w:t xml:space="preserve"> indeksa kako bi indeksi u listi </w:t>
      </w:r>
      <w:r>
        <w:rPr>
          <w:rStyle w:val="SourceText"/>
          <w:rFonts w:cs="Times New Roman"/>
          <w:i/>
          <w:iCs/>
          <w:sz w:val="24"/>
          <w:szCs w:val="24"/>
          <w:lang w:val="en-GB"/>
        </w:rPr>
        <w:t>sceneFaces</w:t>
      </w:r>
      <w:r>
        <w:rPr>
          <w:rFonts w:cs="Times New Roman"/>
          <w:sz w:val="24"/>
          <w:szCs w:val="24"/>
          <w:lang w:val="en-GB"/>
        </w:rPr>
        <w:t xml:space="preserve"> ispravno pokazivali na vrhove u listi </w:t>
      </w:r>
      <w:r>
        <w:rPr>
          <w:rStyle w:val="SourceText"/>
          <w:rFonts w:cs="Times New Roman"/>
          <w:i/>
          <w:iCs/>
          <w:sz w:val="24"/>
          <w:szCs w:val="24"/>
          <w:lang w:val="en-GB"/>
        </w:rPr>
        <w:t>sceneVertices</w:t>
      </w:r>
      <w:r>
        <w:rPr>
          <w:rFonts w:cs="Times New Roman"/>
          <w:sz w:val="24"/>
          <w:szCs w:val="24"/>
          <w:lang w:val="en-GB"/>
        </w:rPr>
        <w:t>.</w:t>
      </w:r>
    </w:p>
    <w:p>
      <w:pPr>
        <w:pStyle w:val="BodyText"/>
        <w:spacing w:lineRule="auto" w:line="360" w:before="120" w:after="120"/>
        <w:rPr/>
      </w:pPr>
      <w:r>
        <w:rPr>
          <w:rFonts w:cs="Times New Roman"/>
          <w:sz w:val="24"/>
          <w:szCs w:val="24"/>
          <w:lang w:val="en-GB"/>
        </w:rPr>
        <w:t xml:space="preserve">Budući da se pozicije sfera mijenjaju svakim korakom simulacije, zajedničke liste </w:t>
      </w:r>
      <w:r>
        <w:rPr>
          <w:rStyle w:val="SourceText"/>
          <w:rFonts w:cs="Times New Roman"/>
          <w:i/>
          <w:iCs/>
          <w:sz w:val="24"/>
          <w:szCs w:val="24"/>
          <w:lang w:val="en-GB"/>
        </w:rPr>
        <w:t>sceneVertices</w:t>
      </w:r>
      <w:r>
        <w:rPr>
          <w:rFonts w:cs="Times New Roman"/>
          <w:sz w:val="24"/>
          <w:szCs w:val="24"/>
          <w:lang w:val="en-GB"/>
        </w:rPr>
        <w:t xml:space="preserve"> i </w:t>
      </w:r>
      <w:r>
        <w:rPr>
          <w:rStyle w:val="SourceText"/>
          <w:rFonts w:cs="Times New Roman"/>
          <w:i/>
          <w:iCs/>
          <w:sz w:val="24"/>
          <w:szCs w:val="24"/>
          <w:lang w:val="en-GB"/>
        </w:rPr>
        <w:t>sceneFaces</w:t>
      </w:r>
      <w:r>
        <w:rPr>
          <w:rFonts w:cs="Times New Roman"/>
          <w:sz w:val="24"/>
          <w:szCs w:val="24"/>
          <w:lang w:val="en-GB"/>
        </w:rPr>
        <w:t xml:space="preserve"> potrebno je osvježiti prije svakog iscrtavanja. To obavlja metoda </w:t>
      </w:r>
      <w:r>
        <w:rPr>
          <w:rStyle w:val="SourceText"/>
          <w:rFonts w:cs="Times New Roman"/>
          <w:i/>
          <w:iCs/>
          <w:sz w:val="24"/>
          <w:szCs w:val="24"/>
          <w:lang w:val="en-GB"/>
        </w:rPr>
        <w:t>updateScene</w:t>
      </w:r>
      <w:r>
        <w:rPr>
          <w:rFonts w:cs="Times New Roman"/>
          <w:sz w:val="24"/>
          <w:szCs w:val="24"/>
          <w:lang w:val="en-GB"/>
        </w:rPr>
        <w:t xml:space="preserve"> koja liste prvo isprazni, a zatim ih ponovno popuni podacima svih statičnih i dinamičnih objekata u njihovim trenutnim pozicijama.</w:t>
      </w:r>
    </w:p>
    <w:p>
      <w:pPr>
        <w:pStyle w:val="literatura"/>
        <w:numPr>
          <w:ilvl w:val="0"/>
          <w:numId w:val="0"/>
        </w:numPr>
        <w:spacing w:before="120" w:after="120"/>
        <w:ind w:hanging="0" w:start="0" w:end="0"/>
        <w:rPr>
          <w:szCs w:val="20"/>
          <w:lang w:val="en-GB"/>
        </w:rPr>
      </w:pPr>
      <w:r>
        <w:rPr>
          <w:szCs w:val="20"/>
          <w:lang w:val="en-GB"/>
        </w:rPr>
      </w:r>
    </w:p>
    <w:p>
      <w:pPr>
        <w:pStyle w:val="literatura"/>
        <w:numPr>
          <w:ilvl w:val="0"/>
          <w:numId w:val="0"/>
        </w:numPr>
        <w:spacing w:before="120" w:after="120"/>
        <w:ind w:hanging="0" w:start="0" w:end="0"/>
        <w:rPr>
          <w:szCs w:val="20"/>
          <w:lang w:val="en-GB"/>
        </w:rPr>
      </w:pPr>
      <w:r>
        <w:rPr>
          <w:szCs w:val="20"/>
          <w:lang w:val="en-GB"/>
        </w:rPr>
      </w:r>
    </w:p>
    <w:p>
      <w:pPr>
        <w:pStyle w:val="literatura"/>
        <w:numPr>
          <w:ilvl w:val="0"/>
          <w:numId w:val="0"/>
        </w:numPr>
        <w:spacing w:before="120" w:after="120"/>
        <w:ind w:hanging="0" w:start="0" w:end="0"/>
        <w:rPr>
          <w:rFonts w:ascii="Times New Roman" w:hAnsi="Times New Roman"/>
          <w:szCs w:val="20"/>
          <w:lang w:val="en-GB"/>
        </w:rPr>
      </w:pPr>
      <w:r>
        <w:rPr>
          <w:szCs w:val="20"/>
          <w:lang w:val="en-GB"/>
        </w:rPr>
      </w:r>
    </w:p>
    <w:p>
      <w:pPr>
        <w:pStyle w:val="BodyText"/>
        <w:spacing w:lineRule="auto" w:line="360" w:before="120" w:after="120"/>
        <w:rPr/>
      </w:pPr>
      <w:r>
        <w:rPr>
          <w:rFonts w:cs="Times New Roman"/>
          <w:sz w:val="24"/>
          <w:szCs w:val="24"/>
          <w:lang w:val="en-GB"/>
        </w:rPr>
        <w:t xml:space="preserve">Metoda </w:t>
      </w:r>
      <w:r>
        <w:rPr>
          <w:rStyle w:val="SourceText"/>
          <w:rFonts w:cs="Times New Roman"/>
          <w:i/>
          <w:iCs/>
          <w:sz w:val="24"/>
          <w:szCs w:val="24"/>
          <w:lang w:val="en-GB"/>
        </w:rPr>
        <w:t>shootBall (</w:t>
      </w:r>
      <w:r>
        <w:rPr>
          <w:rStyle w:val="SourceText"/>
          <w:rFonts w:cs="Times New Roman"/>
          <w:i w:val="false"/>
          <w:iCs w:val="false"/>
          <w:sz w:val="24"/>
          <w:szCs w:val="24"/>
          <w:lang w:val="en-GB"/>
        </w:rPr>
        <w:t>Kôd 2.4.1)</w:t>
      </w:r>
      <w:r>
        <w:rPr>
          <w:rFonts w:cs="Times New Roman"/>
          <w:sz w:val="24"/>
          <w:szCs w:val="24"/>
          <w:lang w:val="en-GB"/>
        </w:rPr>
        <w:t xml:space="preserve"> omogućuje ispucavanje sfere iz pozicije kamere u smjeru gledanja. Masa sfere izračunava se iz radijusa prema formuli za masu kugle uz gustoću 0.9, a početna brzina postavlja se u smjeru vektora </w:t>
      </w:r>
      <w:r>
        <w:rPr>
          <w:rStyle w:val="SourceText"/>
          <w:rFonts w:cs="Times New Roman"/>
          <w:i/>
          <w:iCs/>
          <w:sz w:val="24"/>
          <w:szCs w:val="24"/>
          <w:lang w:val="en-GB"/>
        </w:rPr>
        <w:t>front</w:t>
      </w:r>
      <w:r>
        <w:rPr>
          <w:rFonts w:cs="Times New Roman"/>
          <w:sz w:val="24"/>
          <w:szCs w:val="24"/>
          <w:lang w:val="en-GB"/>
        </w:rPr>
        <w:t xml:space="preserve"> kamere.</w:t>
      </w:r>
    </w:p>
    <w:p>
      <w:pPr>
        <w:pStyle w:val="BodyText"/>
        <w:spacing w:lineRule="auto" w:line="360" w:before="120" w:after="120"/>
        <w:rPr>
          <w:rFonts w:ascii="Times New Roman" w:hAnsi="Times New Roman" w:cs="Times New Roman"/>
          <w:sz w:val="24"/>
          <w:szCs w:val="24"/>
          <w:lang w:val="en-GB"/>
        </w:rPr>
      </w:pPr>
      <w:r>
        <w:rPr>
          <w:rFonts w:cs="Times New Roman"/>
          <w:sz w:val="24"/>
          <w:szCs w:val="24"/>
          <w:lang w:val="en-GB"/>
        </w:rPr>
      </w:r>
    </w:p>
    <w:p>
      <w:pPr>
        <w:pStyle w:val="Kd"/>
        <w:rPr/>
      </w:pPr>
      <w:r>
        <w:rPr/>
        <w:t>void shootBall(float radius, float speed) {</w:t>
      </w:r>
    </w:p>
    <w:p>
      <w:pPr>
        <w:pStyle w:val="Kd"/>
        <w:rPr/>
      </w:pPr>
      <w:r>
        <w:rPr/>
        <w:t>float mass = 0.9 * (4.0f / 3.0f) * M_PI * radius * radius * radius;</w:t>
      </w:r>
    </w:p>
    <w:p>
      <w:pPr>
        <w:pStyle w:val="Kd"/>
        <w:rPr/>
      </w:pPr>
      <w:r>
        <w:rPr/>
        <w:t>Sphere sphere(speed * camera-&gt;front, camera-&gt;eye, radius, mass);</w:t>
      </w:r>
    </w:p>
    <w:p>
      <w:pPr>
        <w:pStyle w:val="Kd"/>
        <w:rPr/>
      </w:pPr>
      <w:r>
        <w:rPr/>
        <w:t>this-&gt;addToMovingScene(sphere);</w:t>
      </w:r>
    </w:p>
    <w:p>
      <w:pPr>
        <w:pStyle w:val="Kd"/>
        <w:rPr/>
      </w:pPr>
      <w:r>
        <w:rPr/>
        <w:t>}</w:t>
      </w:r>
    </w:p>
    <w:p>
      <w:pPr>
        <w:pStyle w:val="caption1"/>
        <w:jc w:val="center"/>
        <w:rPr>
          <w:i w:val="false"/>
          <w:iCs w:val="false"/>
          <w:sz w:val="22"/>
          <w:szCs w:val="22"/>
        </w:rPr>
      </w:pPr>
      <w:r>
        <w:rPr>
          <w:i w:val="false"/>
          <w:iCs w:val="false"/>
          <w:sz w:val="22"/>
          <w:szCs w:val="22"/>
        </w:rPr>
        <w:t>Kôd 2.4.1 – Metoda shootBall</w:t>
      </w:r>
    </w:p>
    <w:p>
      <w:pPr>
        <w:pStyle w:val="literatura"/>
        <w:numPr>
          <w:ilvl w:val="0"/>
          <w:numId w:val="0"/>
        </w:numPr>
        <w:spacing w:lineRule="auto" w:line="360" w:before="120" w:after="120"/>
        <w:ind w:hanging="0" w:start="567" w:end="0"/>
        <w:rPr>
          <w:rFonts w:ascii="Times New Roman" w:hAnsi="Times New Roman" w:cs="Times New Roman"/>
          <w:szCs w:val="20"/>
          <w:lang w:val="en-GB"/>
        </w:rPr>
      </w:pPr>
      <w:r>
        <w:rPr>
          <w:rFonts w:cs="Times New Roman"/>
          <w:szCs w:val="20"/>
          <w:lang w:val="en-GB"/>
        </w:rPr>
      </w:r>
    </w:p>
    <w:p>
      <w:pPr>
        <w:pStyle w:val="BodyText"/>
        <w:spacing w:lineRule="auto" w:line="360"/>
        <w:rPr/>
      </w:pPr>
      <w:r>
        <w:rPr>
          <w:rFonts w:cs="Times New Roman"/>
        </w:rPr>
        <w:t xml:space="preserve">Klasa </w:t>
      </w:r>
      <w:r>
        <w:rPr>
          <w:rStyle w:val="SourceText"/>
          <w:rFonts w:cs="Times New Roman"/>
          <w:i/>
          <w:iCs/>
        </w:rPr>
        <w:t>Scene</w:t>
      </w:r>
      <w:r>
        <w:rPr>
          <w:rFonts w:cs="Times New Roman"/>
        </w:rPr>
        <w:t xml:space="preserve"> također sadrži dvije metode vezane uz fizikalnu simulaciju. Statična metoda </w:t>
      </w:r>
      <w:r>
        <w:rPr>
          <w:rStyle w:val="SourceText"/>
          <w:rFonts w:cs="Times New Roman"/>
          <w:i/>
          <w:iCs/>
        </w:rPr>
        <w:t>closestPointOnTriangle</w:t>
      </w:r>
      <w:r>
        <w:rPr>
          <w:rFonts w:cs="Times New Roman"/>
          <w:i/>
          <w:iCs/>
        </w:rPr>
        <w:t xml:space="preserve"> </w:t>
      </w:r>
      <w:r>
        <w:rPr>
          <w:rFonts w:cs="Times New Roman"/>
        </w:rPr>
        <w:t xml:space="preserve">implementira algoritam opisan u poglavlju 1.3, a metoda </w:t>
      </w:r>
      <w:r>
        <w:rPr>
          <w:rStyle w:val="SourceText"/>
          <w:rFonts w:cs="Times New Roman"/>
          <w:i/>
          <w:iCs/>
        </w:rPr>
        <w:t>animateScene</w:t>
      </w:r>
      <w:r>
        <w:rPr>
          <w:rFonts w:cs="Times New Roman"/>
        </w:rPr>
        <w:t xml:space="preserve"> provodi jedan korak fizikalne simulacije za sve dinamične objekte scene, što je detaljno opisano u narednom poglavlju o fizikalnoj simulaciji.</w:t>
      </w:r>
    </w:p>
    <w:p>
      <w:pPr>
        <w:pStyle w:val="Heading1"/>
        <w:ind w:hanging="0" w:start="0" w:end="0"/>
        <w:rPr/>
      </w:pPr>
      <w:bookmarkStart w:id="27" w:name="__RefHeading___Toc1785_1653326698"/>
      <w:bookmarkEnd w:id="27"/>
      <w:r>
        <w:rPr/>
        <w:t>Fizikalna simulacija</w:t>
      </w:r>
    </w:p>
    <w:p>
      <w:pPr>
        <w:pStyle w:val="BodyText"/>
        <w:spacing w:lineRule="auto" w:line="360"/>
        <w:rPr/>
      </w:pPr>
      <w:r>
        <w:rPr/>
        <w:tab/>
        <w:t>Za pokretanje simulacije potrebna je glavna petlja koja se izvršava svaki vremenski okvir. U svakoj iteraciji petlje objekti se pomiču prema svojim vektorima brzine, provjeravaju se i razrješavaju kolizije sfera-sfera i sfera-statični objekt, te se ažuriraju zajedničke liste vrhova i trokuta za renderiranje. Uz fizikalnu simulaciju, petlja obrađuje i korisnički    unos — upravljanje kamerom te ispucavanje sfera u scenu postavljenu od statičnih objekata.</w:t>
      </w:r>
    </w:p>
    <w:p>
      <w:pPr>
        <w:pStyle w:val="Heading2"/>
        <w:ind w:hanging="0" w:start="0" w:end="0"/>
        <w:rPr/>
      </w:pPr>
      <w:bookmarkStart w:id="28" w:name="__RefHeading___Toc1787_1653326698"/>
      <w:bookmarkEnd w:id="28"/>
      <w:r>
        <w:rPr/>
        <w:t>Petlja animacije i vremenski korak</w:t>
      </w:r>
    </w:p>
    <w:p>
      <w:pPr>
        <w:pStyle w:val="BodyText"/>
        <w:spacing w:lineRule="auto" w:line="360"/>
        <w:rPr/>
      </w:pPr>
      <w:r>
        <w:rPr/>
        <w:tab/>
        <w:t xml:space="preserve">Glavna petlja animacije nalazi se u funkciji </w:t>
      </w:r>
      <w:r>
        <w:rPr>
          <w:rStyle w:val="SourceText"/>
        </w:rPr>
        <w:t>main</w:t>
      </w:r>
      <w:r>
        <w:rPr/>
        <w:t xml:space="preserve"> te se izvršava sve dok korisnik ne zatvori prozor. Prije pokretanja petlje u scenu(</w:t>
      </w:r>
      <w:r>
        <w:rPr/>
        <w:fldChar w:fldCharType="begin"/>
      </w:r>
      <w:r>
        <w:rPr/>
        <w:instrText xml:space="preserve"> REF Ref_Sl.4_label_and_number \h </w:instrText>
      </w:r>
      <w:r>
        <w:rPr/>
        <w:fldChar w:fldCharType="separate"/>
      </w:r>
      <w:r>
        <w:rPr/>
        <w:t>Sl. 3.1.1</w:t>
      </w:r>
      <w:r>
        <w:rPr/>
        <w:fldChar w:fldCharType="end"/>
      </w:r>
      <w:r>
        <w:rPr/>
        <w:t xml:space="preserve">) se pomoću metode </w:t>
      </w:r>
      <w:r>
        <w:rPr>
          <w:rStyle w:val="SourceText"/>
          <w:i/>
          <w:iCs/>
        </w:rPr>
        <w:t>addToStaticScene</w:t>
      </w:r>
      <w:r>
        <w:rPr/>
        <w:t xml:space="preserve"> dodaju statični objekti — tri kocke bez gornje stranice i jedna piramida — koji čine okruženje po kojemu se sfere gibaju i odbijaju.</w:t>
      </w:r>
    </w:p>
    <w:p>
      <w:pPr>
        <w:pStyle w:val="Kd"/>
        <w:rPr/>
      </w:pPr>
      <w:r>
        <w:rPr/>
      </w:r>
    </w:p>
    <w:p>
      <w:pPr>
        <w:pStyle w:val="Normal"/>
        <w:rPr>
          <w:i w:val="false"/>
          <w:iCs w:val="false"/>
        </w:rPr>
      </w:pPr>
      <w:r>
        <w:rPr>
          <w:i w:val="false"/>
          <w:iCs w:val="false"/>
        </w:rPr>
        <mc:AlternateContent>
          <mc:Choice Requires="wps">
            <w:drawing>
              <wp:anchor distT="0" distB="0" distL="0" distR="0" simplePos="0" relativeHeight="11" behindDoc="0" locked="0" layoutInCell="0" allowOverlap="1">
                <wp:simplePos x="0" y="0"/>
                <wp:positionH relativeFrom="column">
                  <wp:posOffset>214630</wp:posOffset>
                </wp:positionH>
                <wp:positionV relativeFrom="paragraph">
                  <wp:posOffset>32385</wp:posOffset>
                </wp:positionV>
                <wp:extent cx="4664075" cy="2974340"/>
                <wp:effectExtent l="0" t="0" r="0" b="0"/>
                <wp:wrapSquare wrapText="largest"/>
                <wp:docPr id="13" name="Frame5"/>
                <a:graphic xmlns:a="http://schemas.openxmlformats.org/drawingml/2006/main">
                  <a:graphicData uri="http://schemas.microsoft.com/office/word/2010/wordprocessingShape">
                    <wps:wsp>
                      <wps:cNvSpPr/>
                      <wps:spPr>
                        <a:xfrm>
                          <a:off x="0" y="0"/>
                          <a:ext cx="4664160" cy="2974320"/>
                        </a:xfrm>
                        <a:prstGeom prst="rect">
                          <a:avLst/>
                        </a:prstGeom>
                        <a:solidFill>
                          <a:srgbClr val="ffffff"/>
                        </a:solidFill>
                        <a:ln w="0">
                          <a:noFill/>
                        </a:ln>
                      </wps:spPr>
                      <wps:style>
                        <a:lnRef idx="0"/>
                        <a:fillRef idx="0"/>
                        <a:effectRef idx="0"/>
                        <a:fontRef idx="minor"/>
                      </wps:style>
                      <wps:txbx>
                        <w:txbxContent>
                          <w:p>
                            <w:pPr>
                              <w:pStyle w:val="Sl"/>
                              <w:spacing w:before="120" w:after="120"/>
                              <w:rPr/>
                            </w:pPr>
                            <w:bookmarkStart w:id="29" w:name="Ref_Sl.4_label_and_number"/>
                            <w:r>
                              <w:rPr>
                                <w:color w:val="000000"/>
                              </w:rPr>
                              <w:drawing>
                                <wp:inline distT="0" distB="0" distL="0" distR="0">
                                  <wp:extent cx="4671695" cy="2563495"/>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10"/>
                                          <a:srcRect l="-8" t="-15" r="-8" b="-15"/>
                                          <a:stretch>
                                            <a:fillRect/>
                                          </a:stretch>
                                        </pic:blipFill>
                                        <pic:spPr bwMode="auto">
                                          <a:xfrm>
                                            <a:off x="0" y="0"/>
                                            <a:ext cx="4671695" cy="2563495"/>
                                          </a:xfrm>
                                          <a:prstGeom prst="rect">
                                            <a:avLst/>
                                          </a:prstGeom>
                                          <a:noFill/>
                                        </pic:spPr>
                                      </pic:pic>
                                    </a:graphicData>
                                  </a:graphic>
                                </wp:inline>
                              </w:drawing>
                            </w:r>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3.1.1</w:t>
                            </w:r>
                            <w:r>
                              <w:rPr>
                                <w:color w:val="000000"/>
                              </w:rPr>
                              <w:fldChar w:fldCharType="end"/>
                            </w:r>
                            <w:bookmarkEnd w:id="29"/>
                            <w:r>
                              <w:rPr>
                                <w:color w:val="000000"/>
                              </w:rPr>
                              <w:t xml:space="preserve"> Scena statičnih objekata</w:t>
                            </w:r>
                          </w:p>
                        </w:txbxContent>
                      </wps:txbx>
                      <wps:bodyPr lIns="1440" rIns="1440" tIns="1440" bIns="1440" anchor="t">
                        <a:noAutofit/>
                      </wps:bodyPr>
                    </wps:wsp>
                  </a:graphicData>
                </a:graphic>
              </wp:anchor>
            </w:drawing>
          </mc:Choice>
          <mc:Fallback>
            <w:pict>
              <v:rect id="shape_0" fillcolor="white" stroked="f" o:allowincell="f" style="position:absolute;margin-left:16.9pt;margin-top:2.55pt;width:367.2pt;height:234.15pt;mso-wrap-style:square;v-text-anchor:top">
                <v:fill o:detectmouseclick="t" type="solid" color2="black"/>
                <v:stroke color="#3465a4" joinstyle="round" endcap="flat"/>
                <v:textbox>
                  <w:txbxContent>
                    <w:p>
                      <w:pPr>
                        <w:pStyle w:val="Sl"/>
                        <w:spacing w:before="120" w:after="120"/>
                        <w:rPr/>
                      </w:pPr>
                      <w:bookmarkStart w:id="30" w:name="Ref_Sl.4_label_and_number"/>
                      <w:r>
                        <w:rPr>
                          <w:color w:val="000000"/>
                        </w:rPr>
                        <w:drawing>
                          <wp:inline distT="0" distB="0" distL="0" distR="0">
                            <wp:extent cx="4671695" cy="2563495"/>
                            <wp:effectExtent l="0" t="0" r="0" b="0"/>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11"/>
                                    <a:srcRect l="-8" t="-15" r="-8" b="-15"/>
                                    <a:stretch>
                                      <a:fillRect/>
                                    </a:stretch>
                                  </pic:blipFill>
                                  <pic:spPr bwMode="auto">
                                    <a:xfrm>
                                      <a:off x="0" y="0"/>
                                      <a:ext cx="4671695" cy="2563495"/>
                                    </a:xfrm>
                                    <a:prstGeom prst="rect">
                                      <a:avLst/>
                                    </a:prstGeom>
                                    <a:noFill/>
                                  </pic:spPr>
                                </pic:pic>
                              </a:graphicData>
                            </a:graphic>
                          </wp:inline>
                        </w:drawing>
                      </w:r>
                      <w:r>
                        <w:rPr>
                          <w:color w:val="000000"/>
                        </w:rPr>
                        <w:t xml:space="preserve">Sl. </w:t>
                      </w:r>
                      <w:r>
                        <w:rPr>
                          <w:color w:val="000000"/>
                        </w:rPr>
                        <w:fldChar w:fldCharType="begin"/>
                      </w:r>
                      <w:r>
                        <w:rPr>
                          <w:color w:val="000000"/>
                        </w:rPr>
                        <w:instrText xml:space="preserve"> SEQ Sl. \* ARABIC </w:instrText>
                      </w:r>
                      <w:r>
                        <w:rPr>
                          <w:color w:val="000000"/>
                        </w:rPr>
                        <w:fldChar w:fldCharType="separate"/>
                      </w:r>
                      <w:r>
                        <w:rPr>
                          <w:color w:val="000000"/>
                        </w:rPr>
                        <w:t>3.1.1</w:t>
                      </w:r>
                      <w:r>
                        <w:rPr>
                          <w:color w:val="000000"/>
                        </w:rPr>
                        <w:fldChar w:fldCharType="end"/>
                      </w:r>
                      <w:bookmarkEnd w:id="30"/>
                      <w:r>
                        <w:rPr>
                          <w:color w:val="000000"/>
                        </w:rPr>
                        <w:t xml:space="preserve"> Scena statičnih objekata</w:t>
                      </w:r>
                    </w:p>
                  </w:txbxContent>
                </v:textbox>
                <w10:wrap type="square" side="largest"/>
              </v:rect>
            </w:pict>
          </mc:Fallback>
        </mc:AlternateContent>
      </w:r>
    </w:p>
    <w:p>
      <w:pPr>
        <w:pStyle w:val="Normal"/>
        <w:rPr>
          <w:i w:val="false"/>
          <w:iCs w:val="false"/>
        </w:rPr>
      </w:pPr>
      <w:r>
        <w:rPr>
          <w:i w:val="false"/>
          <w:iCs w:val="false"/>
        </w:rPr>
      </w:r>
    </w:p>
    <w:p>
      <w:pPr>
        <w:pStyle w:val="Normal"/>
        <w:rPr>
          <w:i w:val="false"/>
          <w:iCs w:val="false"/>
        </w:rPr>
      </w:pPr>
      <w:r>
        <w:rPr>
          <w:i w:val="false"/>
          <w:iCs w:val="false"/>
        </w:rPr>
      </w:r>
    </w:p>
    <w:p>
      <w:pPr>
        <w:pStyle w:val="Kd"/>
        <w:rPr>
          <w:i w:val="false"/>
          <w:iCs w:val="false"/>
        </w:rPr>
      </w:pPr>
      <w:r>
        <w:rPr>
          <w:i w:val="false"/>
          <w:iCs w:val="false"/>
        </w:rPr>
      </w:r>
    </w:p>
    <w:p>
      <w:pPr>
        <w:pStyle w:val="Kd"/>
        <w:rPr>
          <w:i w:val="false"/>
          <w:iCs w:val="false"/>
        </w:rPr>
      </w:pPr>
      <w:r>
        <w:rPr>
          <w:i w:val="false"/>
          <w:iCs w:val="false"/>
        </w:rPr>
      </w:r>
    </w:p>
    <w:p>
      <w:pPr>
        <w:pStyle w:val="Kd"/>
        <w:rPr>
          <w:i w:val="false"/>
          <w:iCs w:val="false"/>
        </w:rPr>
      </w:pPr>
      <w:r>
        <w:rPr>
          <w:i w:val="false"/>
          <w:iCs w:val="false"/>
        </w:rPr>
      </w:r>
    </w:p>
    <w:p>
      <w:pPr>
        <w:pStyle w:val="BodyText"/>
        <w:spacing w:lineRule="auto" w:line="360"/>
        <w:rPr/>
      </w:pPr>
      <w:r>
        <w:rPr/>
        <w:t xml:space="preserve">Svaka iteracija petlje počinje mjerenjem vremenskog koraka </w:t>
      </w:r>
      <w:r>
        <w:rPr>
          <w:rStyle w:val="Emphasis"/>
        </w:rPr>
        <w:t>deltaTime</w:t>
      </w:r>
      <w:r>
        <w:rPr/>
        <w:t xml:space="preserve">, koji predstavlja vrijeme proteklo između dvije uzastopne iteracije. Korištenje </w:t>
      </w:r>
      <w:r>
        <w:rPr>
          <w:rStyle w:val="Emphasis"/>
        </w:rPr>
        <w:t>deltaTime</w:t>
      </w:r>
      <w:r>
        <w:rPr/>
        <w:t xml:space="preserve"> pri ažuriranju pozicija i brzina osigurava da se simulacija odvija jednako brzo neovisno o brzini izvođenja programa — bez toga bi simulacija bila brža na bržim računalima i sporija na sporijima.</w:t>
      </w:r>
    </w:p>
    <w:p>
      <w:pPr>
        <w:pStyle w:val="BodyText"/>
        <w:spacing w:lineRule="auto" w:line="360"/>
        <w:rPr/>
      </w:pPr>
      <w:r>
        <w:rPr/>
      </w:r>
    </w:p>
    <w:p>
      <w:pPr>
        <w:pStyle w:val="BodyText"/>
        <w:spacing w:lineRule="auto" w:line="360"/>
        <w:rPr/>
      </w:pPr>
      <w:r>
        <w:rPr/>
        <w:t xml:space="preserve">Kretanje kamere obrađuje se funkcijom </w:t>
      </w:r>
      <w:r>
        <w:rPr>
          <w:rStyle w:val="Emphasis"/>
        </w:rPr>
        <w:t>glfwGetKey</w:t>
      </w:r>
      <w:r>
        <w:rPr/>
        <w:t xml:space="preserve">. Tipkama W, A, S, D kamera se giba naprijed, lijevo, nazad i desno u horizontalnoj ravnini, tipkom Space se diže, a tipkom Left Shift spušta. Držanjem Left Control udvostručuje se brzina kretanja. Za svaki pritisnuti smjer poziva se metoda </w:t>
      </w:r>
      <w:r>
        <w:rPr>
          <w:rStyle w:val="Emphasis"/>
        </w:rPr>
        <w:t>moveCameraInDirection</w:t>
      </w:r>
      <w:r>
        <w:rPr/>
        <w:t xml:space="preserve"> s odgovarajućom brzinom i </w:t>
      </w:r>
      <w:r>
        <w:rPr>
          <w:rStyle w:val="Emphasis"/>
        </w:rPr>
        <w:t>deltaTime</w:t>
      </w:r>
      <w:r>
        <w:rPr/>
        <w:t xml:space="preserve"> kao argumentima, koja ažurira poziciju očišta kamere </w:t>
      </w:r>
      <w:r>
        <w:rPr>
          <w:rStyle w:val="Emphasis"/>
        </w:rPr>
        <w:t>eye</w:t>
      </w:r>
      <w:r>
        <w:rPr/>
        <w:t xml:space="preserve"> i gledišta </w:t>
      </w:r>
      <w:r>
        <w:rPr>
          <w:rStyle w:val="Emphasis"/>
        </w:rPr>
        <w:t>looking_at</w:t>
      </w:r>
      <w:r>
        <w:rPr/>
        <w:t xml:space="preserve"> prema smjerovima </w:t>
      </w:r>
      <w:r>
        <w:rPr>
          <w:rStyle w:val="Emphasis"/>
        </w:rPr>
        <w:t>front</w:t>
      </w:r>
      <w:r>
        <w:rPr/>
        <w:t xml:space="preserve">, </w:t>
      </w:r>
      <w:r>
        <w:rPr>
          <w:rStyle w:val="Emphasis"/>
        </w:rPr>
        <w:t>right</w:t>
      </w:r>
      <w:r>
        <w:rPr/>
        <w:t xml:space="preserve"> i </w:t>
      </w:r>
      <w:r>
        <w:rPr>
          <w:rStyle w:val="Emphasis"/>
        </w:rPr>
        <w:t>up</w:t>
      </w:r>
      <w:r>
        <w:rPr/>
        <w:t xml:space="preserve"> opisanim u poglavlju 1.2. Rotacija kamere obrađuje se funkcijom </w:t>
      </w:r>
      <w:r>
        <w:rPr>
          <w:rStyle w:val="Emphasis"/>
        </w:rPr>
        <w:t>glfwGetCursorPos</w:t>
      </w:r>
      <w:r>
        <w:rPr/>
        <w:t xml:space="preserve"> koja vraća trenutnu poziciju miša — razlika između trenutne i prethodne pozicije miša izračunava se kao </w:t>
      </w:r>
      <w:r>
        <w:rPr>
          <w:rStyle w:val="Emphasis"/>
        </w:rPr>
        <w:t>dx</w:t>
      </w:r>
      <w:r>
        <w:rPr/>
        <w:t xml:space="preserve"> i </w:t>
      </w:r>
      <w:r>
        <w:rPr>
          <w:rStyle w:val="Emphasis"/>
        </w:rPr>
        <w:t>dy</w:t>
      </w:r>
      <w:r>
        <w:rPr/>
        <w:t xml:space="preserve"> te se prosljeđuje metodi </w:t>
      </w:r>
      <w:r>
        <w:rPr>
          <w:rStyle w:val="Emphasis"/>
        </w:rPr>
        <w:t>camera.rotate</w:t>
      </w:r>
      <w:r>
        <w:rPr/>
        <w:t xml:space="preserve"> kao promjena po </w:t>
      </w:r>
      <w:r>
        <w:rPr>
          <w:rStyle w:val="Emphasis"/>
        </w:rPr>
        <w:t>yaw</w:t>
      </w:r>
      <w:r>
        <w:rPr/>
        <w:t xml:space="preserve"> i </w:t>
      </w:r>
      <w:r>
        <w:rPr>
          <w:rStyle w:val="Emphasis"/>
        </w:rPr>
        <w:t>pitch</w:t>
      </w:r>
      <w:r>
        <w:rPr/>
        <w:t>. Desnom tipkom miša aktivira se skrivanje kursora, a tipkom Escape kursor se vraća.</w:t>
      </w:r>
    </w:p>
    <w:p>
      <w:pPr>
        <w:pStyle w:val="BodyText"/>
        <w:spacing w:lineRule="auto" w:line="360"/>
        <w:rPr/>
      </w:pPr>
      <w:r>
        <w:rPr/>
      </w:r>
    </w:p>
    <w:p>
      <w:pPr>
        <w:pStyle w:val="BodyText"/>
        <w:spacing w:lineRule="auto" w:line="360"/>
        <w:rPr/>
      </w:pPr>
      <w:r>
        <w:rPr/>
        <w:t xml:space="preserve">Veličina ispucane sfere mijenja se kotačićem miša putem callback funkcije </w:t>
      </w:r>
      <w:r>
        <w:rPr>
          <w:rStyle w:val="Emphasis"/>
        </w:rPr>
        <w:t>scrollCallback</w:t>
      </w:r>
      <w:r>
        <w:rPr/>
        <w:t xml:space="preserve"> koja ažurira globalnu varijablu </w:t>
      </w:r>
      <w:r>
        <w:rPr>
          <w:rStyle w:val="Emphasis"/>
        </w:rPr>
        <w:t>scrollOffset</w:t>
      </w:r>
      <w:r>
        <w:rPr/>
        <w:t>. Lijevom tipkom miša ispucava se veća sfera brzinom 0.2, a desnom tipkom manja sfera brzinom 0.07, pri čemu je između dva uzastopna ispucavanja uvedena zaštita od 150 ms kako se ne bi ispucalo previše sfera odjednom. Tipkom Q brišu se sve dinamične sfere iz scene, a srednja tipka miša pauzira i nastavlja simulaciju.</w:t>
      </w:r>
    </w:p>
    <w:p>
      <w:pPr>
        <w:pStyle w:val="BodyText"/>
        <w:spacing w:lineRule="auto" w:line="360"/>
        <w:rPr/>
      </w:pPr>
      <w:r>
        <w:rPr/>
      </w:r>
    </w:p>
    <w:p>
      <w:pPr>
        <w:pStyle w:val="BodyText"/>
        <w:spacing w:lineRule="auto" w:line="360"/>
        <w:rPr/>
      </w:pPr>
      <w:r>
        <w:rPr/>
        <w:t xml:space="preserve">Na kraju svake iteracije pozivaju se redom </w:t>
      </w:r>
      <w:r>
        <w:rPr>
          <w:rStyle w:val="Emphasis"/>
        </w:rPr>
        <w:t>animateScene</w:t>
      </w:r>
      <w:r>
        <w:rPr/>
        <w:t xml:space="preserve"> za fizikalnu simulaciju, </w:t>
      </w:r>
      <w:r>
        <w:rPr>
          <w:rStyle w:val="Emphasis"/>
        </w:rPr>
        <w:t>updateScene</w:t>
      </w:r>
      <w:r>
        <w:rPr/>
        <w:t xml:space="preserve"> za ažuriranje podataka za GPU te OpenGL pozivi za renderiranje, što je detaljnije opisano u poglavlju 4.</w:t>
      </w:r>
    </w:p>
    <w:p>
      <w:pPr>
        <w:pStyle w:val="BodyText"/>
        <w:spacing w:lineRule="auto" w:line="360"/>
        <w:rPr/>
      </w:pPr>
      <w:r>
        <w:rPr/>
      </w:r>
    </w:p>
    <w:p>
      <w:pPr>
        <w:pStyle w:val="Heading2"/>
        <w:ind w:hanging="0" w:start="0" w:end="0"/>
        <w:rPr>
          <w:rFonts w:ascii="Times New Roman" w:hAnsi="Times New Roman" w:cs="Times New Roman"/>
        </w:rPr>
      </w:pPr>
      <w:bookmarkStart w:id="31" w:name="__RefHeading___Toc1789_1653326698"/>
      <w:bookmarkEnd w:id="31"/>
      <w:r>
        <w:rPr/>
        <w:t>Razrješavanje sudara</w:t>
      </w:r>
    </w:p>
    <w:p>
      <w:pPr>
        <w:pStyle w:val="BodyText"/>
        <w:spacing w:lineRule="auto" w:line="360"/>
        <w:rPr/>
      </w:pPr>
      <w:r>
        <w:rPr>
          <w:rFonts w:cs="Times New Roman"/>
        </w:rPr>
        <w:tab/>
        <w:t xml:space="preserve">Fizikalna simulacija odvija se unutar metode </w:t>
      </w:r>
      <w:r>
        <w:rPr>
          <w:rStyle w:val="SourceText"/>
          <w:rFonts w:cs="Times New Roman"/>
          <w:i/>
          <w:iCs/>
        </w:rPr>
        <w:t>animateScene</w:t>
      </w:r>
      <w:r>
        <w:rPr>
          <w:rFonts w:cs="Times New Roman"/>
        </w:rPr>
        <w:t xml:space="preserve">. Na početku svake iteracije simulira se gravitacija — y komponenta brzine svake sfere smanjuje se za konstantni iznos gravitacijskog ubrzanja proporcionalno </w:t>
      </w:r>
      <w:r>
        <w:rPr>
          <w:rStyle w:val="SourceText"/>
          <w:rFonts w:cs="Times New Roman"/>
          <w:i/>
          <w:iCs/>
        </w:rPr>
        <w:t>deltaTime</w:t>
      </w:r>
      <w:r>
        <w:rPr>
          <w:rFonts w:cs="Times New Roman"/>
        </w:rPr>
        <w:t xml:space="preserve">. Time se postiže kontinuirano ubrzavanje sfere prema dolje kroz svaki frame, analogno slobodnom padu u stvarnom svijetu. Nakon primjene gravitacije svaka sfera pomiče se prema svom trenutnom vektoru brzine prema izrazu (12), također skalirano s </w:t>
      </w:r>
      <w:r>
        <w:rPr>
          <w:rStyle w:val="SourceText"/>
          <w:rFonts w:cs="Times New Roman"/>
          <w:i/>
          <w:iCs/>
        </w:rPr>
        <w:t>deltaTime</w:t>
      </w:r>
      <w:r>
        <w:rPr>
          <w:rFonts w:cs="Times New Roman"/>
        </w:rPr>
        <w:t>.</w:t>
      </w:r>
    </w:p>
    <w:p>
      <w:pPr>
        <w:pStyle w:val="BodyText"/>
        <w:spacing w:lineRule="auto" w:line="360"/>
        <w:rPr>
          <w:rFonts w:ascii="Times New Roman" w:hAnsi="Times New Roman"/>
        </w:rPr>
      </w:pPr>
      <w:r>
        <w:rPr>
          <w:rFonts w:cs="Times New Roman"/>
        </w:rPr>
        <w:t>Razrješavanje sudara provodi se u pet iteracija kako bi se smanjile numeričke pogreške nastale zbog diskretnog vremenskog koraka — u jednom koraku simulacije sfera se može toliko pomaknuti da duboko prodre u drugi objekt, pa je više iteracija potrebno za ispravnu korekciju pozicija i brzina.</w:t>
      </w:r>
    </w:p>
    <w:p>
      <w:pPr>
        <w:pStyle w:val="BodyText"/>
        <w:spacing w:lineRule="auto" w:line="360"/>
        <w:rPr>
          <w:rFonts w:ascii="Times New Roman" w:hAnsi="Times New Roman"/>
        </w:rPr>
      </w:pPr>
      <w:r>
        <w:rPr>
          <w:rFonts w:cs="Times New Roman"/>
        </w:rPr>
        <w:t>Za svaki par dinamičnih sfera provjerava se uvjet sudara prema izrazu (13). Ako je uvjet zadovoljen i relativna brzina prema izrazu (14) negativna, što znači da se sfere gibaju jedna prema drugoj, izračunava se impuls prema izrazu (15) te se ažuriraju vektori brzina obiju sfera prema izrazima (16) i (17). Uz korekciju brzine provodi se i pozicijska korekcija (</w:t>
      </w:r>
      <w:r>
        <w:rPr>
          <w:rFonts w:cs="Times New Roman"/>
          <w:i w:val="false"/>
          <w:iCs w:val="false"/>
          <w:sz w:val="24"/>
          <w:szCs w:val="24"/>
        </w:rPr>
        <w:t>Kôd 3.2.1)</w:t>
      </w:r>
      <w:r>
        <w:rPr>
          <w:rFonts w:cs="Times New Roman"/>
          <w:sz w:val="24"/>
          <w:szCs w:val="24"/>
        </w:rPr>
        <w:t xml:space="preserve"> — sfere se razmiču duž normale sudara razmjerno svojim masama </w:t>
      </w:r>
      <w:r>
        <w:rPr>
          <w:rFonts w:cs="Times New Roman"/>
        </w:rPr>
        <w:t>kako bi se uklonilo međusobno preklapanje nastalo zbog diskretnog vremenskog koraka.</w:t>
      </w:r>
    </w:p>
    <w:p>
      <w:pPr>
        <w:pStyle w:val="BodyText"/>
        <w:spacing w:lineRule="auto" w:line="360"/>
        <w:rPr>
          <w:rFonts w:ascii="Times New Roman" w:hAnsi="Times New Roman" w:cs="Times New Roman"/>
        </w:rPr>
      </w:pPr>
      <w:r>
        <w:rPr>
          <w:rFonts w:cs="Times New Roman"/>
        </w:rPr>
      </w:r>
    </w:p>
    <w:p>
      <w:pPr>
        <w:pStyle w:val="Kd"/>
        <w:rPr/>
      </w:pPr>
      <w:r>
        <w:rPr/>
        <w:t>float penetration = rsum - dist;</w:t>
      </w:r>
    </w:p>
    <w:p>
      <w:pPr>
        <w:pStyle w:val="Kd"/>
        <w:rPr/>
      </w:pPr>
      <w:r>
        <w:rPr/>
        <w:t>if (penetration &gt; 0) {</w:t>
      </w:r>
    </w:p>
    <w:p>
      <w:pPr>
        <w:pStyle w:val="Kd"/>
        <w:rPr/>
      </w:pPr>
      <w:r>
        <w:rPr/>
        <w:t>glm::vec3 correction = (penetration / (m1 + m2)) * n;</w:t>
      </w:r>
    </w:p>
    <w:p>
      <w:pPr>
        <w:pStyle w:val="Kd"/>
        <w:rPr/>
      </w:pPr>
      <w:r>
        <w:rPr/>
        <w:t>movingMeshes[i].moveMesh(correction * m2);</w:t>
      </w:r>
    </w:p>
    <w:p>
      <w:pPr>
        <w:pStyle w:val="Kd"/>
        <w:rPr/>
      </w:pPr>
      <w:r>
        <w:rPr/>
        <w:t>movingMeshes[j].moveMesh(-correction * m1);</w:t>
      </w:r>
    </w:p>
    <w:p>
      <w:pPr>
        <w:pStyle w:val="Kd"/>
        <w:rPr/>
      </w:pPr>
      <w:r>
        <w:rPr/>
        <w:t>}</w:t>
      </w:r>
    </w:p>
    <w:p>
      <w:pPr>
        <w:pStyle w:val="Kd"/>
        <w:rPr/>
      </w:pPr>
      <w:r>
        <w:rPr/>
      </w:r>
    </w:p>
    <w:p>
      <w:pPr>
        <w:pStyle w:val="caption1"/>
        <w:jc w:val="center"/>
        <w:rPr/>
      </w:pPr>
      <w:r>
        <w:rPr>
          <w:i w:val="false"/>
          <w:iCs w:val="false"/>
          <w:sz w:val="22"/>
          <w:szCs w:val="22"/>
        </w:rPr>
        <w:t>Kôd 3.2.1 – Računanje korekcije sudara sfera-sfera</w:t>
      </w:r>
    </w:p>
    <w:p>
      <w:pPr>
        <w:pStyle w:val="BodyText"/>
        <w:spacing w:lineRule="auto" w:line="360"/>
        <w:rPr/>
      </w:pPr>
      <w:r>
        <w:rPr/>
        <w:t xml:space="preserve">Za svaku sferu prolazi se kroz sve trokute svih statičnih objekata. Za svaki trokut pronalazi se najbliža točka </w:t>
      </w:r>
      <w:r>
        <w:rPr>
          <w:rStyle w:val="Strong"/>
          <w:b w:val="false"/>
          <w:bCs w:val="false"/>
          <w:i/>
          <w:iCs/>
        </w:rPr>
        <w:t>p</w:t>
      </w:r>
      <w:r>
        <w:rPr/>
        <w:t xml:space="preserve"> od centra sfere algoritmom opisanim u poglavlju 1.3. Ako je uvjet </w:t>
      </w:r>
      <w:r>
        <w:rPr>
          <w:rFonts w:cs="Times New Roman"/>
          <w:sz w:val="24"/>
          <w:szCs w:val="24"/>
        </w:rPr>
        <w:t xml:space="preserve">sudara prema izrazu (17) zadovoljen, izračunava se normala </w:t>
      </w:r>
      <w:r>
        <w:rPr>
          <w:rStyle w:val="Strong"/>
          <w:rFonts w:cs="Times New Roman"/>
          <w:b w:val="false"/>
          <w:bCs w:val="false"/>
          <w:i/>
          <w:iCs/>
          <w:sz w:val="24"/>
          <w:szCs w:val="24"/>
        </w:rPr>
        <w:t>n</w:t>
      </w:r>
      <w:r>
        <w:rPr>
          <w:rFonts w:cs="Times New Roman"/>
          <w:sz w:val="24"/>
          <w:szCs w:val="24"/>
        </w:rPr>
        <w:t xml:space="preserve"> prema izrazu (18) te se provjerava relativna brzina. Ako je sfera usmjerena prema površini, ažurira se vektor brzine prema izrazu (19). Analogno sudaru sfera-sfera, provodi se i pozicijska korekcija pomicanjem sfere duž normale za iznos penetracije kako bi se uklonilo preklapanje(</w:t>
      </w:r>
      <w:r>
        <w:rPr>
          <w:rFonts w:cs="Times New Roman"/>
          <w:i w:val="false"/>
          <w:iCs w:val="false"/>
          <w:sz w:val="24"/>
          <w:szCs w:val="24"/>
        </w:rPr>
        <w:t>Kôd 3.2.2)</w:t>
      </w:r>
      <w:r>
        <w:rPr>
          <w:rFonts w:cs="Times New Roman"/>
          <w:sz w:val="24"/>
          <w:szCs w:val="24"/>
        </w:rPr>
        <w:t>.</w:t>
      </w:r>
    </w:p>
    <w:p>
      <w:pPr>
        <w:pStyle w:val="BodyText"/>
        <w:spacing w:lineRule="auto" w:line="360"/>
        <w:rPr>
          <w:rFonts w:ascii="Times New Roman" w:hAnsi="Times New Roman" w:cs="Times New Roman"/>
          <w:sz w:val="24"/>
          <w:szCs w:val="24"/>
        </w:rPr>
      </w:pPr>
      <w:r>
        <w:rPr>
          <w:rFonts w:cs="Times New Roman"/>
          <w:sz w:val="24"/>
          <w:szCs w:val="24"/>
        </w:rPr>
      </w:r>
    </w:p>
    <w:p>
      <w:pPr>
        <w:pStyle w:val="BodyText"/>
        <w:spacing w:lineRule="auto" w:line="360"/>
        <w:rPr>
          <w:rFonts w:ascii="Times New Roman" w:hAnsi="Times New Roman" w:cs="Times New Roman"/>
          <w:sz w:val="24"/>
          <w:szCs w:val="24"/>
        </w:rPr>
      </w:pPr>
      <w:r>
        <w:rPr>
          <w:rFonts w:cs="Times New Roman"/>
          <w:sz w:val="24"/>
          <w:szCs w:val="24"/>
        </w:rPr>
      </w:r>
    </w:p>
    <w:p>
      <w:pPr>
        <w:pStyle w:val="Kd"/>
        <w:jc w:val="start"/>
        <w:rPr/>
      </w:pPr>
      <w:r>
        <w:rPr/>
        <w:t>glm::vec3 p =                           closestPointOnTriangle(v1, v2, v3, movingMeshes[i].center);</w:t>
      </w:r>
    </w:p>
    <w:p>
      <w:pPr>
        <w:pStyle w:val="Kd"/>
        <w:jc w:val="start"/>
        <w:rPr/>
      </w:pPr>
      <w:r>
        <w:rPr/>
        <w:t>float dist = glm::length(movingMeshes[i].center - p);</w:t>
      </w:r>
    </w:p>
    <w:p>
      <w:pPr>
        <w:pStyle w:val="Kd"/>
        <w:jc w:val="start"/>
        <w:rPr/>
      </w:pPr>
      <w:r>
        <w:rPr/>
        <w:t>float pen = dist - movingMeshes[i].radius;</w:t>
      </w:r>
    </w:p>
    <w:p>
      <w:pPr>
        <w:pStyle w:val="Kd"/>
        <w:jc w:val="start"/>
        <w:rPr/>
      </w:pPr>
      <w:r>
        <w:rPr/>
        <w:t>if (pen &lt; 0) {</w:t>
      </w:r>
    </w:p>
    <w:p>
      <w:pPr>
        <w:pStyle w:val="Kd"/>
        <w:jc w:val="start"/>
        <w:rPr/>
      </w:pPr>
      <w:r>
        <w:rPr/>
        <w:t>glm::vec3 n = glm::normalize(movingMeshes[i].center - p);</w:t>
      </w:r>
    </w:p>
    <w:p>
      <w:pPr>
        <w:pStyle w:val="Kd"/>
        <w:jc w:val="start"/>
        <w:rPr/>
      </w:pPr>
      <w:r>
        <w:rPr/>
        <w:t>glm::vec3 vel = movingMeshes[i].vel;</w:t>
      </w:r>
    </w:p>
    <w:p>
      <w:pPr>
        <w:pStyle w:val="Kd"/>
        <w:jc w:val="start"/>
        <w:rPr/>
      </w:pPr>
      <w:r>
        <w:rPr/>
      </w:r>
    </w:p>
    <w:p>
      <w:pPr>
        <w:pStyle w:val="Kd"/>
        <w:jc w:val="start"/>
        <w:rPr/>
      </w:pPr>
      <w:r>
        <w:rPr/>
        <w:t>float vrel = glm::dot(vel, n);</w:t>
      </w:r>
    </w:p>
    <w:p>
      <w:pPr>
        <w:pStyle w:val="Kd"/>
        <w:jc w:val="start"/>
        <w:rPr/>
      </w:pPr>
      <w:r>
        <w:rPr/>
        <w:t>if (vrel &lt; 0) {</w:t>
      </w:r>
    </w:p>
    <w:p>
      <w:pPr>
        <w:pStyle w:val="Kd"/>
        <w:jc w:val="start"/>
        <w:rPr/>
      </w:pPr>
      <w:r>
        <w:rPr/>
        <w:t>movingMeshes[i].vel = vel - (1.0f + restitution) * vrel * n;</w:t>
      </w:r>
    </w:p>
    <w:p>
      <w:pPr>
        <w:pStyle w:val="Kd"/>
        <w:jc w:val="start"/>
        <w:rPr/>
      </w:pPr>
      <w:r>
        <w:rPr/>
        <w:t>}</w:t>
      </w:r>
    </w:p>
    <w:p>
      <w:pPr>
        <w:pStyle w:val="Kd"/>
        <w:jc w:val="start"/>
        <w:rPr/>
      </w:pPr>
      <w:r>
        <w:rPr/>
        <w:t>movingMeshes[i].moveMesh(-pen * n);</w:t>
      </w:r>
    </w:p>
    <w:p>
      <w:pPr>
        <w:pStyle w:val="Kd"/>
        <w:jc w:val="start"/>
        <w:rPr/>
      </w:pPr>
      <w:r>
        <w:rPr/>
        <w:t>}</w:t>
      </w:r>
    </w:p>
    <w:p>
      <w:pPr>
        <w:pStyle w:val="caption1"/>
        <w:jc w:val="center"/>
        <w:rPr>
          <w:i w:val="false"/>
          <w:iCs w:val="false"/>
          <w:sz w:val="22"/>
          <w:szCs w:val="22"/>
        </w:rPr>
      </w:pPr>
      <w:r>
        <w:rPr>
          <w:i w:val="false"/>
          <w:iCs w:val="false"/>
          <w:sz w:val="22"/>
          <w:szCs w:val="22"/>
        </w:rPr>
        <w:t>Kôd 3.2.2 – Računanje reflektirane brzine i korekcije sudara sfera-trokut</w:t>
      </w:r>
    </w:p>
    <w:p>
      <w:pPr>
        <w:pStyle w:val="BodyText"/>
        <w:spacing w:lineRule="auto" w:line="360"/>
        <w:jc w:val="both"/>
        <w:rPr/>
      </w:pPr>
      <w:r>
        <w:rPr/>
        <w:t>Poznato ograničenje ovog pristupa je problem tuneliranja (</w:t>
      </w:r>
      <w:r>
        <w:rPr>
          <w:rStyle w:val="Emphasis"/>
        </w:rPr>
        <w:t>eng. tunneling</w:t>
      </w:r>
      <w:r>
        <w:rPr/>
        <w:t>) — pri dovoljno velikim brzinama sfera može u jednom koraku simulacije prijeći toliki put da potpuno prođe kroz statični objekt, a da detekcija sudara nije aktivirana jer se položaj sfere provjerava samo na kraju svakog koraka. Ovaj problem spominje se u izvoru [1] u poglavlju 2.4.3 u kontekstu diskretne detekcije sudara. U ovoj implementaciji problem je djelomično ublažen petljom od pet iteracija razrješavanja sudara po koraku, no nije potpuno riješen. Potpuno rješenje zahtijevalo bi kontinuiranu detekciju sudara (</w:t>
      </w:r>
      <w:r>
        <w:rPr>
          <w:rStyle w:val="Emphasis"/>
        </w:rPr>
        <w:t>eng. continuous collision detection</w:t>
      </w:r>
      <w:r>
        <w:rPr/>
        <w:t>) koja provjerava cijelu putanju sfere između dva koraka, a ne samo njezin položaj na kraju koraka.</w:t>
      </w:r>
    </w:p>
    <w:p>
      <w:pPr>
        <w:pStyle w:val="Heading1"/>
        <w:ind w:hanging="0" w:start="0" w:end="0"/>
        <w:rPr/>
      </w:pPr>
      <w:bookmarkStart w:id="32" w:name="__RefHeading___Toc1791_1653326698"/>
      <w:bookmarkEnd w:id="32"/>
      <w:r>
        <w:rPr/>
        <w:t>Izrada prikaza</w:t>
      </w:r>
    </w:p>
    <w:p>
      <w:pPr>
        <w:pStyle w:val="BodyText"/>
        <w:spacing w:lineRule="auto" w:line="360"/>
        <w:rPr/>
      </w:pPr>
      <w:r>
        <w:rPr/>
        <w:tab/>
        <w:t>Za izrad</w:t>
      </w:r>
      <w:r>
        <w:rPr/>
        <w:t>u</w:t>
      </w:r>
      <w:r>
        <w:rPr/>
        <w:t xml:space="preserve"> prikaza scene koristi se OpenGL — API za hardverski ubrzano renderiranje koji omogućuje izvođenje grafičkog koda direktno na GPU-u. U ovoj simulaciji koristi se OpenGL verzija 4.6 zajedno s bibliotekama GLAD za učitavanje OpenGL funkcija i GLFW za upravljanje prozorom i korisničkim unosom.</w:t>
      </w:r>
    </w:p>
    <w:p>
      <w:pPr>
        <w:pStyle w:val="Heading2"/>
        <w:ind w:hanging="0" w:start="0" w:end="0"/>
        <w:rPr>
          <w:rFonts w:ascii="Times New Roman" w:hAnsi="Times New Roman" w:cs="Times New Roman"/>
        </w:rPr>
      </w:pPr>
      <w:bookmarkStart w:id="33" w:name="__RefHeading___Toc1793_1653326698"/>
      <w:bookmarkEnd w:id="33"/>
      <w:r>
        <w:rPr/>
        <w:t>Učitavanje sjenčara</w:t>
      </w:r>
    </w:p>
    <w:p>
      <w:pPr>
        <w:pStyle w:val="BodyText"/>
        <w:spacing w:lineRule="auto" w:line="360"/>
        <w:rPr/>
      </w:pPr>
      <w:r>
        <w:rPr>
          <w:rFonts w:cs="Times New Roman"/>
        </w:rPr>
        <w:tab/>
        <w:t xml:space="preserve">sjenčari su programi koji se izvršavaju direktno na GPU-u i definiraju kako se vrhovi i pikseli renderiraju. U ovoj simulaciji koriste se dva sjenčara — vertex sjenčar i fragment sjenčar — koji se učitavaju iz datoteka </w:t>
      </w:r>
      <w:r>
        <w:rPr>
          <w:rStyle w:val="SourceText"/>
          <w:rFonts w:cs="Times New Roman"/>
          <w:b w:val="false"/>
          <w:bCs w:val="false"/>
          <w:i/>
          <w:iCs/>
          <w:u w:val="none"/>
        </w:rPr>
        <w:t>shader.vert</w:t>
      </w:r>
      <w:r>
        <w:rPr>
          <w:rFonts w:cs="Times New Roman"/>
        </w:rPr>
        <w:t xml:space="preserve"> i </w:t>
      </w:r>
      <w:r>
        <w:rPr>
          <w:rStyle w:val="SourceText"/>
          <w:rFonts w:cs="Times New Roman"/>
          <w:b w:val="false"/>
          <w:bCs w:val="false"/>
          <w:i/>
          <w:iCs/>
        </w:rPr>
        <w:t>shader.frag</w:t>
      </w:r>
      <w:r>
        <w:rPr>
          <w:rFonts w:cs="Times New Roman"/>
          <w:b/>
          <w:bCs/>
          <w:i/>
          <w:iCs/>
        </w:rPr>
        <w:t xml:space="preserve"> </w:t>
      </w:r>
      <w:r>
        <w:rPr>
          <w:rFonts w:cs="Times New Roman"/>
        </w:rPr>
        <w:t xml:space="preserve">funkcijom </w:t>
      </w:r>
      <w:r>
        <w:rPr>
          <w:rStyle w:val="SourceText"/>
          <w:rFonts w:cs="Times New Roman"/>
          <w:b w:val="false"/>
          <w:bCs w:val="false"/>
          <w:i/>
          <w:iCs/>
        </w:rPr>
        <w:t>make_shader</w:t>
      </w:r>
      <w:r>
        <w:rPr>
          <w:rFonts w:cs="Times New Roman"/>
        </w:rPr>
        <w:t>.</w:t>
      </w:r>
    </w:p>
    <w:p>
      <w:pPr>
        <w:pStyle w:val="BodyText"/>
        <w:spacing w:lineRule="auto" w:line="360"/>
        <w:rPr/>
      </w:pPr>
      <w:r>
        <w:rPr>
          <w:rFonts w:cs="Times New Roman"/>
        </w:rPr>
        <w:t xml:space="preserve">Funkcija </w:t>
      </w:r>
      <w:r>
        <w:rPr>
          <w:rStyle w:val="SourceText"/>
          <w:rFonts w:cs="Times New Roman"/>
          <w:b w:val="false"/>
          <w:bCs w:val="false"/>
          <w:i/>
          <w:iCs/>
        </w:rPr>
        <w:t>make_shader</w:t>
      </w:r>
      <w:r>
        <w:rPr>
          <w:rFonts w:cs="Times New Roman"/>
        </w:rPr>
        <w:t xml:space="preserve"> poziva pomoćnu funkciju </w:t>
      </w:r>
      <w:r>
        <w:rPr>
          <w:rStyle w:val="SourceText"/>
          <w:rFonts w:cs="Times New Roman"/>
          <w:i/>
          <w:iCs/>
        </w:rPr>
        <w:t>make_module</w:t>
      </w:r>
      <w:r>
        <w:rPr>
          <w:rFonts w:cs="Times New Roman"/>
        </w:rPr>
        <w:t xml:space="preserve"> za svaki sjenčar posebno. Funkcija </w:t>
      </w:r>
      <w:r>
        <w:rPr>
          <w:rStyle w:val="SourceText"/>
          <w:rFonts w:cs="Times New Roman"/>
          <w:i/>
          <w:iCs/>
        </w:rPr>
        <w:t>make_module</w:t>
      </w:r>
      <w:r>
        <w:rPr>
          <w:rFonts w:cs="Times New Roman"/>
        </w:rPr>
        <w:t xml:space="preserve"> otvara datoteku sjenčara, čita njen sadržaj u string te ga prosljeđuje OpenGL funkciji </w:t>
      </w:r>
      <w:r>
        <w:rPr>
          <w:rStyle w:val="SourceText"/>
          <w:rFonts w:cs="Times New Roman"/>
          <w:i/>
          <w:iCs/>
        </w:rPr>
        <w:t>glShaderSource</w:t>
      </w:r>
      <w:r>
        <w:rPr>
          <w:rFonts w:cs="Times New Roman"/>
          <w:i/>
          <w:iCs/>
        </w:rPr>
        <w:t>.</w:t>
      </w:r>
      <w:r>
        <w:rPr>
          <w:rFonts w:cs="Times New Roman"/>
        </w:rPr>
        <w:t xml:space="preserve"> </w:t>
      </w:r>
      <w:r>
        <w:rPr>
          <w:rFonts w:cs="Times New Roman"/>
        </w:rPr>
        <w:t>S</w:t>
      </w:r>
      <w:r>
        <w:rPr>
          <w:rFonts w:cs="Times New Roman"/>
        </w:rPr>
        <w:t xml:space="preserve">jenčar se zatim kompajlira pozivom </w:t>
      </w:r>
      <w:r>
        <w:rPr>
          <w:rStyle w:val="SourceText"/>
          <w:rFonts w:cs="Times New Roman"/>
          <w:i/>
          <w:iCs/>
        </w:rPr>
        <w:t>glCompileShader</w:t>
      </w:r>
      <w:r>
        <w:rPr>
          <w:rFonts w:cs="Times New Roman"/>
        </w:rPr>
        <w:t xml:space="preserve">, a u slučaju greške ispisuje se poruka o grešci putem </w:t>
      </w:r>
      <w:r>
        <w:rPr>
          <w:rStyle w:val="SourceText"/>
          <w:rFonts w:cs="Times New Roman"/>
          <w:i/>
          <w:iCs/>
        </w:rPr>
        <w:t>glGetShaderInfoLog</w:t>
      </w:r>
      <w:r>
        <w:rPr>
          <w:rFonts w:cs="Times New Roman"/>
        </w:rPr>
        <w:t xml:space="preserve">. Nakon što su oba sjenčara uspješno kompajlirana, funkcija </w:t>
      </w:r>
      <w:r>
        <w:rPr>
          <w:rStyle w:val="SourceText"/>
          <w:rFonts w:cs="Times New Roman"/>
          <w:i/>
          <w:iCs/>
        </w:rPr>
        <w:t>make_shader</w:t>
      </w:r>
      <w:r>
        <w:rPr>
          <w:rFonts w:cs="Times New Roman"/>
        </w:rPr>
        <w:t xml:space="preserve"> stvara program </w:t>
      </w:r>
      <w:r>
        <w:rPr>
          <w:rFonts w:cs="Times New Roman"/>
        </w:rPr>
        <w:t xml:space="preserve">sjenčara </w:t>
      </w:r>
      <w:r>
        <w:rPr>
          <w:rFonts w:cs="Times New Roman"/>
        </w:rPr>
        <w:t xml:space="preserve">pozivom </w:t>
      </w:r>
      <w:r>
        <w:rPr>
          <w:rStyle w:val="SourceText"/>
          <w:rFonts w:cs="Times New Roman"/>
          <w:i/>
          <w:iCs/>
        </w:rPr>
        <w:t>glCreateProgram</w:t>
      </w:r>
      <w:r>
        <w:rPr>
          <w:rFonts w:cs="Times New Roman"/>
        </w:rPr>
        <w:t xml:space="preserve">, prilaže oba sjenčara pozivom </w:t>
      </w:r>
      <w:r>
        <w:rPr>
          <w:rStyle w:val="SourceText"/>
          <w:rFonts w:cs="Times New Roman"/>
          <w:i/>
          <w:iCs/>
        </w:rPr>
        <w:t>glAttachShader</w:t>
      </w:r>
      <w:r>
        <w:rPr>
          <w:rFonts w:cs="Times New Roman"/>
        </w:rPr>
        <w:t xml:space="preserve"> te ih povezuje pozivom </w:t>
      </w:r>
      <w:r>
        <w:rPr>
          <w:rStyle w:val="SourceText"/>
          <w:rFonts w:cs="Times New Roman"/>
          <w:i/>
          <w:iCs/>
        </w:rPr>
        <w:t>glLinkProgram</w:t>
      </w:r>
      <w:r>
        <w:rPr>
          <w:rFonts w:cs="Times New Roman"/>
        </w:rPr>
        <w:t xml:space="preserve">. Kompajlirani sjenčar moduli se nakon toga brišu jer su njihovi podaci već preneseni u program </w:t>
      </w:r>
      <w:r>
        <w:rPr>
          <w:rFonts w:cs="Times New Roman"/>
        </w:rPr>
        <w:t>sjenčara</w:t>
      </w:r>
      <w:r>
        <w:rPr>
          <w:rFonts w:cs="Times New Roman"/>
        </w:rPr>
        <w:t>.</w:t>
      </w:r>
    </w:p>
    <w:p>
      <w:pPr>
        <w:pStyle w:val="Heading2"/>
        <w:ind w:hanging="0" w:start="0"/>
        <w:rPr/>
      </w:pPr>
      <w:bookmarkStart w:id="34" w:name="__RefHeading___Toc1795_1653326698"/>
      <w:bookmarkEnd w:id="34"/>
      <w:r>
        <w:rPr/>
        <w:t>Vertex i fragment sjenčar</w:t>
      </w:r>
    </w:p>
    <w:p>
      <w:pPr>
        <w:pStyle w:val="BodyText"/>
        <w:spacing w:lineRule="auto" w:line="360"/>
        <w:rPr/>
      </w:pPr>
      <w:r>
        <w:rPr>
          <w:rFonts w:cs="Times New Roman"/>
          <w:sz w:val="24"/>
          <w:szCs w:val="24"/>
        </w:rPr>
        <w:tab/>
        <w:t>Vert</w:t>
      </w:r>
      <w:r>
        <w:rPr>
          <w:rFonts w:cs="Times New Roman" w:ascii="Times New Roman" w:hAnsi="Times New Roman"/>
          <w:sz w:val="24"/>
          <w:szCs w:val="24"/>
        </w:rPr>
        <w:t xml:space="preserve">ex sjenčar </w:t>
      </w:r>
      <w:r>
        <w:rPr>
          <w:rFonts w:cs="Times New Roman" w:ascii="Times New Roman" w:hAnsi="Times New Roman"/>
          <w:sz w:val="24"/>
          <w:szCs w:val="24"/>
        </w:rPr>
        <w:t>(</w:t>
      </w:r>
      <w:r>
        <w:rPr>
          <w:rFonts w:cs="Times New Roman" w:ascii="Times New Roman" w:hAnsi="Times New Roman"/>
          <w:i w:val="false"/>
          <w:iCs w:val="false"/>
          <w:sz w:val="24"/>
          <w:szCs w:val="24"/>
        </w:rPr>
        <w:t>Kôd 4.2.1)</w:t>
      </w:r>
      <w:r>
        <w:rPr>
          <w:rFonts w:cs="Times New Roman" w:ascii="Times New Roman" w:hAnsi="Times New Roman"/>
          <w:sz w:val="24"/>
          <w:szCs w:val="24"/>
        </w:rPr>
        <w:t xml:space="preserve"> izvrš</w:t>
      </w:r>
      <w:r>
        <w:rPr>
          <w:rFonts w:cs="Times New Roman"/>
          <w:sz w:val="24"/>
          <w:szCs w:val="24"/>
        </w:rPr>
        <w:t xml:space="preserve">ava se jednom za svaki vrh objekta. Prima dva ulazna atributa na lokacijama 0 i 1 — </w:t>
      </w:r>
      <w:r>
        <w:rPr>
          <w:rStyle w:val="Emphasis"/>
          <w:rFonts w:cs="Times New Roman"/>
          <w:sz w:val="24"/>
          <w:szCs w:val="24"/>
        </w:rPr>
        <w:t>vertexPos</w:t>
      </w:r>
      <w:r>
        <w:rPr>
          <w:rFonts w:cs="Times New Roman"/>
          <w:sz w:val="24"/>
          <w:szCs w:val="24"/>
        </w:rPr>
        <w:t xml:space="preserve"> koji sadrži trodimenzionalnu poziciju vrha i </w:t>
      </w:r>
      <w:r>
        <w:rPr>
          <w:rStyle w:val="Emphasis"/>
          <w:rFonts w:cs="Times New Roman"/>
          <w:sz w:val="24"/>
          <w:szCs w:val="24"/>
        </w:rPr>
        <w:t>vertexColor</w:t>
      </w:r>
      <w:r>
        <w:rPr>
          <w:rFonts w:cs="Times New Roman"/>
          <w:sz w:val="24"/>
          <w:szCs w:val="24"/>
        </w:rPr>
        <w:t xml:space="preserve"> koji sadrži RGB boju vrha, što odgovara formatu liste </w:t>
      </w:r>
      <w:r>
        <w:rPr>
          <w:rStyle w:val="Emphasis"/>
          <w:rFonts w:cs="Times New Roman"/>
          <w:sz w:val="24"/>
          <w:szCs w:val="24"/>
        </w:rPr>
        <w:t>sceneVertices</w:t>
      </w:r>
      <w:r>
        <w:rPr>
          <w:rFonts w:cs="Times New Roman"/>
          <w:sz w:val="24"/>
          <w:szCs w:val="24"/>
        </w:rPr>
        <w:t xml:space="preserve"> opisanom u poglavlju 2. Uz to prima dvije uniformne matrice — </w:t>
      </w:r>
      <w:r>
        <w:rPr>
          <w:rStyle w:val="Emphasis"/>
          <w:rFonts w:cs="Times New Roman"/>
          <w:sz w:val="24"/>
          <w:szCs w:val="24"/>
        </w:rPr>
        <w:t>view</w:t>
      </w:r>
      <w:r>
        <w:rPr>
          <w:rFonts w:cs="Times New Roman"/>
          <w:sz w:val="24"/>
          <w:szCs w:val="24"/>
        </w:rPr>
        <w:t xml:space="preserve"> i </w:t>
      </w:r>
      <w:r>
        <w:rPr>
          <w:rStyle w:val="Emphasis"/>
          <w:rFonts w:cs="Times New Roman"/>
          <w:sz w:val="24"/>
          <w:szCs w:val="24"/>
        </w:rPr>
        <w:t>projection</w:t>
      </w:r>
      <w:r>
        <w:rPr>
          <w:rFonts w:cs="Times New Roman"/>
          <w:sz w:val="24"/>
          <w:szCs w:val="24"/>
        </w:rPr>
        <w:t xml:space="preserve"> — koje se postavljaju iz glavne petlje pozivima </w:t>
      </w:r>
      <w:r>
        <w:rPr>
          <w:rStyle w:val="SourceText"/>
          <w:rFonts w:cs="Times New Roman"/>
          <w:sz w:val="24"/>
          <w:szCs w:val="24"/>
        </w:rPr>
        <w:t>glUniformMatrix4fv</w:t>
      </w:r>
      <w:r>
        <w:rPr>
          <w:rFonts w:cs="Times New Roman"/>
          <w:sz w:val="24"/>
          <w:szCs w:val="24"/>
        </w:rPr>
        <w:t xml:space="preserve">. Konačna pozicija vrha u prostoru ekrana izračunava se množenjem pozicije vrha matricom pogleda i matricom projekcije prema izrazu (11) iz poglavlja 1.2 i upisuje se u ugrađenu varijablu </w:t>
      </w:r>
      <w:r>
        <w:rPr>
          <w:rStyle w:val="SourceText"/>
          <w:rFonts w:cs="Times New Roman"/>
          <w:sz w:val="24"/>
          <w:szCs w:val="24"/>
        </w:rPr>
        <w:t>gl_Position</w:t>
      </w:r>
      <w:r>
        <w:rPr>
          <w:rFonts w:cs="Times New Roman"/>
          <w:sz w:val="24"/>
          <w:szCs w:val="24"/>
        </w:rPr>
        <w:t xml:space="preserve">. Boja vrha prosljeđuje se dalje fragment sjenčaru kroz izlaznu varijablu </w:t>
      </w:r>
      <w:r>
        <w:rPr>
          <w:rStyle w:val="Emphasis"/>
          <w:rFonts w:cs="Times New Roman"/>
          <w:sz w:val="24"/>
          <w:szCs w:val="24"/>
        </w:rPr>
        <w:t>fragmentColor</w:t>
      </w:r>
      <w:r>
        <w:rPr>
          <w:rFonts w:cs="Times New Roman"/>
          <w:sz w:val="24"/>
          <w:szCs w:val="24"/>
        </w:rPr>
        <w:t>.</w:t>
      </w:r>
    </w:p>
    <w:p>
      <w:pPr>
        <w:pStyle w:val="BodyText"/>
        <w:rPr>
          <w:rFonts w:ascii="Times New Roman" w:hAnsi="Times New Roman" w:cs="Times New Roman"/>
          <w:sz w:val="24"/>
          <w:szCs w:val="24"/>
        </w:rPr>
      </w:pPr>
      <w:r>
        <w:rPr>
          <w:rFonts w:cs="Times New Roman"/>
          <w:sz w:val="24"/>
          <w:szCs w:val="24"/>
        </w:rPr>
      </w:r>
    </w:p>
    <w:p>
      <w:pPr>
        <w:pStyle w:val="BodyText"/>
        <w:rPr>
          <w:rFonts w:ascii="Times New Roman" w:hAnsi="Times New Roman" w:cs="Times New Roman"/>
          <w:sz w:val="24"/>
          <w:szCs w:val="24"/>
        </w:rPr>
      </w:pPr>
      <w:r>
        <w:rPr>
          <w:rFonts w:cs="Times New Roman"/>
          <w:sz w:val="24"/>
          <w:szCs w:val="24"/>
        </w:rPr>
      </w:r>
    </w:p>
    <w:p>
      <w:pPr>
        <w:pStyle w:val="BodyText"/>
        <w:rPr>
          <w:rFonts w:ascii="Times New Roman" w:hAnsi="Times New Roman" w:cs="Times New Roman"/>
          <w:sz w:val="24"/>
          <w:szCs w:val="24"/>
        </w:rPr>
      </w:pPr>
      <w:r>
        <w:rPr>
          <w:rFonts w:cs="Times New Roman"/>
          <w:sz w:val="24"/>
          <w:szCs w:val="24"/>
        </w:rPr>
      </w:r>
    </w:p>
    <w:p>
      <w:pPr>
        <w:pStyle w:val="Kd"/>
        <w:rPr/>
      </w:pPr>
      <w:r>
        <w:rPr/>
        <w:t>#version 460 core</w:t>
      </w:r>
    </w:p>
    <w:p>
      <w:pPr>
        <w:pStyle w:val="Kd"/>
        <w:rPr/>
      </w:pPr>
      <w:r>
        <w:rPr/>
      </w:r>
    </w:p>
    <w:p>
      <w:pPr>
        <w:pStyle w:val="Kd"/>
        <w:rPr/>
      </w:pPr>
      <w:r>
        <w:rPr/>
        <w:t>layout (location = 0) in vec3 vertexPos;</w:t>
      </w:r>
    </w:p>
    <w:p>
      <w:pPr>
        <w:pStyle w:val="Kd"/>
        <w:rPr/>
      </w:pPr>
      <w:r>
        <w:rPr/>
        <w:t>layout (location = 1) in vec3 vertexColor;</w:t>
      </w:r>
    </w:p>
    <w:p>
      <w:pPr>
        <w:pStyle w:val="Kd"/>
        <w:rPr/>
      </w:pPr>
      <w:r>
        <w:rPr/>
      </w:r>
    </w:p>
    <w:p>
      <w:pPr>
        <w:pStyle w:val="Kd"/>
        <w:rPr/>
      </w:pPr>
      <w:r>
        <w:rPr/>
        <w:t>out vec3 fragmentColor;</w:t>
      </w:r>
    </w:p>
    <w:p>
      <w:pPr>
        <w:pStyle w:val="Kd"/>
        <w:rPr/>
      </w:pPr>
      <w:r>
        <w:rPr/>
      </w:r>
    </w:p>
    <w:p>
      <w:pPr>
        <w:pStyle w:val="Kd"/>
        <w:rPr/>
      </w:pPr>
      <w:r>
        <w:rPr/>
        <w:t>uniform mat4 view;</w:t>
      </w:r>
    </w:p>
    <w:p>
      <w:pPr>
        <w:pStyle w:val="Kd"/>
        <w:rPr/>
      </w:pPr>
      <w:r>
        <w:rPr/>
        <w:t>uniform mat4 projection;</w:t>
      </w:r>
    </w:p>
    <w:p>
      <w:pPr>
        <w:pStyle w:val="Kd"/>
        <w:rPr/>
      </w:pPr>
      <w:r>
        <w:rPr/>
      </w:r>
    </w:p>
    <w:p>
      <w:pPr>
        <w:pStyle w:val="Kd"/>
        <w:rPr/>
      </w:pPr>
      <w:r>
        <w:rPr/>
        <w:t>void main() {</w:t>
      </w:r>
    </w:p>
    <w:p>
      <w:pPr>
        <w:pStyle w:val="Kd"/>
        <w:rPr/>
      </w:pPr>
      <w:r>
        <w:rPr/>
        <w:t xml:space="preserve">    </w:t>
      </w:r>
      <w:r>
        <w:rPr/>
        <w:t>gl_Position = projection * view * vec4(vertexPos, 1.0);</w:t>
      </w:r>
    </w:p>
    <w:p>
      <w:pPr>
        <w:pStyle w:val="Kd"/>
        <w:rPr/>
      </w:pPr>
      <w:r>
        <w:rPr/>
        <w:t xml:space="preserve">    </w:t>
      </w:r>
      <w:r>
        <w:rPr/>
        <w:t>fragmentColor = vertexColor;</w:t>
      </w:r>
    </w:p>
    <w:p>
      <w:pPr>
        <w:pStyle w:val="Kd"/>
        <w:rPr/>
      </w:pPr>
      <w:r>
        <w:rPr/>
        <w:t>}</w:t>
      </w:r>
    </w:p>
    <w:p>
      <w:pPr>
        <w:pStyle w:val="caption1"/>
        <w:jc w:val="center"/>
        <w:rPr>
          <w:i w:val="false"/>
          <w:iCs w:val="false"/>
          <w:sz w:val="22"/>
          <w:szCs w:val="22"/>
        </w:rPr>
      </w:pPr>
      <w:r>
        <w:rPr>
          <w:i w:val="false"/>
          <w:iCs w:val="false"/>
          <w:sz w:val="22"/>
          <w:szCs w:val="22"/>
        </w:rPr>
        <w:t xml:space="preserve">Kôd 4.2.1 – datoteka shader.vert </w:t>
      </w:r>
    </w:p>
    <w:p>
      <w:pPr>
        <w:pStyle w:val="Kd"/>
        <w:rPr/>
      </w:pPr>
      <w:r>
        <w:rPr/>
      </w:r>
    </w:p>
    <w:p>
      <w:pPr>
        <w:pStyle w:val="BodyText"/>
        <w:spacing w:lineRule="auto" w:line="360"/>
        <w:rPr/>
      </w:pPr>
      <w:r>
        <w:rPr>
          <w:rFonts w:cs="Times New Roman"/>
        </w:rPr>
        <w:t xml:space="preserve">Matrica pogleda i matrica perspektivne projekcije izračunavaju se svake iteracije fizikalne petlje i šalju se na GPU kao uniformne varijable </w:t>
      </w:r>
      <w:r>
        <w:rPr>
          <w:rStyle w:val="Emphasis"/>
          <w:rFonts w:cs="Times New Roman"/>
        </w:rPr>
        <w:t>view</w:t>
      </w:r>
      <w:r>
        <w:rPr>
          <w:rFonts w:cs="Times New Roman"/>
        </w:rPr>
        <w:t xml:space="preserve"> i </w:t>
      </w:r>
      <w:r>
        <w:rPr>
          <w:rStyle w:val="Emphasis"/>
          <w:rFonts w:cs="Times New Roman"/>
        </w:rPr>
        <w:t>projection</w:t>
      </w:r>
      <w:r>
        <w:rPr>
          <w:rFonts w:cs="Times New Roman"/>
        </w:rPr>
        <w:t>.</w:t>
      </w:r>
    </w:p>
    <w:p>
      <w:pPr>
        <w:pStyle w:val="BodyText"/>
        <w:spacing w:lineRule="auto" w:line="360"/>
        <w:rPr/>
      </w:pPr>
      <w:r>
        <w:rPr>
          <w:rFonts w:cs="Times New Roman"/>
        </w:rPr>
        <w:t xml:space="preserve">Matrica pogleda izračunava se pozivom </w:t>
      </w:r>
      <w:r>
        <w:rPr>
          <w:rStyle w:val="SourceText"/>
          <w:rFonts w:cs="Times New Roman"/>
          <w:i/>
          <w:iCs/>
        </w:rPr>
        <w:t>glm::lookAt</w:t>
      </w:r>
      <w:r>
        <w:rPr>
          <w:rFonts w:cs="Times New Roman"/>
        </w:rPr>
        <w:t xml:space="preserve"> koji prima tri argumenta — poziciju očišta kamere </w:t>
      </w:r>
      <w:r>
        <w:rPr>
          <w:rStyle w:val="Emphasis"/>
          <w:rFonts w:cs="Times New Roman"/>
        </w:rPr>
        <w:t>eye</w:t>
      </w:r>
      <w:r>
        <w:rPr>
          <w:rFonts w:cs="Times New Roman"/>
        </w:rPr>
        <w:t xml:space="preserve">, gledište </w:t>
      </w:r>
      <w:r>
        <w:rPr>
          <w:rStyle w:val="Emphasis"/>
          <w:rFonts w:cs="Times New Roman"/>
        </w:rPr>
        <w:t>looking_at</w:t>
      </w:r>
      <w:r>
        <w:rPr>
          <w:rFonts w:cs="Times New Roman"/>
        </w:rPr>
        <w:t xml:space="preserve"> i vektor gore </w:t>
      </w:r>
      <w:r>
        <w:rPr>
          <w:rStyle w:val="Emphasis"/>
          <w:rFonts w:cs="Times New Roman"/>
        </w:rPr>
        <w:t>up</w:t>
      </w:r>
      <w:r>
        <w:rPr>
          <w:rFonts w:cs="Times New Roman"/>
        </w:rPr>
        <w:t>. Funkcija interno izračunava matricu translacije i matricu rotacije opisane izrazima (7) i (9) te vraća njihov produkt prema izrazu (11) iz poglavlja 1.2.</w:t>
      </w:r>
    </w:p>
    <w:p>
      <w:pPr>
        <w:pStyle w:val="BodyText"/>
        <w:spacing w:lineRule="auto" w:line="360"/>
        <w:rPr/>
      </w:pPr>
      <w:r>
        <w:rPr>
          <w:rFonts w:cs="Times New Roman"/>
        </w:rPr>
        <w:t xml:space="preserve">Matrica perspektivne projekcije izračunava se pozivom </w:t>
      </w:r>
      <w:r>
        <w:rPr>
          <w:rStyle w:val="SourceText"/>
          <w:rFonts w:cs="Times New Roman"/>
          <w:i/>
          <w:iCs/>
        </w:rPr>
        <w:t>glm::perspective</w:t>
      </w:r>
      <w:r>
        <w:rPr>
          <w:rFonts w:cs="Times New Roman"/>
        </w:rPr>
        <w:t xml:space="preserve"> koji prima kut vidnog polja od 45°, omjer širine i visine prozora 1920/1080, te vrijednosti bliže i dalje ravnine rezanja 0.1 i 100.0. Objekti koji se nalaze izvan tog raspona dubine neće biti </w:t>
      </w:r>
      <w:r>
        <w:rPr>
          <w:rFonts w:cs="Times New Roman"/>
        </w:rPr>
        <w:t>prikazani</w:t>
      </w:r>
      <w:r>
        <w:rPr>
          <w:rFonts w:cs="Times New Roman"/>
        </w:rPr>
        <w:t>. Funkcija interno izračunava matricu perspektivne projekcije analognu matrici M</w:t>
      </w:r>
      <w:r>
        <w:rPr>
          <w:rFonts w:cs="Times New Roman"/>
          <w:vertAlign w:val="subscript"/>
        </w:rPr>
        <w:t>P</w:t>
      </w:r>
      <w:r>
        <w:rPr>
          <w:rFonts w:cs="Times New Roman"/>
        </w:rPr>
        <w:t xml:space="preserve"> opisanoj izrazom (10) iz poglavlja 1.2.</w:t>
      </w:r>
    </w:p>
    <w:p>
      <w:pPr>
        <w:pStyle w:val="BodyText"/>
        <w:spacing w:lineRule="auto" w:line="360"/>
        <w:rPr/>
      </w:pPr>
      <w:r>
        <w:rPr>
          <w:rFonts w:cs="Times New Roman"/>
        </w:rPr>
        <w:t xml:space="preserve">Obje matrice šalju se na GPU pozivom </w:t>
      </w:r>
      <w:r>
        <w:rPr>
          <w:rStyle w:val="SourceText"/>
          <w:rFonts w:cs="Times New Roman"/>
        </w:rPr>
        <w:t>g</w:t>
      </w:r>
      <w:r>
        <w:rPr>
          <w:rStyle w:val="SourceText"/>
          <w:rFonts w:cs="Times New Roman"/>
          <w:i/>
          <w:iCs/>
        </w:rPr>
        <w:t>lUniformMatrix4fv</w:t>
      </w:r>
      <w:r>
        <w:rPr>
          <w:rFonts w:cs="Times New Roman"/>
        </w:rPr>
        <w:t xml:space="preserve"> te su dostupne vertex sjenčaru kao uniformne varijable </w:t>
      </w:r>
      <w:r>
        <w:rPr>
          <w:rStyle w:val="Emphasis"/>
          <w:rFonts w:cs="Times New Roman"/>
        </w:rPr>
        <w:t>view</w:t>
      </w:r>
      <w:r>
        <w:rPr>
          <w:rFonts w:cs="Times New Roman"/>
        </w:rPr>
        <w:t xml:space="preserve"> i </w:t>
      </w:r>
      <w:r>
        <w:rPr>
          <w:rStyle w:val="Emphasis"/>
          <w:rFonts w:cs="Times New Roman"/>
        </w:rPr>
        <w:t>projection</w:t>
      </w:r>
      <w:r>
        <w:rPr>
          <w:rFonts w:cs="Times New Roman"/>
        </w:rPr>
        <w:t>, gdje se koriste za transformaciju pozicije svakog vrha prema izrazu (11).</w:t>
      </w:r>
    </w:p>
    <w:p>
      <w:pPr>
        <w:pStyle w:val="literatura"/>
        <w:numPr>
          <w:ilvl w:val="0"/>
          <w:numId w:val="0"/>
        </w:numPr>
        <w:ind w:hanging="0" w:start="0" w:end="0"/>
        <w:rPr>
          <w:rFonts w:ascii="Times New Roman" w:hAnsi="Times New Roman"/>
        </w:rPr>
      </w:pPr>
      <w:r>
        <w:rPr/>
      </w:r>
    </w:p>
    <w:p>
      <w:pPr>
        <w:pStyle w:val="literatura"/>
        <w:numPr>
          <w:ilvl w:val="0"/>
          <w:numId w:val="0"/>
        </w:numPr>
        <w:ind w:hanging="0" w:start="0" w:end="0"/>
        <w:rPr/>
      </w:pPr>
      <w:r>
        <w:rPr/>
      </w:r>
    </w:p>
    <w:p>
      <w:pPr>
        <w:pStyle w:val="BodyText"/>
        <w:spacing w:lineRule="auto" w:line="360"/>
        <w:rPr/>
      </w:pPr>
      <w:r>
        <w:rPr>
          <w:sz w:val="24"/>
          <w:szCs w:val="24"/>
        </w:rPr>
        <w:t>Fragment sjenčar (</w:t>
      </w:r>
      <w:r>
        <w:rPr>
          <w:i w:val="false"/>
          <w:iCs w:val="false"/>
          <w:sz w:val="24"/>
          <w:szCs w:val="24"/>
        </w:rPr>
        <w:t>Kôd 4.2.</w:t>
      </w:r>
      <w:r>
        <w:rPr>
          <w:i w:val="false"/>
          <w:iCs w:val="false"/>
          <w:sz w:val="24"/>
          <w:szCs w:val="24"/>
        </w:rPr>
        <w:t>2</w:t>
      </w:r>
      <w:r>
        <w:rPr>
          <w:i w:val="false"/>
          <w:iCs w:val="false"/>
          <w:sz w:val="24"/>
          <w:szCs w:val="24"/>
        </w:rPr>
        <w:t>)</w:t>
      </w:r>
      <w:r>
        <w:rPr>
          <w:sz w:val="24"/>
          <w:szCs w:val="24"/>
        </w:rPr>
        <w:t xml:space="preserve"> izvršava se jednom za svaki piksel koji pokriva neki trokut. Prima interpoliranu boju </w:t>
      </w:r>
      <w:r>
        <w:rPr>
          <w:rStyle w:val="Emphasis"/>
          <w:sz w:val="24"/>
          <w:szCs w:val="24"/>
        </w:rPr>
        <w:t>fragmentColor</w:t>
      </w:r>
      <w:r>
        <w:rPr>
          <w:sz w:val="24"/>
          <w:szCs w:val="24"/>
        </w:rPr>
        <w:t xml:space="preserve"> od vertex sjenčara — OpenGL automatski interpolira vrijednosti između vrhova trokuta za svaki piksel. Izlazna boja piksela </w:t>
      </w:r>
      <w:r>
        <w:rPr>
          <w:rStyle w:val="Emphasis"/>
          <w:sz w:val="24"/>
          <w:szCs w:val="24"/>
        </w:rPr>
        <w:t>outColor</w:t>
      </w:r>
      <w:r>
        <w:rPr>
          <w:sz w:val="24"/>
          <w:szCs w:val="24"/>
        </w:rPr>
        <w:t xml:space="preserve"> postavlja se na tu interpoliranu boju uz alpha vrijednost 1.0, što označava potpunu neprozirnost.</w:t>
      </w:r>
    </w:p>
    <w:p>
      <w:pPr>
        <w:pStyle w:val="Kd"/>
        <w:rPr/>
      </w:pPr>
      <w:r>
        <w:rPr/>
        <w:t>#version 460 core</w:t>
      </w:r>
    </w:p>
    <w:p>
      <w:pPr>
        <w:pStyle w:val="Kd"/>
        <w:rPr/>
      </w:pPr>
      <w:r>
        <w:rPr/>
      </w:r>
    </w:p>
    <w:p>
      <w:pPr>
        <w:pStyle w:val="Kd"/>
        <w:rPr/>
      </w:pPr>
      <w:r>
        <w:rPr/>
        <w:t>in vec3 fragmentColor;</w:t>
      </w:r>
    </w:p>
    <w:p>
      <w:pPr>
        <w:pStyle w:val="Kd"/>
        <w:rPr/>
      </w:pPr>
      <w:r>
        <w:rPr/>
        <w:t>out vec4 outColor;</w:t>
      </w:r>
    </w:p>
    <w:p>
      <w:pPr>
        <w:pStyle w:val="Kd"/>
        <w:rPr/>
      </w:pPr>
      <w:r>
        <w:rPr/>
      </w:r>
    </w:p>
    <w:p>
      <w:pPr>
        <w:pStyle w:val="Kd"/>
        <w:rPr/>
      </w:pPr>
      <w:r>
        <w:rPr/>
        <w:t>void main() {</w:t>
      </w:r>
    </w:p>
    <w:p>
      <w:pPr>
        <w:pStyle w:val="Kd"/>
        <w:rPr/>
      </w:pPr>
      <w:r>
        <w:rPr/>
        <w:t xml:space="preserve">    </w:t>
      </w:r>
      <w:r>
        <w:rPr/>
        <w:t>outColor = vec4(fragmentColor, 1.0);</w:t>
      </w:r>
    </w:p>
    <w:p>
      <w:pPr>
        <w:pStyle w:val="Kd"/>
        <w:rPr/>
      </w:pPr>
      <w:r>
        <w:rPr/>
        <w:t>}</w:t>
      </w:r>
    </w:p>
    <w:p>
      <w:pPr>
        <w:pStyle w:val="caption1"/>
        <w:jc w:val="center"/>
        <w:rPr>
          <w:i w:val="false"/>
          <w:iCs w:val="false"/>
          <w:sz w:val="22"/>
          <w:szCs w:val="22"/>
        </w:rPr>
      </w:pPr>
      <w:r>
        <w:rPr>
          <w:i w:val="false"/>
          <w:iCs w:val="false"/>
          <w:sz w:val="22"/>
          <w:szCs w:val="22"/>
        </w:rPr>
        <w:t>Kôd 4.2.</w:t>
      </w:r>
      <w:r>
        <w:rPr>
          <w:i w:val="false"/>
          <w:iCs w:val="false"/>
          <w:sz w:val="22"/>
          <w:szCs w:val="22"/>
        </w:rPr>
        <w:t>2</w:t>
      </w:r>
      <w:r>
        <w:rPr>
          <w:i w:val="false"/>
          <w:iCs w:val="false"/>
          <w:sz w:val="22"/>
          <w:szCs w:val="22"/>
        </w:rPr>
        <w:t xml:space="preserve"> – datoteka shader.frag</w:t>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r>
    </w:p>
    <w:p>
      <w:pPr>
        <w:pStyle w:val="caption1"/>
        <w:jc w:val="center"/>
        <w:rPr>
          <w:i w:val="false"/>
          <w:iCs w:val="false"/>
          <w:sz w:val="22"/>
          <w:szCs w:val="22"/>
        </w:rPr>
      </w:pPr>
      <w:r>
        <w:rPr>
          <w:i w:val="false"/>
          <w:iCs w:val="false"/>
          <w:sz w:val="22"/>
          <w:szCs w:val="22"/>
        </w:rPr>
        <w:t xml:space="preserve"> </w:t>
      </w:r>
    </w:p>
    <w:p>
      <w:pPr>
        <w:pStyle w:val="Heading2"/>
        <w:ind w:hanging="0" w:start="0" w:end="0"/>
        <w:rPr>
          <w:rFonts w:ascii="Times New Roman" w:hAnsi="Times New Roman" w:cs="Times New Roman"/>
        </w:rPr>
      </w:pPr>
      <w:bookmarkStart w:id="35" w:name="__RefHeading___Toc1797_1653326698"/>
      <w:bookmarkEnd w:id="35"/>
      <w:r>
        <w:rPr/>
        <w:t xml:space="preserve">Objekti </w:t>
      </w:r>
      <w:r>
        <w:rPr/>
        <w:t>VAO,VBO,EBO</w:t>
      </w:r>
    </w:p>
    <w:p>
      <w:pPr>
        <w:pStyle w:val="BodyText"/>
        <w:spacing w:lineRule="auto" w:line="360"/>
        <w:rPr/>
      </w:pPr>
      <w:r>
        <w:rPr>
          <w:rFonts w:cs="Times New Roman"/>
        </w:rPr>
        <w:tab/>
        <w:t>Podaci o vrhovima i trokutima šalju se na GPU putem tri objekta — VAO (</w:t>
      </w:r>
      <w:r>
        <w:rPr>
          <w:rStyle w:val="Emphasis"/>
          <w:rFonts w:cs="Times New Roman"/>
        </w:rPr>
        <w:t>Vertex Array Object</w:t>
      </w:r>
      <w:r>
        <w:rPr>
          <w:rFonts w:cs="Times New Roman"/>
        </w:rPr>
        <w:t>), VBO (</w:t>
      </w:r>
      <w:r>
        <w:rPr>
          <w:rStyle w:val="Emphasis"/>
          <w:rFonts w:cs="Times New Roman"/>
        </w:rPr>
        <w:t>Vertex Buffer Object</w:t>
      </w:r>
      <w:r>
        <w:rPr>
          <w:rFonts w:cs="Times New Roman"/>
        </w:rPr>
        <w:t>) i EBO (</w:t>
      </w:r>
      <w:r>
        <w:rPr>
          <w:rStyle w:val="Emphasis"/>
          <w:rFonts w:cs="Times New Roman"/>
        </w:rPr>
        <w:t>Element Buffer Object</w:t>
      </w:r>
      <w:r>
        <w:rPr>
          <w:rFonts w:cs="Times New Roman"/>
        </w:rPr>
        <w:t xml:space="preserve">). VBO sadrži listu </w:t>
      </w:r>
      <w:r>
        <w:rPr>
          <w:rStyle w:val="Emphasis"/>
          <w:rFonts w:cs="Times New Roman"/>
        </w:rPr>
        <w:t>sceneVertices</w:t>
      </w:r>
      <w:r>
        <w:rPr>
          <w:rFonts w:cs="Times New Roman"/>
        </w:rPr>
        <w:t xml:space="preserve"> s pozicijama i bojama svih vrhova, a EBO sadrži listu </w:t>
      </w:r>
      <w:r>
        <w:rPr>
          <w:rStyle w:val="Emphasis"/>
          <w:rFonts w:cs="Times New Roman"/>
        </w:rPr>
        <w:t>sceneFaces</w:t>
      </w:r>
      <w:r>
        <w:rPr>
          <w:rFonts w:cs="Times New Roman"/>
        </w:rPr>
        <w:t xml:space="preserve"> s indeksima vrhova koji definiraju trokute. VAO pamti kako su podaci u VBO-u organizirani — u ovom slučaju svaki vrh zauzima 6 floatova, pri čemu prvih 3 odgovaraju poziciji i šalju se na lokaciju 0 vertex sjenčara, a sljedećih 3 odgovaraju boji i šalju se na lokaciju 1. Ova organizacija postavlja se pozivima </w:t>
      </w:r>
      <w:r>
        <w:rPr>
          <w:rStyle w:val="SourceText"/>
          <w:rFonts w:cs="Times New Roman"/>
          <w:i/>
          <w:iCs/>
        </w:rPr>
        <w:t>glVertexAttribPointer</w:t>
      </w:r>
      <w:r>
        <w:rPr>
          <w:rFonts w:cs="Times New Roman"/>
        </w:rPr>
        <w:t xml:space="preserve"> i </w:t>
      </w:r>
      <w:r>
        <w:rPr>
          <w:rStyle w:val="SourceText"/>
          <w:rFonts w:cs="Times New Roman"/>
          <w:i/>
          <w:iCs/>
        </w:rPr>
        <w:t>glEnableVertexAttribArray</w:t>
      </w:r>
      <w:r>
        <w:rPr>
          <w:rFonts w:cs="Times New Roman"/>
          <w:i/>
          <w:iCs/>
        </w:rPr>
        <w:t xml:space="preserve">. </w:t>
      </w:r>
      <w:r>
        <w:rPr>
          <w:rFonts w:cs="Times New Roman"/>
        </w:rPr>
        <w:t xml:space="preserve">Budući da se pozicije sfera mijenjaju svakim frameom, podaci se svake iteracije iznova šalju na GPU pozivima </w:t>
      </w:r>
      <w:r>
        <w:rPr>
          <w:rStyle w:val="SourceText"/>
          <w:rFonts w:cs="Times New Roman"/>
          <w:i/>
          <w:iCs/>
        </w:rPr>
        <w:t>glBufferData</w:t>
      </w:r>
      <w:r>
        <w:rPr>
          <w:rStyle w:val="SourceText"/>
          <w:rFonts w:cs="Times New Roman"/>
          <w:i w:val="false"/>
          <w:iCs w:val="false"/>
        </w:rPr>
        <w:t>(</w:t>
      </w:r>
      <w:r>
        <w:rPr>
          <w:rStyle w:val="SourceText"/>
          <w:rFonts w:cs="Times New Roman"/>
          <w:i w:val="false"/>
          <w:iCs w:val="false"/>
        </w:rPr>
        <w:fldChar w:fldCharType="begin"/>
      </w:r>
      <w:r>
        <w:rPr>
          <w:rStyle w:val="SourceText"/>
          <w:rFonts w:cs="Times New Roman"/>
          <w:i w:val="false"/>
          <w:iCs w:val="false"/>
        </w:rPr>
        <w:instrText xml:space="preserve"> REF Ref_Sl.5_label_and_number \h </w:instrText>
      </w:r>
      <w:r>
        <w:rPr>
          <w:rStyle w:val="SourceText"/>
          <w:rFonts w:cs="Times New Roman"/>
          <w:i w:val="false"/>
          <w:iCs w:val="false"/>
        </w:rPr>
        <w:fldChar w:fldCharType="separate"/>
      </w:r>
      <w:r>
        <w:rPr>
          <w:rStyle w:val="SourceText"/>
          <w:rFonts w:cs="Times New Roman"/>
          <w:i w:val="false"/>
          <w:iCs w:val="false"/>
        </w:rPr>
        <w:t>Sl. 4.3.1</w:t>
      </w:r>
      <w:r>
        <w:rPr>
          <w:rStyle w:val="SourceText"/>
          <w:rFonts w:cs="Times New Roman"/>
          <w:i w:val="false"/>
          <w:iCs w:val="false"/>
        </w:rPr>
        <w:fldChar w:fldCharType="end"/>
      </w:r>
      <w:r>
        <w:rPr>
          <w:rStyle w:val="SourceText"/>
          <w:rFonts w:cs="Times New Roman"/>
          <w:i w:val="false"/>
          <w:iCs w:val="false"/>
        </w:rPr>
        <w:t>)</w:t>
      </w:r>
      <w:r>
        <w:rPr>
          <w:rFonts w:cs="Times New Roman"/>
        </w:rPr>
        <w:t xml:space="preserve">. Na kraju iteracije pozivom </w:t>
      </w:r>
      <w:r>
        <w:rPr>
          <w:rStyle w:val="SourceText"/>
          <w:rFonts w:cs="Times New Roman"/>
          <w:i/>
          <w:iCs/>
        </w:rPr>
        <w:t>glDrawElements</w:t>
      </w:r>
      <w:r>
        <w:rPr>
          <w:rFonts w:cs="Times New Roman"/>
        </w:rPr>
        <w:t xml:space="preserve"> OpenGL iscrtava sve trokute scene koristeći podatke iz VAO-a, a gotov frame prikazuje se na ekranu pozivom </w:t>
      </w:r>
      <w:r>
        <w:rPr>
          <w:rStyle w:val="SourceText"/>
          <w:rFonts w:cs="Times New Roman"/>
          <w:i/>
          <w:iCs/>
        </w:rPr>
        <w:t>glfwSwapBuffers</w:t>
      </w:r>
      <w:r>
        <w:rPr>
          <w:rFonts w:cs="Times New Roman"/>
        </w:rPr>
        <w:t>.</w:t>
      </w:r>
      <w:r>
        <w:rPr>
          <w:rFonts w:cs="Times New Roman"/>
          <w:color w:val="000000"/>
        </w:rPr>
        <w:t>Slanje podataka na GPU putem VBO i EBO</w:t>
      </w:r>
    </w:p>
    <w:p>
      <w:pPr>
        <w:pStyle w:val="BodyText"/>
        <w:rPr/>
      </w:pPr>
      <w:r>
        <w:rPr/>
      </w:r>
      <w:r>
        <mc:AlternateContent>
          <mc:Choice Requires="wps">
            <w:drawing>
              <wp:inline distT="0" distB="0" distL="0" distR="0">
                <wp:extent cx="5219700" cy="1507490"/>
                <wp:effectExtent l="0" t="0" r="0" b="0"/>
                <wp:docPr id="16" name="Frame6"/>
                <a:graphic xmlns:a="http://schemas.openxmlformats.org/drawingml/2006/main">
                  <a:graphicData uri="http://schemas.microsoft.com/office/word/2010/wordprocessingShape">
                    <wps:wsp>
                      <wps:cNvSpPr txBox="1"/>
                      <wps:spPr>
                        <a:xfrm>
                          <a:off x="0" y="0"/>
                          <a:ext cx="5219700" cy="1507490"/>
                        </a:xfrm>
                        <a:prstGeom prst="rect"/>
                        <a:solidFill>
                          <a:srgbClr val="FFFFFF"/>
                        </a:solidFill>
                      </wps:spPr>
                      <wps:txbx>
                        <w:txbxContent>
                          <w:p>
                            <w:pPr>
                              <w:pStyle w:val="Sl"/>
                              <w:spacing w:before="120" w:after="120"/>
                              <w:rPr/>
                            </w:pPr>
                            <w:bookmarkStart w:id="36" w:name="Ref_Sl.5_label_and_number"/>
                            <w:r>
                              <w:rPr/>
                              <w:drawing>
                                <wp:inline distT="0" distB="0" distL="0" distR="0">
                                  <wp:extent cx="5219700" cy="1092200"/>
                                  <wp:effectExtent l="0" t="0" r="0" b="0"/>
                                  <wp:docPr id="17"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Copy 1"/>
                                          <pic:cNvPicPr>
                                            <a:picLocks noChangeAspect="1" noChangeArrowheads="1"/>
                                          </pic:cNvPicPr>
                                        </pic:nvPicPr>
                                        <pic:blipFill>
                                          <a:blip r:embed="rId12"/>
                                          <a:stretch>
                                            <a:fillRect/>
                                          </a:stretch>
                                        </pic:blipFill>
                                        <pic:spPr bwMode="auto">
                                          <a:xfrm>
                                            <a:off x="0" y="0"/>
                                            <a:ext cx="5219700" cy="1092200"/>
                                          </a:xfrm>
                                          <a:prstGeom prst="rect">
                                            <a:avLst/>
                                          </a:prstGeom>
                                          <a:noFill/>
                                        </pic:spPr>
                                      </pic:pic>
                                    </a:graphicData>
                                  </a:graphic>
                                </wp:inline>
                              </w:drawing>
                              <w:t xml:space="preserve">Sl. </w:t>
                            </w:r>
                            <w:r>
                              <w:rPr/>
                              <w:fldChar w:fldCharType="begin"/>
                            </w:r>
                            <w:r>
                              <w:rPr/>
                              <w:instrText xml:space="preserve"> SEQ Sl. \* ARABIC </w:instrText>
                            </w:r>
                            <w:r>
                              <w:rPr/>
                              <w:fldChar w:fldCharType="separate"/>
                            </w:r>
                            <w:r>
                              <w:rPr/>
                              <w:t>4.3.1</w:t>
                            </w:r>
                            <w:r>
                              <w:rPr/>
                              <w:fldChar w:fldCharType="end"/>
                            </w:r>
                            <w:bookmarkEnd w:id="36"/>
                            <w:r>
                              <w:rPr/>
                              <w:t xml:space="preserve"> </w:t>
                            </w:r>
                            <w:r>
                              <w:rPr/>
                              <w:t>Slanje podataka na GPU putem VBO i EBO</w:t>
                            </w:r>
                          </w:p>
                        </w:txbxContent>
                      </wps:txbx>
                      <wps:bodyPr anchor="t" lIns="0" tIns="0" rIns="0" bIns="0">
                        <a:noAutofit/>
                      </wps:bodyPr>
                    </wps:wsp>
                  </a:graphicData>
                </a:graphic>
              </wp:inline>
            </w:drawing>
          </mc:Choice>
          <mc:Fallback>
            <w:pict>
              <v:rect style="position:absolute;rotation:-0;width:411pt;height:118.7pt;mso-wrap-distance-left:0pt;mso-wrap-distance-right:0pt;mso-wrap-distance-top:0pt;mso-wrap-distance-bottom:0pt;margin-top:1.55pt;mso-position-vertical-relative:text;margin-left:0pt;mso-position-horizontal:center;mso-position-horizontal-relative:text">
                <v:textbox inset="0in,0in,0in,0in">
                  <w:txbxContent>
                    <w:p>
                      <w:pPr>
                        <w:pStyle w:val="Sl"/>
                        <w:spacing w:before="120" w:after="120"/>
                        <w:rPr/>
                      </w:pPr>
                      <w:bookmarkStart w:id="37" w:name="Ref_Sl.5_label_and_number"/>
                      <w:r>
                        <w:rPr/>
                        <w:drawing>
                          <wp:inline distT="0" distB="0" distL="0" distR="0">
                            <wp:extent cx="5219700" cy="1092200"/>
                            <wp:effectExtent l="0" t="0" r="0" b="0"/>
                            <wp:docPr id="18"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Copy 1"/>
                                    <pic:cNvPicPr>
                                      <a:picLocks noChangeAspect="1" noChangeArrowheads="1"/>
                                    </pic:cNvPicPr>
                                  </pic:nvPicPr>
                                  <pic:blipFill>
                                    <a:blip r:embed="rId13"/>
                                    <a:stretch>
                                      <a:fillRect/>
                                    </a:stretch>
                                  </pic:blipFill>
                                  <pic:spPr bwMode="auto">
                                    <a:xfrm>
                                      <a:off x="0" y="0"/>
                                      <a:ext cx="5219700" cy="1092200"/>
                                    </a:xfrm>
                                    <a:prstGeom prst="rect">
                                      <a:avLst/>
                                    </a:prstGeom>
                                    <a:noFill/>
                                  </pic:spPr>
                                </pic:pic>
                              </a:graphicData>
                            </a:graphic>
                          </wp:inline>
                        </w:drawing>
                        <w:t xml:space="preserve">Sl. </w:t>
                      </w:r>
                      <w:r>
                        <w:rPr/>
                        <w:fldChar w:fldCharType="begin"/>
                      </w:r>
                      <w:r>
                        <w:rPr/>
                        <w:instrText xml:space="preserve"> SEQ Sl. \* ARABIC </w:instrText>
                      </w:r>
                      <w:r>
                        <w:rPr/>
                        <w:fldChar w:fldCharType="separate"/>
                      </w:r>
                      <w:r>
                        <w:rPr/>
                        <w:t>4.3.1</w:t>
                      </w:r>
                      <w:r>
                        <w:rPr/>
                        <w:fldChar w:fldCharType="end"/>
                      </w:r>
                      <w:bookmarkEnd w:id="37"/>
                      <w:r>
                        <w:rPr/>
                        <w:t xml:space="preserve"> </w:t>
                      </w:r>
                      <w:r>
                        <w:rPr/>
                        <w:t>Slanje podataka na GPU putem VBO i EBO</w:t>
                      </w:r>
                    </w:p>
                  </w:txbxContent>
                </v:textbox>
                <w10:wrap type="square" side="largest"/>
              </v:rect>
            </w:pict>
          </mc:Fallback>
        </mc:AlternateContent>
      </w:r>
    </w:p>
    <w:p>
      <w:pPr>
        <w:pStyle w:val="Heading1"/>
        <w:numPr>
          <w:ilvl w:val="0"/>
          <w:numId w:val="0"/>
        </w:numPr>
        <w:ind w:hanging="0" w:start="0" w:end="0"/>
        <w:jc w:val="both"/>
        <w:rPr/>
      </w:pPr>
      <w:bookmarkStart w:id="38" w:name="__RefHeading___Toc273_3258816842"/>
      <w:bookmarkEnd w:id="38"/>
      <w:r>
        <w:rPr/>
        <w:t>Zaključak</w:t>
      </w:r>
    </w:p>
    <w:p>
      <w:pPr>
        <w:pStyle w:val="BodyText"/>
        <w:spacing w:lineRule="auto" w:line="360" w:before="120" w:after="60"/>
        <w:rPr>
          <w:rFonts w:ascii="Times New Roman" w:hAnsi="Times New Roman"/>
        </w:rPr>
      </w:pPr>
      <w:r>
        <w:rPr/>
        <w:tab/>
        <w:t>U ovom radu implementirana je interaktivna fizikalna simulacija sudara čvrstih tijela u trodimenzionalnom prostoru. Cilj rada bio je izraditi simulaciju koja fizikalno točno modelira gibanje sfera pod utjecajem gravitacije te njihovo međusobno odbijanje i odbijanje od statičnih objekata, uz vizualni prikaz u stvarnom vremenu.</w:t>
      </w:r>
    </w:p>
    <w:p>
      <w:pPr>
        <w:pStyle w:val="BodyText"/>
        <w:spacing w:lineRule="auto" w:line="360" w:before="120" w:after="60"/>
        <w:rPr>
          <w:rFonts w:ascii="Times New Roman" w:hAnsi="Times New Roman"/>
        </w:rPr>
      </w:pPr>
      <w:r>
        <w:rPr/>
        <w:t xml:space="preserve">Teorijska osnova rada obuhvatila je vektorski račun kao temelj svih fizikalnih i grafičkih izračuna, transformacijske matrice potrebne za postavljanje kamere i projiciranje trodimenzionalne scene na dvodimenzionalnu ravninu prikaza te fizikalni model gibanja i sudara temeljen na impulsu i očuvanju količine gibanja. Za detekciju sudara sfere i statičnog objekta implementiran je algoritam pronalaženja najbliže točke na trokutu temeljen na Voronoijevim regijama prema Ericsonovom </w:t>
      </w:r>
      <w:r>
        <w:rPr/>
        <w:t>radu</w:t>
      </w:r>
      <w:r>
        <w:rPr/>
        <w:t xml:space="preserve"> </w:t>
      </w:r>
      <w:r>
        <w:rPr>
          <w:rStyle w:val="Emphasis"/>
        </w:rPr>
        <w:t>Real-Time Collision Detection</w:t>
      </w:r>
      <w:r>
        <w:rPr/>
        <w:t xml:space="preserve"> [1], koji ispravno obrađuje sva tri slučaja — odbijanje od površine trokuta, od brida i od vrha.</w:t>
      </w:r>
    </w:p>
    <w:p>
      <w:pPr>
        <w:pStyle w:val="BodyText"/>
        <w:spacing w:lineRule="auto" w:line="360" w:before="120" w:after="60"/>
        <w:rPr/>
      </w:pPr>
      <w:r>
        <w:rPr/>
        <w:t xml:space="preserve">Programska arhitektura organizirana je u četiri klase — </w:t>
      </w:r>
      <w:r>
        <w:rPr>
          <w:rStyle w:val="SourceText"/>
          <w:i/>
          <w:iCs/>
        </w:rPr>
        <w:t>Mesh</w:t>
      </w:r>
      <w:r>
        <w:rPr>
          <w:i/>
          <w:iCs/>
        </w:rPr>
        <w:t xml:space="preserve">, </w:t>
      </w:r>
      <w:r>
        <w:rPr>
          <w:rStyle w:val="SourceText"/>
          <w:i/>
          <w:iCs/>
        </w:rPr>
        <w:t>Sphere</w:t>
      </w:r>
      <w:r>
        <w:rPr>
          <w:i/>
          <w:iCs/>
        </w:rPr>
        <w:t xml:space="preserve">, </w:t>
      </w:r>
      <w:r>
        <w:rPr>
          <w:rStyle w:val="SourceText"/>
          <w:i/>
          <w:iCs/>
        </w:rPr>
        <w:t>Camera</w:t>
      </w:r>
      <w:r>
        <w:rPr/>
        <w:t xml:space="preserve"> i </w:t>
      </w:r>
      <w:r>
        <w:rPr>
          <w:rStyle w:val="SourceText"/>
        </w:rPr>
        <w:t>Scene</w:t>
      </w:r>
      <w:r>
        <w:rPr/>
        <w:t xml:space="preserve"> — koje zajedno upravljaju učitavanjem objekata, fizikalnom simulacijom i prijenosom podataka na GPU. Renderiranje je ostvareno putem OpenGL pipeline-a s VAO, VBO i EBO strukturama te jednostavnim vertex i fragment sjenčarima koji transformiraju vrhove u prostor ekrana i bojaju ih prema zadanim bojama vrhova.</w:t>
      </w:r>
    </w:p>
    <w:p>
      <w:pPr>
        <w:pStyle w:val="BodyText"/>
        <w:spacing w:lineRule="auto" w:line="360" w:before="120" w:after="60"/>
        <w:rPr>
          <w:rFonts w:ascii="Times New Roman" w:hAnsi="Times New Roman"/>
        </w:rPr>
      </w:pPr>
      <w:r>
        <w:rPr/>
        <w:t>Simulacija postiže fizikalno prihvatljive rezultate za standardne scenarije — sfere se ispravno odbijaju jedna od druge i od statičnih objekata uz realistično ponašanje pri različitim masama i veličinama. Ipak, postoji poznato ograničenje vezano uz diskretnu prirodu simulacije — problem tuneliranja, opisan u poglavlju 3.2, pri čemu sfera pri dovoljno velikim brzinama može proći kroz statični objekt bez aktiviranja detekcije sudara. Potpuno rješenje ovog problema zahtijevalo bi implementaciju kontinuirane detekcije sudara, što predstavlja prirodan smjer daljnjeg razvoja ovog rada. Uz to, simulacija podržava isključivo sfere kao dinamične objekte, pa bi proširenje na proizvoljne konveksne oblike bio još jedan mogući nastavak.</w:t>
      </w:r>
    </w:p>
    <w:p>
      <w:pPr>
        <w:pStyle w:val="BodyText"/>
        <w:spacing w:lineRule="auto" w:line="360" w:before="120" w:after="60"/>
        <w:rPr>
          <w:rFonts w:ascii="Times New Roman" w:hAnsi="Times New Roman"/>
        </w:rPr>
      </w:pPr>
      <w:r>
        <w:rPr/>
        <w:t>Izradom ovog rada stečeno je praktično iskustvo u primjeni fizikalnih principa u računalnoj simulaciji, razvoju grafičkih aplikacija s OpenGL-om te organizaciji većeg C++ projekta. Rezultat je funkcionalna interaktivna simulacija koja demonstrira temeljne koncepte fizikalnih simulacija u stvarnom vremenu.</w:t>
      </w:r>
    </w:p>
    <w:p>
      <w:pPr>
        <w:pStyle w:val="Heading1"/>
        <w:numPr>
          <w:ilvl w:val="0"/>
          <w:numId w:val="0"/>
        </w:numPr>
        <w:ind w:hanging="0" w:start="0" w:end="0"/>
        <w:rPr/>
      </w:pPr>
      <w:bookmarkStart w:id="39" w:name="__RefHeading___Toc275_3258816842"/>
      <w:bookmarkEnd w:id="39"/>
      <w:r>
        <w:rPr/>
        <w:t>Literatura</w:t>
      </w:r>
    </w:p>
    <w:p>
      <w:pPr>
        <w:pStyle w:val="BodyText"/>
        <w:numPr>
          <w:ilvl w:val="0"/>
          <w:numId w:val="9"/>
        </w:numPr>
        <w:spacing w:lineRule="auto" w:line="360" w:before="120" w:after="60"/>
        <w:rPr/>
      </w:pPr>
      <w:r>
        <w:rPr/>
        <w:t xml:space="preserve">C. Ericson, </w:t>
      </w:r>
      <w:r>
        <w:rPr>
          <w:rStyle w:val="Emphasis"/>
        </w:rPr>
        <w:t>Real-Time Collision Detection</w:t>
      </w:r>
      <w:r>
        <w:rPr/>
        <w:t>. San Francisco, CA: Morgan Kaufmann, 2005.</w:t>
      </w:r>
    </w:p>
    <w:p>
      <w:pPr>
        <w:pStyle w:val="BodyText"/>
        <w:numPr>
          <w:ilvl w:val="0"/>
          <w:numId w:val="9"/>
        </w:numPr>
        <w:spacing w:lineRule="auto" w:line="360" w:before="120" w:after="60"/>
        <w:rPr/>
      </w:pPr>
      <w:r>
        <w:rPr/>
        <w:t xml:space="preserve">Wikipedia, "Physics engine," </w:t>
      </w:r>
      <w:r>
        <w:rPr>
          <w:rStyle w:val="Emphasis"/>
        </w:rPr>
        <w:t>Wikipedia, The Free Encyclopedia</w:t>
      </w:r>
      <w:r>
        <w:rPr/>
        <w:t xml:space="preserve">. [Online]. Available: </w:t>
      </w:r>
      <w:hyperlink r:id="rId14">
        <w:r>
          <w:rPr>
            <w:rStyle w:val="Hyperlink"/>
          </w:rPr>
          <w:t>https://en.wikipedia.org/wiki/Physics_engine</w:t>
        </w:r>
      </w:hyperlink>
      <w:r>
        <w:rPr/>
        <w:t>. [Accessed: 10. 6. 2026.]</w:t>
      </w:r>
    </w:p>
    <w:p>
      <w:pPr>
        <w:pStyle w:val="literatura"/>
        <w:numPr>
          <w:ilvl w:val="0"/>
          <w:numId w:val="0"/>
        </w:numPr>
        <w:spacing w:lineRule="auto" w:line="360" w:before="120" w:after="60"/>
        <w:ind w:hanging="0" w:start="567" w:end="0"/>
        <w:rPr/>
      </w:pPr>
      <w:r>
        <w:rPr/>
      </w:r>
    </w:p>
    <w:p>
      <w:pPr>
        <w:pStyle w:val="Heading1"/>
        <w:numPr>
          <w:ilvl w:val="0"/>
          <w:numId w:val="0"/>
        </w:numPr>
        <w:ind w:hanging="0" w:start="0"/>
        <w:rPr/>
      </w:pPr>
      <w:bookmarkStart w:id="40" w:name="__RefHeading___Toc1576_1653326698"/>
      <w:bookmarkStart w:id="41" w:name="_Toc231378095"/>
      <w:bookmarkEnd w:id="40"/>
      <w:r>
        <w:rPr/>
        <w:t>Izjava o korištenju umjetne inteligencije</w:t>
      </w:r>
      <w:bookmarkEnd w:id="41"/>
    </w:p>
    <w:p>
      <w:pPr>
        <w:pStyle w:val="Normal"/>
        <w:rPr/>
      </w:pPr>
      <w:r>
        <w:rPr>
          <w:b/>
          <w:bCs/>
        </w:rPr>
        <w:t>Osvrt na korištenje umjetne inteligencije:</w:t>
      </w:r>
      <w:r>
        <w:rPr/>
        <w:t xml:space="preserve"> U izradi ovog završnog rada korišteni su alati umjetne inteligencije Claude (Anthropic) i DeepSeek. Alati su korišteni isključivo kao pomoćni alati za jezično uređivanje teksta završnog rada — poboljšanje stila, gramatike i čitljivosti već napisanog sadržaja. Cjelokupna ideja rada, arhitektura sustava, implementacija programskog koda te struktura i sadržaj pojedinih poglavlja rezultat su isključivo vlastitog rada i razumijevanja. Pri implementaciji fizikalnog modela i algoritama povremeno je korištena umjetna inteligencija za provjeru ispravnosti pojedinih dijelova koda, no sve konačne odluke o dizajnu i implementaciji donesene su samostalno. Nisu uočene halucinacije niti netočnosti koje bi utjecale na sadržaj rada.</w:t>
      </w:r>
    </w:p>
    <w:p>
      <w:pPr>
        <w:pStyle w:val="Normal"/>
        <w:rPr/>
      </w:pPr>
      <w:r>
        <w:rPr>
          <w:b/>
          <w:bCs/>
        </w:rPr>
        <w:t>Izjava o korištenju umjetne inteligencije:</w:t>
      </w:r>
      <w:r>
        <w:rPr/>
        <w:t xml:space="preserve"> Potvrđujem da sam tijekom izrade ovog završnog rada koristio umjetnu inteligenciju u skladu s Politikom primjerenog korištenja umjetne inteligencije na Fakultetu elektrotehnike i računarstva, te da umjetna inteligencija nije zamijenila moje kritičko razmišljanje niti moj doprinos.</w:t>
      </w:r>
    </w:p>
    <w:p>
      <w:pPr>
        <w:pStyle w:val="bullet1"/>
        <w:numPr>
          <w:ilvl w:val="0"/>
          <w:numId w:val="0"/>
        </w:numPr>
        <w:ind w:hanging="425" w:start="425"/>
        <w:rPr>
          <w:lang w:val="hr-HR"/>
        </w:rPr>
      </w:pPr>
      <w:r>
        <w:rPr>
          <w:lang w:val="hr-HR"/>
        </w:rPr>
        <w:t xml:space="preserve"> </w:t>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bullet1"/>
        <w:numPr>
          <w:ilvl w:val="0"/>
          <w:numId w:val="0"/>
        </w:numPr>
        <w:ind w:hanging="425" w:start="425"/>
        <w:rPr>
          <w:lang w:val="hr-HR"/>
        </w:rPr>
      </w:pPr>
      <w:r>
        <w:rPr>
          <w:lang w:val="hr-HR"/>
        </w:rPr>
      </w:r>
    </w:p>
    <w:p>
      <w:pPr>
        <w:pStyle w:val="Heading1"/>
        <w:numPr>
          <w:ilvl w:val="0"/>
          <w:numId w:val="0"/>
        </w:numPr>
        <w:ind w:hanging="0" w:start="425"/>
        <w:jc w:val="start"/>
        <w:rPr/>
      </w:pPr>
      <w:bookmarkStart w:id="42" w:name="__RefHeading___Toc1261_442849779"/>
      <w:bookmarkEnd w:id="42"/>
      <w:r>
        <w:rPr/>
        <w:t>Sažetak</w:t>
      </w:r>
    </w:p>
    <w:p>
      <w:pPr>
        <w:pStyle w:val="Normal"/>
        <w:spacing w:lineRule="auto" w:line="360" w:before="120" w:after="60"/>
        <w:rPr/>
      </w:pPr>
      <w:r>
        <w:rPr/>
        <w:tab/>
        <w:t xml:space="preserve">U ovom radu opisana je implementacija fizikalne simulacije sudara čvrstih tijela u trodimenzionalnom prostoru. Simulacija je izrađena u programskom jeziku C++ uz korištenje biblioteka OpenGL, GLFW i GLM za renderiranje i matematičke operacije. Teorijska osnova rada obuhvaća vektorski račun, transformacijske matrice kamere te fizikalni model gibanja i sudara. Implementirana su dva tipa detekcije i razrješavanja sudara — sfera-sfera i sfera-statični objekt — pri čemu se za pronalaženje najbliže točke na trokutu koristi algoritam temeljen na Voronoijevim regijama prema Ericsonovom djelu </w:t>
      </w:r>
      <w:r>
        <w:rPr>
          <w:rStyle w:val="Emphasis"/>
        </w:rPr>
        <w:t>Real-Time Collision Detection</w:t>
      </w:r>
      <w:r>
        <w:rPr/>
        <w:t>. Razrješavanje sudara temelji se na očuvanju količine gibanja uz parametar elastičnosti sudara. Korisniku je omogućeno interaktivno upravljanje kamerom te ispucavanje sfera u scenu sastavljenu od statičnih objekata.</w:t>
      </w:r>
    </w:p>
    <w:p>
      <w:pPr>
        <w:pStyle w:val="BodyText"/>
        <w:spacing w:lineRule="auto" w:line="360" w:before="120" w:after="60"/>
        <w:rPr/>
      </w:pPr>
      <w:r>
        <w:rPr>
          <w:rStyle w:val="Strong"/>
        </w:rPr>
        <w:t>Ključne riječi:</w:t>
      </w:r>
      <w:r>
        <w:rPr/>
        <w:t xml:space="preserve"> fizikalna simulacija, detekcija sudara, OpenGL, C++</w:t>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BodyText"/>
        <w:spacing w:lineRule="auto" w:line="360" w:before="120" w:after="60"/>
        <w:rPr/>
      </w:pPr>
      <w:r>
        <w:rPr/>
      </w:r>
    </w:p>
    <w:p>
      <w:pPr>
        <w:pStyle w:val="Heading1"/>
        <w:numPr>
          <w:ilvl w:val="0"/>
          <w:numId w:val="0"/>
        </w:numPr>
        <w:ind w:hanging="0" w:start="425"/>
        <w:rPr/>
      </w:pPr>
      <w:bookmarkStart w:id="43" w:name="__RefHeading___Toc1263_442849779"/>
      <w:bookmarkEnd w:id="43"/>
      <w:r>
        <w:rPr/>
        <w:t>Summary</w:t>
      </w:r>
    </w:p>
    <w:p>
      <w:pPr>
        <w:pStyle w:val="Normal"/>
        <w:spacing w:lineRule="auto" w:line="360" w:before="120" w:after="60"/>
        <w:rPr/>
      </w:pPr>
      <w:r>
        <w:rPr/>
        <w:tab/>
        <w:t xml:space="preserve">This paper describes the implementation of a rigid body collision simulation in three-dimensional space. The simulation is built in C++ using the OpenGL, GLFW and GLM libraries for rendering and mathematical operations. The theoretical foundation covers vector algebra, camera transformation matrices and the physical model of motion and collision. Two types of collision detection and resolution are implemented — sphere-sphere and sphere-static object — where the closest point on a triangle is determined using an algorithm based on Voronoi regions from Ericson's </w:t>
      </w:r>
      <w:r>
        <w:rPr>
          <w:rStyle w:val="Emphasis"/>
        </w:rPr>
        <w:t>Real-Time Collision Detection</w:t>
      </w:r>
      <w:r>
        <w:rPr/>
        <w:t>. Collision resolution is based on conservation of momentum with an elasticity parameter. The user is provided with interactive camera control and the ability to launch spheres into a scene composed of static objects.</w:t>
      </w:r>
    </w:p>
    <w:p>
      <w:pPr>
        <w:pStyle w:val="BodyText"/>
        <w:spacing w:lineRule="auto" w:line="360" w:before="120" w:after="60"/>
        <w:rPr/>
      </w:pPr>
      <w:r>
        <w:rPr>
          <w:rStyle w:val="Strong"/>
        </w:rPr>
        <w:t>Keywords:</w:t>
      </w:r>
      <w:r>
        <w:rPr/>
        <w:t xml:space="preserve"> physical simulation, collision detection, OpenGL, C++</w:t>
      </w:r>
    </w:p>
    <w:sectPr>
      <w:footerReference w:type="even" r:id="rId15"/>
      <w:footerReference w:type="default" r:id="rId16"/>
      <w:footerReference w:type="first" r:id="rId17"/>
      <w:type w:val="nextPage"/>
      <w:pgSz w:w="11906" w:h="16838"/>
      <w:pgMar w:left="1701" w:right="1418" w:gutter="0" w:header="0" w:top="1418" w:footer="567" w:bottom="1443"/>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TimesNewRomanPSMT">
    <w:charset w:val="01" w:characterSet="utf-8"/>
    <w:family w:val="roman"/>
    <w:pitch w:val="variable"/>
  </w:font>
  <w:font w:name="TimesNewRomanPS-BoldMT">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enlo">
    <w:altName w:val="Monaco"/>
    <w:charset w:val="01" w:characterSet="utf-8"/>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60"/>
      <w:jc w:val="end"/>
      <w:rPr/>
    </w:pPr>
    <w:bookmarkStart w:id="44" w:name="PageNumWizard_FOOTER_Default_Page_Style2"/>
    <w:r>
      <w:rPr/>
      <w:fldChar w:fldCharType="begin"/>
    </w:r>
    <w:r>
      <w:rPr/>
      <w:instrText xml:space="preserve"> PAGE </w:instrText>
    </w:r>
    <w:r>
      <w:rPr/>
      <w:fldChar w:fldCharType="separate"/>
    </w:r>
    <w:r>
      <w:rPr/>
      <w:t>30</w:t>
    </w:r>
    <w:r>
      <w:rPr/>
      <w:fldChar w:fldCharType="end"/>
    </w:r>
    <w:bookmarkEnd w:id="44"/>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60"/>
      <w:jc w:val="end"/>
      <w:rPr/>
    </w:pPr>
    <w:bookmarkStart w:id="45" w:name="PageNumWizard_FOOTER_Default_Page_Style3"/>
    <w:r>
      <w:rPr/>
      <w:fldChar w:fldCharType="begin"/>
    </w:r>
    <w:r>
      <w:rPr/>
      <w:instrText xml:space="preserve"> PAGE </w:instrText>
    </w:r>
    <w:r>
      <w:rPr/>
      <w:fldChar w:fldCharType="separate"/>
    </w:r>
    <w:r>
      <w:rPr/>
      <w:t>29</w:t>
    </w:r>
    <w:r>
      <w:rPr/>
      <w:fldChar w:fldCharType="end"/>
    </w:r>
    <w:bookmarkEnd w:id="4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isLgl/>
      <w:lvlText w:val="%1."/>
      <w:lvlJc w:val="start"/>
      <w:pPr>
        <w:tabs>
          <w:tab w:val="num" w:pos="425"/>
        </w:tabs>
        <w:ind w:start="425" w:hanging="425"/>
      </w:pPr>
      <w:rPr/>
    </w:lvl>
    <w:lvl w:ilvl="1">
      <w:start w:val="1"/>
      <w:numFmt w:val="decimal"/>
      <w:pStyle w:val="Heading2"/>
      <w:isLgl/>
      <w:lvlText w:val="%1.%2."/>
      <w:lvlJc w:val="start"/>
      <w:pPr>
        <w:tabs>
          <w:tab w:val="num" w:pos="720"/>
        </w:tabs>
        <w:ind w:start="0" w:hanging="0"/>
      </w:pPr>
      <w:rPr/>
    </w:lvl>
    <w:lvl w:ilvl="2">
      <w:start w:val="1"/>
      <w:numFmt w:val="decimal"/>
      <w:pStyle w:val="Heading3"/>
      <w:isLgl/>
      <w:lvlText w:val="%1.%2.%3."/>
      <w:lvlJc w:val="start"/>
      <w:pPr>
        <w:tabs>
          <w:tab w:val="num" w:pos="1080"/>
        </w:tabs>
        <w:ind w:start="851" w:hanging="851"/>
      </w:pPr>
      <w:rPr/>
    </w:lvl>
    <w:lvl w:ilvl="3">
      <w:start w:val="1"/>
      <w:numFmt w:val="decimal"/>
      <w:pStyle w:val="Heading4"/>
      <w:lvlText w:val="%1.%2.%3.%4"/>
      <w:lvlJc w:val="start"/>
      <w:pPr>
        <w:tabs>
          <w:tab w:val="num" w:pos="864"/>
        </w:tabs>
        <w:ind w:start="864" w:hanging="864"/>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pStyle w:val="Heading9"/>
      <w:lvlText w:val="%1.%2.%3.%4.%5.%6.%7.%8.%9"/>
      <w:lvlJc w:val="start"/>
      <w:pPr>
        <w:tabs>
          <w:tab w:val="num" w:pos="1584"/>
        </w:tabs>
        <w:ind w:start="1584" w:hanging="1584"/>
      </w:pPr>
      <w:rPr/>
    </w:lvl>
  </w:abstractNum>
  <w:abstractNum w:abstractNumId="2">
    <w:lvl w:ilvl="0">
      <w:start w:val="1"/>
      <w:numFmt w:val="bullet"/>
      <w:lvlText w:val=""/>
      <w:lvlJc w:val="start"/>
      <w:pPr>
        <w:tabs>
          <w:tab w:val="num" w:pos="425"/>
        </w:tabs>
        <w:ind w:start="425" w:hanging="425"/>
      </w:pPr>
      <w:rPr>
        <w:rFonts w:ascii="Symbol" w:hAnsi="Symbol" w:cs="Symbol" w:hint="default"/>
        <w:color w:val="auto"/>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bullet"/>
      <w:lvlText w:val=""/>
      <w:lvlJc w:val="start"/>
      <w:pPr>
        <w:tabs>
          <w:tab w:val="num" w:pos="851"/>
        </w:tabs>
        <w:ind w:start="851" w:hanging="426"/>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decimal"/>
      <w:lvlText w:val="%1."/>
      <w:lvlJc w:val="start"/>
      <w:pPr>
        <w:tabs>
          <w:tab w:val="num" w:pos="425"/>
        </w:tabs>
        <w:ind w:start="425" w:hanging="425"/>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5">
    <w:lvl w:ilvl="0">
      <w:start w:val="1"/>
      <w:numFmt w:val="lowerLetter"/>
      <w:lvlText w:val="%1."/>
      <w:lvlJc w:val="start"/>
      <w:pPr>
        <w:tabs>
          <w:tab w:val="num" w:pos="851"/>
        </w:tabs>
        <w:ind w:start="851" w:hanging="426"/>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850"/>
        </w:tabs>
        <w:ind w:start="850" w:hanging="425"/>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7">
    <w:lvl w:ilvl="0">
      <w:start w:val="1"/>
      <w:numFmt w:val="lowerLetter"/>
      <w:lvlText w:val="%1."/>
      <w:lvlJc w:val="start"/>
      <w:pPr>
        <w:tabs>
          <w:tab w:val="num" w:pos="851"/>
        </w:tabs>
        <w:ind w:start="851" w:hanging="426"/>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8">
    <w:lvl w:ilvl="0">
      <w:start w:val="1"/>
      <w:numFmt w:val="decimal"/>
      <w:lvlText w:val="[%1]"/>
      <w:lvlJc w:val="start"/>
      <w:pPr>
        <w:tabs>
          <w:tab w:val="num" w:pos="567"/>
        </w:tabs>
        <w:ind w:start="567" w:hanging="567"/>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9">
    <w:lvl w:ilvl="0">
      <w:start w:val="1"/>
      <w:numFmt w:val="decimal"/>
      <w:lvlText w:val="[%1]"/>
      <w:lvlJc w:val="start"/>
      <w:pPr>
        <w:tabs>
          <w:tab w:val="num" w:pos="567"/>
        </w:tabs>
        <w:ind w:start="567" w:hanging="567"/>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embedSystemFonts/>
  <w:mirrorMargins/>
  <w:defaultTabStop w:val="720"/>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r-H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hr-HR" w:eastAsia="hr-H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lineRule="auto" w:line="360" w:before="120" w:after="60"/>
      <w:jc w:val="both"/>
    </w:pPr>
    <w:rPr>
      <w:rFonts w:ascii="Times New Roman" w:hAnsi="Times New Roman" w:eastAsia="Times New Roman" w:cs="Times New Roman"/>
      <w:color w:val="auto"/>
      <w:kern w:val="0"/>
      <w:sz w:val="24"/>
      <w:szCs w:val="24"/>
      <w:lang w:val="hr-HR" w:eastAsia="en-US" w:bidi="ar-SA"/>
    </w:rPr>
  </w:style>
  <w:style w:type="paragraph" w:styleId="Heading1">
    <w:name w:val="heading 1"/>
    <w:basedOn w:val="Normal"/>
    <w:next w:val="Normal"/>
    <w:qFormat/>
    <w:pPr>
      <w:keepNext w:val="true"/>
      <w:pageBreakBefore/>
      <w:numPr>
        <w:ilvl w:val="0"/>
        <w:numId w:val="1"/>
      </w:numPr>
      <w:spacing w:before="600" w:after="480"/>
      <w:outlineLvl w:val="0"/>
    </w:pPr>
    <w:rPr>
      <w:rFonts w:ascii="Arial" w:hAnsi="Arial" w:cs="Arial"/>
      <w:b/>
      <w:bCs/>
      <w:kern w:val="2"/>
      <w:sz w:val="36"/>
      <w:szCs w:val="32"/>
    </w:rPr>
  </w:style>
  <w:style w:type="paragraph" w:styleId="Heading2">
    <w:name w:val="heading 2"/>
    <w:basedOn w:val="Normal"/>
    <w:next w:val="Normal"/>
    <w:qFormat/>
    <w:pPr>
      <w:keepNext w:val="true"/>
      <w:numPr>
        <w:ilvl w:val="1"/>
        <w:numId w:val="1"/>
      </w:numPr>
      <w:tabs>
        <w:tab w:val="clear" w:pos="720"/>
        <w:tab w:val="left" w:pos="851" w:leader="none"/>
      </w:tabs>
      <w:spacing w:before="360" w:after="240"/>
      <w:outlineLvl w:val="1"/>
    </w:pPr>
    <w:rPr>
      <w:rFonts w:ascii="Arial" w:hAnsi="Arial" w:cs="Arial"/>
      <w:b/>
      <w:bCs/>
      <w:iCs/>
      <w:sz w:val="32"/>
      <w:szCs w:val="28"/>
    </w:rPr>
  </w:style>
  <w:style w:type="paragraph" w:styleId="Heading3">
    <w:name w:val="heading 3"/>
    <w:basedOn w:val="Normal"/>
    <w:next w:val="Normal"/>
    <w:qFormat/>
    <w:pPr>
      <w:keepNext w:val="true"/>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rPr>
      <w:rFonts w:ascii="Times New Roman" w:hAnsi="Times New Roman"/>
      <w:strike w:val="false"/>
      <w:dstrike w:val="false"/>
      <w:position w:val="0"/>
      <w:sz w:val="24"/>
      <w:vertAlign w:val="baseline"/>
    </w:rPr>
  </w:style>
  <w:style w:type="character" w:styleId="Hyperlink">
    <w:name w:val="Hyperlink"/>
    <w:uiPriority w:val="99"/>
    <w:rPr>
      <w:color w:val="0000FF"/>
      <w:u w:val="single"/>
    </w:rPr>
  </w:style>
  <w:style w:type="character" w:styleId="HTMLTypewriter">
    <w:name w:val="HTML Typewriter"/>
    <w:uiPriority w:val="99"/>
    <w:unhideWhenUsed/>
    <w:qFormat/>
    <w:rsid w:val="00c6081f"/>
    <w:rPr>
      <w:rFonts w:ascii="Courier New" w:hAnsi="Courier New" w:eastAsia="Times New Roman" w:cs="Courier New"/>
      <w:sz w:val="20"/>
      <w:szCs w:val="20"/>
    </w:rPr>
  </w:style>
  <w:style w:type="character" w:styleId="CommentReference">
    <w:name w:val="annotation reference"/>
    <w:qFormat/>
    <w:rsid w:val="00843db4"/>
    <w:rPr>
      <w:sz w:val="16"/>
      <w:szCs w:val="16"/>
    </w:rPr>
  </w:style>
  <w:style w:type="character" w:styleId="CommentTextChar" w:customStyle="1">
    <w:name w:val="Comment Text Char"/>
    <w:link w:val="CommentText"/>
    <w:qFormat/>
    <w:rsid w:val="00843db4"/>
    <w:rPr>
      <w:lang w:eastAsia="en-US"/>
    </w:rPr>
  </w:style>
  <w:style w:type="character" w:styleId="CommentSubjectChar" w:customStyle="1">
    <w:name w:val="Comment Subject Char"/>
    <w:link w:val="annotationsubject"/>
    <w:qFormat/>
    <w:rsid w:val="00843db4"/>
    <w:rPr>
      <w:b/>
      <w:bCs/>
      <w:lang w:eastAsia="en-US"/>
    </w:rPr>
  </w:style>
  <w:style w:type="character" w:styleId="BalloonTextChar" w:customStyle="1">
    <w:name w:val="Balloon Text Char"/>
    <w:link w:val="BalloonText"/>
    <w:qFormat/>
    <w:rsid w:val="00843db4"/>
    <w:rPr>
      <w:rFonts w:ascii="Tahoma" w:hAnsi="Tahoma" w:cs="Tahoma"/>
      <w:sz w:val="16"/>
      <w:szCs w:val="16"/>
      <w:lang w:eastAsia="en-US"/>
    </w:rPr>
  </w:style>
  <w:style w:type="character" w:styleId="FooterChar" w:customStyle="1">
    <w:name w:val="Footer Char"/>
    <w:link w:val="Footer"/>
    <w:uiPriority w:val="99"/>
    <w:qFormat/>
    <w:rsid w:val="006900e8"/>
    <w:rPr>
      <w:sz w:val="24"/>
      <w:szCs w:val="24"/>
      <w:lang w:eastAsia="en-US"/>
    </w:rPr>
  </w:style>
  <w:style w:type="character" w:styleId="KdutekstuChar" w:customStyle="1">
    <w:name w:val="Kôd u tekstu Char"/>
    <w:link w:val="Kdutekstu"/>
    <w:qFormat/>
    <w:rsid w:val="00f761d0"/>
    <w:rPr>
      <w:rFonts w:ascii="Courier New" w:hAnsi="Courier New" w:cs="Courier New"/>
      <w:lang w:eastAsia="en-US"/>
    </w:rPr>
  </w:style>
  <w:style w:type="character" w:styleId="fontstyle01" w:customStyle="1">
    <w:name w:val="fontstyle01"/>
    <w:qFormat/>
    <w:rsid w:val="00283f67"/>
    <w:rPr>
      <w:rFonts w:ascii="TimesNewRomanPSMT" w:hAnsi="TimesNewRomanPSMT"/>
      <w:b w:val="false"/>
      <w:bCs w:val="false"/>
      <w:i w:val="false"/>
      <w:iCs w:val="false"/>
      <w:color w:val="000000"/>
      <w:sz w:val="24"/>
      <w:szCs w:val="24"/>
    </w:rPr>
  </w:style>
  <w:style w:type="character" w:styleId="fontstyle21" w:customStyle="1">
    <w:name w:val="fontstyle21"/>
    <w:qFormat/>
    <w:rsid w:val="00283f67"/>
    <w:rPr>
      <w:rFonts w:ascii="TimesNewRomanPS-BoldMT" w:hAnsi="TimesNewRomanPS-BoldMT"/>
      <w:b/>
      <w:bCs/>
      <w:i w:val="false"/>
      <w:iCs w:val="false"/>
      <w:color w:val="000000"/>
      <w:sz w:val="24"/>
      <w:szCs w:val="24"/>
    </w:rPr>
  </w:style>
  <w:style w:type="character" w:styleId="FollowedHyperlink">
    <w:name w:val="FollowedHyperlink"/>
    <w:rsid w:val="00b07ebf"/>
    <w:rPr>
      <w:color w:val="800080"/>
      <w:u w:val="single"/>
    </w:rPr>
  </w:style>
  <w:style w:type="character" w:styleId="UnresolvedMention">
    <w:name w:val="Unresolved Mention"/>
    <w:uiPriority w:val="99"/>
    <w:semiHidden/>
    <w:unhideWhenUsed/>
    <w:qFormat/>
    <w:rsid w:val="00305d37"/>
    <w:rPr>
      <w:color w:val="605E5C"/>
      <w:shd w:fill="E1DFDD" w:val="clear"/>
    </w:rPr>
  </w:style>
  <w:style w:type="character" w:styleId="IndexLink">
    <w:name w:val="Index Link"/>
    <w:qFormat/>
    <w:rPr/>
  </w:style>
  <w:style w:type="character" w:styleId="SourceText">
    <w:name w:val="Source Text"/>
    <w:qFormat/>
    <w:rPr>
      <w:rFonts w:ascii="Liberation Mono;Courier New" w:hAnsi="Liberation Mono;Courier New" w:eastAsia="Noto Sans Mono CJK SC" w:cs="Liberation Mono;Courier New"/>
    </w:rPr>
  </w:style>
  <w:style w:type="character" w:styleId="Strong">
    <w:name w:val="Strong"/>
    <w:qFormat/>
    <w:rPr>
      <w:b/>
      <w:bCs/>
    </w:rPr>
  </w:style>
  <w:style w:type="character" w:styleId="Emphasis">
    <w:name w:val="Emphasis"/>
    <w:qFormat/>
    <w:rPr>
      <w:i/>
      <w:iCs/>
    </w:rPr>
  </w:style>
  <w:style w:type="character" w:styleId="WW8Num6z0">
    <w:name w:val="WW8Num6z0"/>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pacing w:before="120" w:after="120"/>
      <w:jc w:val="center"/>
    </w:pPr>
    <w:rPr>
      <w:bCs/>
      <w:sz w:val="22"/>
      <w:szCs w:val="20"/>
    </w:rPr>
  </w:style>
  <w:style w:type="paragraph" w:styleId="Index">
    <w:name w:val="Index"/>
    <w:basedOn w:val="Normal"/>
    <w:qFormat/>
    <w:pPr>
      <w:suppressLineNumbers/>
    </w:pPr>
    <w:rPr>
      <w:rFonts w:cs="FreeSans"/>
    </w:rPr>
  </w:style>
  <w:style w:type="paragraph" w:styleId="bullet1" w:customStyle="1">
    <w:name w:val="bullet1"/>
    <w:qFormat/>
    <w:pPr>
      <w:widowControl/>
      <w:numPr>
        <w:ilvl w:val="0"/>
        <w:numId w:val="2"/>
      </w:numPr>
      <w:suppressAutoHyphens w:val="true"/>
      <w:bidi w:val="0"/>
      <w:spacing w:lineRule="auto" w:line="360" w:before="0" w:after="0"/>
      <w:jc w:val="start"/>
    </w:pPr>
    <w:rPr>
      <w:rFonts w:ascii="Times New Roman" w:hAnsi="Times New Roman" w:eastAsia="Times New Roman" w:cs="Times New Roman"/>
      <w:color w:val="auto"/>
      <w:kern w:val="0"/>
      <w:sz w:val="24"/>
      <w:szCs w:val="20"/>
      <w:lang w:val="en-GB" w:eastAsia="en-US" w:bidi="ar-SA"/>
    </w:rPr>
  </w:style>
  <w:style w:type="paragraph" w:styleId="bullet2" w:customStyle="1">
    <w:name w:val="bullet2"/>
    <w:qFormat/>
    <w:rsid w:val="003e2212"/>
    <w:pPr>
      <w:widowControl/>
      <w:numPr>
        <w:ilvl w:val="0"/>
        <w:numId w:val="3"/>
      </w:numPr>
      <w:tabs>
        <w:tab w:val="clear" w:pos="720"/>
        <w:tab w:val="left" w:pos="851" w:leader="none"/>
      </w:tabs>
      <w:suppressAutoHyphens w:val="true"/>
      <w:bidi w:val="0"/>
      <w:spacing w:before="0" w:after="60"/>
      <w:ind w:hanging="425" w:start="850"/>
      <w:jc w:val="start"/>
    </w:pPr>
    <w:rPr>
      <w:rFonts w:ascii="Times New Roman" w:hAnsi="Times New Roman" w:eastAsia="Times New Roman" w:cs="Times New Roman"/>
      <w:color w:val="auto"/>
      <w:kern w:val="0"/>
      <w:sz w:val="24"/>
      <w:szCs w:val="24"/>
      <w:lang w:val="en-GB" w:eastAsia="en-US" w:bidi="ar-SA"/>
    </w:rPr>
  </w:style>
  <w:style w:type="paragraph" w:styleId="Podnaslov" w:customStyle="1">
    <w:name w:val="Podnaslov"/>
    <w:qFormat/>
    <w:pPr>
      <w:widowControl/>
      <w:suppressAutoHyphens w:val="true"/>
      <w:bidi w:val="0"/>
      <w:spacing w:before="120" w:after="120"/>
      <w:jc w:val="start"/>
    </w:pPr>
    <w:rPr>
      <w:rFonts w:ascii="Arial" w:hAnsi="Arial" w:eastAsia="Times New Roman" w:cs="Times New Roman"/>
      <w:b/>
      <w:color w:val="auto"/>
      <w:kern w:val="0"/>
      <w:sz w:val="24"/>
      <w:szCs w:val="20"/>
      <w:lang w:val="en-GB" w:eastAsia="en-US" w:bidi="ar-SA"/>
    </w:rPr>
  </w:style>
  <w:style w:type="paragraph" w:styleId="bullet1brojevi" w:customStyle="1">
    <w:name w:val="bullet1brojevi"/>
    <w:qFormat/>
    <w:pPr>
      <w:widowControl/>
      <w:numPr>
        <w:ilvl w:val="0"/>
        <w:numId w:val="4"/>
      </w:numPr>
      <w:suppressAutoHyphens w:val="true"/>
      <w:bidi w:val="0"/>
      <w:spacing w:lineRule="auto" w:line="360" w:before="0" w:after="0"/>
      <w:jc w:val="start"/>
    </w:pPr>
    <w:rPr>
      <w:rFonts w:ascii="Times New Roman" w:hAnsi="Times New Roman" w:eastAsia="Times New Roman" w:cs="Times New Roman"/>
      <w:color w:val="auto"/>
      <w:kern w:val="0"/>
      <w:sz w:val="24"/>
      <w:szCs w:val="20"/>
      <w:lang w:val="en-GB" w:eastAsia="en-US" w:bidi="ar-SA"/>
    </w:rPr>
  </w:style>
  <w:style w:type="paragraph" w:styleId="bullet1slova" w:customStyle="1">
    <w:name w:val="bullet1slova"/>
    <w:qFormat/>
    <w:rsid w:val="003e2212"/>
    <w:pPr>
      <w:widowControl/>
      <w:numPr>
        <w:ilvl w:val="0"/>
        <w:numId w:val="5"/>
      </w:numPr>
      <w:tabs>
        <w:tab w:val="clear" w:pos="720"/>
        <w:tab w:val="left" w:pos="425" w:leader="none"/>
      </w:tabs>
      <w:suppressAutoHyphens w:val="true"/>
      <w:bidi w:val="0"/>
      <w:spacing w:lineRule="auto" w:line="360" w:before="0" w:after="0"/>
      <w:ind w:hanging="0" w:start="0"/>
      <w:jc w:val="start"/>
    </w:pPr>
    <w:rPr>
      <w:rFonts w:ascii="Times New Roman" w:hAnsi="Times New Roman" w:eastAsia="Times New Roman" w:cs="Times New Roman"/>
      <w:color w:val="auto"/>
      <w:kern w:val="0"/>
      <w:sz w:val="24"/>
      <w:szCs w:val="20"/>
      <w:lang w:val="en-GB" w:eastAsia="en-US" w:bidi="ar-SA"/>
    </w:rPr>
  </w:style>
  <w:style w:type="paragraph" w:styleId="bullet2brojevi" w:customStyle="1">
    <w:name w:val="bullet2brojevi"/>
    <w:qFormat/>
    <w:rsid w:val="003e2212"/>
    <w:pPr>
      <w:widowControl/>
      <w:numPr>
        <w:ilvl w:val="0"/>
        <w:numId w:val="6"/>
      </w:numPr>
      <w:suppressAutoHyphens w:val="true"/>
      <w:bidi w:val="0"/>
      <w:spacing w:before="0" w:after="60"/>
      <w:jc w:val="start"/>
    </w:pPr>
    <w:rPr>
      <w:rFonts w:ascii="Times New Roman" w:hAnsi="Times New Roman" w:eastAsia="Times New Roman" w:cs="Times New Roman"/>
      <w:color w:val="auto"/>
      <w:kern w:val="0"/>
      <w:sz w:val="24"/>
      <w:szCs w:val="20"/>
      <w:lang w:val="en-GB" w:eastAsia="en-US" w:bidi="ar-SA"/>
    </w:rPr>
  </w:style>
  <w:style w:type="paragraph" w:styleId="bullet2slova" w:customStyle="1">
    <w:name w:val="bullet2slova"/>
    <w:qFormat/>
    <w:rsid w:val="003e2212"/>
    <w:pPr>
      <w:widowControl/>
      <w:numPr>
        <w:ilvl w:val="0"/>
        <w:numId w:val="7"/>
      </w:numPr>
      <w:suppressAutoHyphens w:val="true"/>
      <w:bidi w:val="0"/>
      <w:spacing w:before="0" w:after="60"/>
      <w:ind w:hanging="425" w:start="850"/>
      <w:jc w:val="start"/>
    </w:pPr>
    <w:rPr>
      <w:rFonts w:ascii="Times New Roman" w:hAnsi="Times New Roman" w:eastAsia="Times New Roman" w:cs="Times New Roman"/>
      <w:color w:val="auto"/>
      <w:kern w:val="0"/>
      <w:sz w:val="24"/>
      <w:szCs w:val="20"/>
      <w:lang w:val="en-GB" w:eastAsia="en-US" w:bidi="ar-SA"/>
    </w:rPr>
  </w:style>
  <w:style w:type="paragraph" w:styleId="slika" w:customStyle="1">
    <w:name w:val="slika"/>
    <w:qFormat/>
    <w:pPr>
      <w:widowControl/>
      <w:suppressAutoHyphens w:val="true"/>
      <w:bidi w:val="0"/>
      <w:spacing w:before="120" w:after="0"/>
      <w:jc w:val="center"/>
    </w:pPr>
    <w:rPr>
      <w:rFonts w:ascii="Times New Roman" w:hAnsi="Times New Roman" w:eastAsia="Times New Roman" w:cs="Times New Roman"/>
      <w:color w:val="auto"/>
      <w:kern w:val="0"/>
      <w:sz w:val="24"/>
      <w:szCs w:val="20"/>
      <w:lang w:val="en-GB" w:eastAsia="en-US" w:bidi="ar-SA"/>
    </w:rPr>
  </w:style>
  <w:style w:type="paragraph" w:styleId="HeaderandFooter">
    <w:name w:val="Header and Footer"/>
    <w:basedOn w:val="Normal"/>
    <w:qFormat/>
    <w:pPr/>
    <w:rPr/>
  </w:style>
  <w:style w:type="paragraph" w:styleId="Header">
    <w:name w:val="header"/>
    <w:pPr>
      <w:widowControl/>
      <w:pBdr>
        <w:bottom w:val="single" w:sz="4" w:space="1" w:color="000000"/>
      </w:pBdr>
      <w:tabs>
        <w:tab w:val="clear" w:pos="720"/>
        <w:tab w:val="right" w:pos="7088" w:leader="none"/>
      </w:tabs>
      <w:suppressAutoHyphens w:val="true"/>
      <w:bidi w:val="0"/>
      <w:spacing w:before="0" w:after="240"/>
      <w:jc w:val="start"/>
    </w:pPr>
    <w:rPr>
      <w:rFonts w:ascii="Arial" w:hAnsi="Arial" w:eastAsia="Times New Roman" w:cs="Times New Roman"/>
      <w:color w:val="auto"/>
      <w:kern w:val="0"/>
      <w:sz w:val="20"/>
      <w:szCs w:val="20"/>
      <w:lang w:val="en-GB" w:eastAsia="en-US" w:bidi="ar-SA"/>
    </w:rPr>
  </w:style>
  <w:style w:type="paragraph" w:styleId="NormalIndent">
    <w:name w:val="Normal Indent"/>
    <w:basedOn w:val="Normal"/>
    <w:qFormat/>
    <w:pPr>
      <w:ind w:start="720"/>
    </w:pPr>
    <w:rPr/>
  </w:style>
  <w:style w:type="paragraph" w:styleId="Footer">
    <w:name w:val="footer"/>
    <w:basedOn w:val="Normal"/>
    <w:link w:val="FooterChar"/>
    <w:uiPriority w:val="99"/>
    <w:pPr>
      <w:tabs>
        <w:tab w:val="clear" w:pos="720"/>
        <w:tab w:val="center" w:pos="4536" w:leader="none"/>
        <w:tab w:val="right" w:pos="9072" w:leader="none"/>
      </w:tabs>
    </w:pPr>
    <w:rPr/>
  </w:style>
  <w:style w:type="paragraph" w:styleId="literatura" w:customStyle="1">
    <w:name w:val="literatura"/>
    <w:qFormat/>
    <w:pPr>
      <w:widowControl/>
      <w:numPr>
        <w:ilvl w:val="0"/>
        <w:numId w:val="8"/>
      </w:numPr>
      <w:suppressAutoHyphens w:val="true"/>
      <w:bidi w:val="0"/>
      <w:spacing w:before="120" w:after="120"/>
      <w:jc w:val="start"/>
    </w:pPr>
    <w:rPr>
      <w:rFonts w:ascii="Times New Roman" w:hAnsi="Times New Roman" w:eastAsia="Times New Roman" w:cs="Times New Roman"/>
      <w:color w:val="auto"/>
      <w:kern w:val="0"/>
      <w:sz w:val="24"/>
      <w:szCs w:val="20"/>
      <w:lang w:val="en-GB" w:eastAsia="en-US" w:bidi="ar-SA"/>
    </w:rPr>
  </w:style>
  <w:style w:type="paragraph" w:styleId="TOC1">
    <w:name w:val="toc 1"/>
    <w:basedOn w:val="Normal"/>
    <w:next w:val="Normal"/>
    <w:autoRedefine/>
    <w:uiPriority w:val="39"/>
    <w:pPr/>
    <w:rPr/>
  </w:style>
  <w:style w:type="paragraph" w:styleId="formula" w:customStyle="1">
    <w:name w:val="formula"/>
    <w:qFormat/>
    <w:pPr>
      <w:widowControl/>
      <w:suppressAutoHyphens w:val="true"/>
      <w:bidi w:val="0"/>
      <w:spacing w:lineRule="auto" w:line="360" w:before="120" w:after="120"/>
      <w:jc w:val="center"/>
    </w:pPr>
    <w:rPr>
      <w:rFonts w:ascii="Times New Roman" w:hAnsi="Times New Roman" w:eastAsia="Times New Roman" w:cs="Times New Roman"/>
      <w:color w:val="auto"/>
      <w:kern w:val="0"/>
      <w:sz w:val="24"/>
      <w:szCs w:val="20"/>
      <w:lang w:val="en-GB" w:eastAsia="en-US" w:bidi="ar-SA"/>
    </w:rPr>
  </w:style>
  <w:style w:type="paragraph" w:styleId="TOC2">
    <w:name w:val="toc 2"/>
    <w:basedOn w:val="Normal"/>
    <w:next w:val="Normal"/>
    <w:autoRedefine/>
    <w:uiPriority w:val="39"/>
    <w:pPr>
      <w:ind w:start="240"/>
    </w:pPr>
    <w:rPr/>
  </w:style>
  <w:style w:type="paragraph" w:styleId="TOC3">
    <w:name w:val="toc 3"/>
    <w:basedOn w:val="Normal"/>
    <w:next w:val="Normal"/>
    <w:autoRedefine/>
    <w:uiPriority w:val="39"/>
    <w:pPr>
      <w:ind w:start="480"/>
    </w:pPr>
    <w:rPr/>
  </w:style>
  <w:style w:type="paragraph" w:styleId="TOC4">
    <w:name w:val="toc 4"/>
    <w:basedOn w:val="Normal"/>
    <w:next w:val="Normal"/>
    <w:autoRedefine/>
    <w:semiHidden/>
    <w:pPr>
      <w:ind w:start="720"/>
    </w:pPr>
    <w:rPr/>
  </w:style>
  <w:style w:type="paragraph" w:styleId="TOC5">
    <w:name w:val="toc 5"/>
    <w:basedOn w:val="Normal"/>
    <w:next w:val="Normal"/>
    <w:autoRedefine/>
    <w:semiHidden/>
    <w:pPr>
      <w:ind w:start="960"/>
    </w:pPr>
    <w:rPr/>
  </w:style>
  <w:style w:type="paragraph" w:styleId="TOC6">
    <w:name w:val="toc 6"/>
    <w:basedOn w:val="Normal"/>
    <w:next w:val="Normal"/>
    <w:autoRedefine/>
    <w:semiHidden/>
    <w:pPr>
      <w:ind w:start="1200"/>
    </w:pPr>
    <w:rPr/>
  </w:style>
  <w:style w:type="paragraph" w:styleId="TOC7">
    <w:name w:val="toc 7"/>
    <w:basedOn w:val="Normal"/>
    <w:next w:val="Normal"/>
    <w:autoRedefine/>
    <w:semiHidden/>
    <w:pPr>
      <w:ind w:start="1440"/>
    </w:pPr>
    <w:rPr/>
  </w:style>
  <w:style w:type="paragraph" w:styleId="TOC8">
    <w:name w:val="toc 8"/>
    <w:basedOn w:val="Normal"/>
    <w:next w:val="Normal"/>
    <w:autoRedefine/>
    <w:semiHidden/>
    <w:pPr>
      <w:ind w:start="1680"/>
    </w:pPr>
    <w:rPr/>
  </w:style>
  <w:style w:type="paragraph" w:styleId="TOC9">
    <w:name w:val="toc 9"/>
    <w:basedOn w:val="Normal"/>
    <w:next w:val="Normal"/>
    <w:autoRedefine/>
    <w:semiHidden/>
    <w:pPr>
      <w:ind w:start="1920"/>
    </w:pPr>
    <w:rPr/>
  </w:style>
  <w:style w:type="paragraph" w:styleId="Dodatak" w:customStyle="1">
    <w:name w:val="Dodatak"/>
    <w:qFormat/>
    <w:rsid w:val="000622f9"/>
    <w:pPr>
      <w:widowControl/>
      <w:suppressAutoHyphens w:val="true"/>
      <w:bidi w:val="0"/>
      <w:spacing w:before="0" w:after="0"/>
      <w:jc w:val="center"/>
    </w:pPr>
    <w:rPr>
      <w:rFonts w:ascii="Arial" w:hAnsi="Arial" w:eastAsia="Times New Roman" w:cs="Times New Roman"/>
      <w:b/>
      <w:color w:val="auto"/>
      <w:kern w:val="0"/>
      <w:sz w:val="36"/>
      <w:szCs w:val="20"/>
      <w:lang w:val="en-GB" w:eastAsia="en-US" w:bidi="ar-SA"/>
    </w:rPr>
  </w:style>
  <w:style w:type="paragraph" w:styleId="nabrajanje" w:customStyle="1">
    <w:name w:val="nabrajanje"/>
    <w:basedOn w:val="Normal"/>
    <w:qFormat/>
    <w:pPr>
      <w:tabs>
        <w:tab w:val="clear" w:pos="720"/>
        <w:tab w:val="left" w:pos="840" w:leader="none"/>
        <w:tab w:val="left" w:pos="5040" w:leader="none"/>
      </w:tabs>
      <w:spacing w:lineRule="auto" w:line="240"/>
    </w:pPr>
    <w:rPr/>
  </w:style>
  <w:style w:type="paragraph" w:styleId="Figure" w:customStyle="1">
    <w:name w:val="Figure"/>
    <w:basedOn w:val="Normal"/>
    <w:autoRedefine/>
    <w:qFormat/>
    <w:rsid w:val="00166e47"/>
    <w:pPr>
      <w:spacing w:before="240" w:after="120"/>
      <w:jc w:val="center"/>
    </w:pPr>
    <w:rPr>
      <w:rFonts w:ascii="Arial" w:hAnsi="Arial" w:cs="Arial"/>
    </w:rPr>
  </w:style>
  <w:style w:type="paragraph" w:styleId="Ostalo" w:customStyle="1">
    <w:name w:val="Ostalo"/>
    <w:basedOn w:val="Normal"/>
    <w:qFormat/>
    <w:rsid w:val="00166e47"/>
    <w:pPr>
      <w:spacing w:before="0" w:after="120"/>
    </w:pPr>
    <w:rPr>
      <w:rFonts w:ascii="Arial" w:hAnsi="Arial" w:cs="Arial"/>
      <w:b/>
    </w:rPr>
  </w:style>
  <w:style w:type="paragraph" w:styleId="Kdutekstu" w:customStyle="1">
    <w:name w:val="Kôd u tekstu"/>
    <w:basedOn w:val="Normal"/>
    <w:link w:val="KdutekstuChar"/>
    <w:qFormat/>
    <w:rsid w:val="00f761d0"/>
    <w:pPr/>
    <w:rPr>
      <w:rFonts w:ascii="Courier New" w:hAnsi="Courier New" w:cs="Courier New"/>
      <w:sz w:val="20"/>
      <w:szCs w:val="20"/>
    </w:rPr>
  </w:style>
  <w:style w:type="paragraph" w:styleId="NormalWeb">
    <w:name w:val="Normal (Web)"/>
    <w:basedOn w:val="Normal"/>
    <w:uiPriority w:val="99"/>
    <w:unhideWhenUsed/>
    <w:qFormat/>
    <w:rsid w:val="00c6081f"/>
    <w:pPr>
      <w:spacing w:lineRule="auto" w:line="240" w:beforeAutospacing="1" w:afterAutospacing="1"/>
      <w:jc w:val="start"/>
    </w:pPr>
    <w:rPr>
      <w:lang w:eastAsia="hr-HR"/>
    </w:rPr>
  </w:style>
  <w:style w:type="paragraph" w:styleId="CommentText">
    <w:name w:val="annotation text"/>
    <w:basedOn w:val="Normal"/>
    <w:link w:val="CommentTextChar"/>
    <w:rsid w:val="00843db4"/>
    <w:pPr/>
    <w:rPr>
      <w:sz w:val="20"/>
      <w:szCs w:val="20"/>
    </w:rPr>
  </w:style>
  <w:style w:type="paragraph" w:styleId="annotationsubject">
    <w:name w:val="annotation subject"/>
    <w:basedOn w:val="CommentText"/>
    <w:next w:val="CommentText"/>
    <w:link w:val="CommentSubjectChar"/>
    <w:qFormat/>
    <w:rsid w:val="00843db4"/>
    <w:pPr/>
    <w:rPr>
      <w:b/>
      <w:bCs/>
    </w:rPr>
  </w:style>
  <w:style w:type="paragraph" w:styleId="BalloonText">
    <w:name w:val="Balloon Text"/>
    <w:basedOn w:val="Normal"/>
    <w:link w:val="BalloonTextChar"/>
    <w:qFormat/>
    <w:rsid w:val="00843db4"/>
    <w:pPr>
      <w:spacing w:lineRule="auto" w:line="240" w:before="0" w:after="0"/>
    </w:pPr>
    <w:rPr>
      <w:rFonts w:ascii="Tahoma" w:hAnsi="Tahoma" w:cs="Tahoma"/>
      <w:sz w:val="16"/>
      <w:szCs w:val="16"/>
    </w:rPr>
  </w:style>
  <w:style w:type="paragraph" w:styleId="Kd" w:customStyle="1">
    <w:name w:val="Kôd"/>
    <w:qFormat/>
    <w:rsid w:val="00f761d0"/>
    <w:pPr>
      <w:widowControl/>
      <w:suppressAutoHyphens w:val="true"/>
      <w:bidi w:val="0"/>
      <w:spacing w:lineRule="auto" w:line="360" w:before="0" w:after="0"/>
      <w:ind w:start="1440"/>
      <w:jc w:val="start"/>
    </w:pPr>
    <w:rPr>
      <w:rFonts w:ascii="Courier New" w:hAnsi="Courier New" w:eastAsia="Times New Roman" w:cs="Times New Roman"/>
      <w:color w:val="auto"/>
      <w:kern w:val="0"/>
      <w:sz w:val="20"/>
      <w:szCs w:val="24"/>
      <w:lang w:val="hr-HR" w:eastAsia="hr-HR" w:bidi="ar-SA"/>
    </w:rPr>
  </w:style>
  <w:style w:type="paragraph" w:styleId="Revision">
    <w:name w:val="Revision"/>
    <w:uiPriority w:val="99"/>
    <w:semiHidden/>
    <w:qFormat/>
    <w:rsid w:val="00183d30"/>
    <w:pPr>
      <w:widowControl/>
      <w:suppressAutoHyphens w:val="true"/>
      <w:bidi w:val="0"/>
      <w:spacing w:before="0" w:after="0"/>
      <w:jc w:val="start"/>
    </w:pPr>
    <w:rPr>
      <w:rFonts w:ascii="Times New Roman" w:hAnsi="Times New Roman" w:eastAsia="Times New Roman" w:cs="Times New Roman"/>
      <w:color w:val="auto"/>
      <w:kern w:val="0"/>
      <w:sz w:val="24"/>
      <w:szCs w:val="24"/>
      <w:lang w:val="hr-HR" w:eastAsia="en-US" w:bidi="ar-SA"/>
    </w:rPr>
  </w:style>
  <w:style w:type="paragraph" w:styleId="PreformattedText">
    <w:name w:val="Preformatted Text"/>
    <w:basedOn w:val="Normal"/>
    <w:qFormat/>
    <w:pPr>
      <w:spacing w:before="120" w:after="0"/>
    </w:pPr>
    <w:rPr>
      <w:rFonts w:ascii="Liberation Mono;Courier New" w:hAnsi="Liberation Mono;Courier New" w:eastAsia="Noto Sans Mono CJK SC" w:cs="Liberation Mono;Courier New"/>
      <w:sz w:val="20"/>
      <w:szCs w:val="20"/>
    </w:rPr>
  </w:style>
  <w:style w:type="paragraph" w:styleId="caption1">
    <w:name w:val="caption1"/>
    <w:basedOn w:val="Normal"/>
    <w:qFormat/>
    <w:pPr>
      <w:suppressLineNumbers/>
      <w:spacing w:before="120" w:after="120"/>
    </w:pPr>
    <w:rPr>
      <w:rFonts w:cs="FreeSans"/>
      <w:i/>
      <w:iCs/>
      <w:sz w:val="24"/>
      <w:szCs w:val="24"/>
    </w:rPr>
  </w:style>
  <w:style w:type="paragraph" w:styleId="caption11111">
    <w:name w:val="caption11111"/>
    <w:basedOn w:val="Normal"/>
    <w:qFormat/>
    <w:pPr>
      <w:suppressLineNumbers/>
      <w:spacing w:before="120" w:after="120"/>
    </w:pPr>
    <w:rPr>
      <w:rFonts w:cs="FreeSans"/>
      <w:i/>
      <w:iCs/>
      <w:sz w:val="24"/>
      <w:szCs w:val="24"/>
    </w:rPr>
  </w:style>
  <w:style w:type="paragraph" w:styleId="Sl">
    <w:name w:val="Sl."/>
    <w:basedOn w:val="caption11111"/>
    <w:qFormat/>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WW8Num6">
    <w:name w:val="WW8Num6"/>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7052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hyperlink" Target="https://en.wikipedia.org/wiki/Physics_engine"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Relationship Id="rId2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D5450E-C08E-45C4-87B0-B0BBB0EC6E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4.xml><?xml version="1.0" encoding="utf-8"?>
<ds:datastoreItem xmlns:ds="http://schemas.openxmlformats.org/officeDocument/2006/customXml" ds:itemID="{1938C5F5-34C8-4331-979B-AD4F4FBB78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Application>LibreOffice/25.8.6.2$Linux_X86_64 LibreOffice_project/580$Build-2</Application>
  <AppVersion>15.0000</AppVersion>
  <Pages>30</Pages>
  <Words>4869</Words>
  <Characters>28737</Characters>
  <CharactersWithSpaces>33662</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2026-06-03T13:14:00Z</dcterms:created>
  <dc:creator>Martina Kutija</dc:creator>
  <dc:description/>
  <dc:language>en-US</dc:language>
  <cp:lastModifiedBy/>
  <cp:lastPrinted>2026-06-11T11:21:14Z</cp:lastPrinted>
  <dcterms:modified xsi:type="dcterms:W3CDTF">2026-06-11T16:06:00Z</dcterms:modified>
  <cp:revision>168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