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7C55" w14:textId="77777777" w:rsidR="00132F2A" w:rsidRPr="00643BE2" w:rsidRDefault="00BE0C45" w:rsidP="009F5672">
      <w:pPr>
        <w:pStyle w:val="Title"/>
        <w:spacing w:before="0"/>
        <w:rPr>
          <w:rFonts w:ascii="Times New Roman" w:hAnsi="Times New Roman" w:cs="Times New Roman"/>
          <w:color w:val="auto"/>
          <w:sz w:val="24"/>
          <w:szCs w:val="24"/>
        </w:rPr>
      </w:pPr>
      <w:r w:rsidRPr="00643BE2">
        <w:rPr>
          <w:rFonts w:ascii="Times New Roman" w:hAnsi="Times New Roman" w:cs="Times New Roman"/>
          <w:color w:val="auto"/>
          <w:sz w:val="24"/>
          <w:szCs w:val="24"/>
        </w:rPr>
        <w:t>The UK Biobank Study: Systematic Review of the Reporting Quality in UK Biobank Studies</w:t>
      </w:r>
    </w:p>
    <w:p w14:paraId="50BD7DDA" w14:textId="1759A614" w:rsidR="00132F2A" w:rsidRPr="00643BE2" w:rsidRDefault="00BE0C45" w:rsidP="009F5672">
      <w:pPr>
        <w:pStyle w:val="Author"/>
        <w:spacing w:after="240"/>
        <w:rPr>
          <w:rFonts w:ascii="Times New Roman" w:hAnsi="Times New Roman" w:cs="Times New Roman"/>
        </w:rPr>
      </w:pPr>
      <w:r w:rsidRPr="00643BE2">
        <w:rPr>
          <w:rFonts w:ascii="Times New Roman" w:hAnsi="Times New Roman" w:cs="Times New Roman"/>
        </w:rPr>
        <w:t xml:space="preserve">Emma Anderson, George Davey Smith, Katie Drax, Mark Gibson, Marcus Munafò, </w:t>
      </w:r>
      <w:r w:rsidR="00643BE2" w:rsidRPr="00643BE2">
        <w:rPr>
          <w:rFonts w:ascii="Times New Roman" w:hAnsi="Times New Roman" w:cs="Times New Roman"/>
        </w:rPr>
        <w:t xml:space="preserve">Robert Thibault, </w:t>
      </w:r>
      <w:r w:rsidRPr="00643BE2">
        <w:rPr>
          <w:rFonts w:ascii="Times New Roman" w:hAnsi="Times New Roman" w:cs="Times New Roman"/>
        </w:rPr>
        <w:t>Benjamin Woolf, and Rebecca Richmond</w:t>
      </w:r>
    </w:p>
    <w:p w14:paraId="1091FE26" w14:textId="77777777" w:rsidR="00132F2A" w:rsidRPr="00643BE2" w:rsidRDefault="00BE0C45" w:rsidP="009F5672">
      <w:pPr>
        <w:pStyle w:val="Date"/>
        <w:spacing w:after="240"/>
        <w:rPr>
          <w:rFonts w:ascii="Times New Roman" w:hAnsi="Times New Roman" w:cs="Times New Roman"/>
        </w:rPr>
      </w:pPr>
      <w:r w:rsidRPr="00643BE2">
        <w:rPr>
          <w:rFonts w:ascii="Times New Roman" w:hAnsi="Times New Roman" w:cs="Times New Roman"/>
        </w:rPr>
        <w:t>04 November 2021</w:t>
      </w:r>
    </w:p>
    <w:p w14:paraId="4BCFB386" w14:textId="24865B74" w:rsidR="00132F2A" w:rsidRDefault="00BE0C45" w:rsidP="009F5672">
      <w:pPr>
        <w:pStyle w:val="Heading1"/>
        <w:spacing w:before="0" w:after="240"/>
        <w:rPr>
          <w:rFonts w:ascii="Times New Roman" w:hAnsi="Times New Roman" w:cs="Times New Roman"/>
          <w:color w:val="auto"/>
          <w:sz w:val="24"/>
          <w:szCs w:val="24"/>
        </w:rPr>
      </w:pPr>
      <w:bookmarkStart w:id="0" w:name="abstract"/>
      <w:r w:rsidRPr="00643BE2">
        <w:rPr>
          <w:rFonts w:ascii="Times New Roman" w:hAnsi="Times New Roman" w:cs="Times New Roman"/>
          <w:color w:val="auto"/>
          <w:sz w:val="24"/>
          <w:szCs w:val="24"/>
        </w:rPr>
        <w:t>1</w:t>
      </w:r>
      <w:r w:rsidRPr="00643BE2">
        <w:rPr>
          <w:rFonts w:ascii="Times New Roman" w:hAnsi="Times New Roman" w:cs="Times New Roman"/>
          <w:color w:val="auto"/>
          <w:sz w:val="24"/>
          <w:szCs w:val="24"/>
        </w:rPr>
        <w:tab/>
        <w:t>Abstract</w:t>
      </w:r>
      <w:bookmarkEnd w:id="0"/>
    </w:p>
    <w:p w14:paraId="516F327A" w14:textId="31CB33B5" w:rsidR="009F5672" w:rsidRPr="009F5672" w:rsidRDefault="009F5672" w:rsidP="009F5672">
      <w:pPr>
        <w:pStyle w:val="BodyText"/>
        <w:spacing w:before="0" w:after="240"/>
      </w:pPr>
      <w:r>
        <w:t>[insert]</w:t>
      </w:r>
    </w:p>
    <w:p w14:paraId="3B1B0554"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 w:name="background"/>
      <w:r w:rsidRPr="00643BE2">
        <w:rPr>
          <w:rFonts w:ascii="Times New Roman" w:hAnsi="Times New Roman" w:cs="Times New Roman"/>
          <w:color w:val="auto"/>
          <w:sz w:val="24"/>
          <w:szCs w:val="24"/>
        </w:rPr>
        <w:t>2</w:t>
      </w:r>
      <w:r w:rsidRPr="00643BE2">
        <w:rPr>
          <w:rFonts w:ascii="Times New Roman" w:hAnsi="Times New Roman" w:cs="Times New Roman"/>
          <w:color w:val="auto"/>
          <w:sz w:val="24"/>
          <w:szCs w:val="24"/>
        </w:rPr>
        <w:tab/>
        <w:t>Background</w:t>
      </w:r>
      <w:bookmarkEnd w:id="1"/>
    </w:p>
    <w:p w14:paraId="16A83871"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There is a general move towards making data freely accessible, or ‘open’, by academic and governmental institutions alike (Vasilevsky, Minnier, Haendel, &amp; Champieux, 2017; World Wide Web Foundation, 2018). Completely open data allows any individual, regardless of their motivation, discipline or skillset, to access and analyse a dataset for free. This accessibility offers researchers new opportunities but there is also uncertainty about how the nature of open data may impact the reliability of research findings. One method by which the reliability of results from open data may be investigated is through replication. Direct replication of secondary data analyses is aided by the publication of an original analysis plan, in which the authors describe their statistical analysis in full. However, recent evidence suggests that it is unclear whether this is sufficient to ensure direct replicability of findings (Hardwicke et al., 2018; Naudet et al., 2018).</w:t>
      </w:r>
    </w:p>
    <w:p w14:paraId="4E8A011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To investigate the reliability of findings from open data, we will attempt to replicate all eligible research articles that use UK Biobank (UKB) data. The UKB is a prospective cohort study which collected a wide range of health data from 500,000 people aged 40-69 in the UK during 2006-2010 (UK Biobank Coordinating Centre, 2007). Importantly, UKB data is partially open data because it is only available to bona fide researchers conducting research in the public interest on a cost-recovery basis. The UKB reserves the right to reject access applications for projects it deems inappropriate (UK Biobank Coordinating Centre, 2011). We first conducted a systematic review to (1) assess the completeness of UKB study reporting, (2) identify articles that are suitable for replication, and (3) inform reporting guidelines for other articles using the UKB and similar resources. We will evaluate reproducibility of studies conducted in the UKB given the abundance of published articles using data from this cohort and their contemporary nature, increasing the likelihood that authors will be contactable. Furthermore, they all use the same, professionally collected, maintained and diverse open resource. This guarantees data accessibility and usability and means that differences between the original and replication results cannot be explained by poor data curation or heterogeneity between studies.</w:t>
      </w:r>
    </w:p>
    <w:p w14:paraId="1F59D356"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Many previous systematic reviews of reporting standards across a range of disciplines used guidelines to assess the completeness of reporting [e.g. Agha et al. (2014); Cook, Levinson, &amp; Garside (2011); Plint et al. (2006)). We used the STROBE (STrengthening the Reporting of Observational Studies in Epidemiology) Statement, which provides reporting guidelines for observational studies, to evaluate articles arising from UKB and to make comparisons between </w:t>
      </w:r>
      <w:r w:rsidRPr="00643BE2">
        <w:rPr>
          <w:rFonts w:ascii="Times New Roman" w:hAnsi="Times New Roman" w:cs="Times New Roman"/>
        </w:rPr>
        <w:lastRenderedPageBreak/>
        <w:t>the articles. The STROBE Statement has been endorsed by over 100 journals and, as no major changes have been made to the original version published in 2007 (Cevallos &amp; Egger, 2014), these guidelines are relevant to all studies conducted using the UKB. Given that studies conducted using UKB may be cohort, cross-sectional or ‘nested’ case-control, the review used the combined STROBE Statement for cohort, cross-sectional and case-control designs, and its extensions, to assess the reporting standards in UKB articles.</w:t>
      </w:r>
    </w:p>
    <w:p w14:paraId="540D523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We aimed to conduct a systematic review of articles reporting studies using data from the UKB with the aim of answering the following questions:</w:t>
      </w:r>
    </w:p>
    <w:p w14:paraId="1E192A15" w14:textId="77777777" w:rsidR="00132F2A" w:rsidRPr="00643BE2" w:rsidRDefault="00BE0C45" w:rsidP="009F5672">
      <w:pPr>
        <w:pStyle w:val="Compact"/>
        <w:numPr>
          <w:ilvl w:val="0"/>
          <w:numId w:val="2"/>
        </w:numPr>
        <w:spacing w:before="0" w:after="240"/>
        <w:rPr>
          <w:rFonts w:ascii="Times New Roman" w:hAnsi="Times New Roman" w:cs="Times New Roman"/>
        </w:rPr>
      </w:pPr>
      <w:r w:rsidRPr="00643BE2">
        <w:rPr>
          <w:rFonts w:ascii="Times New Roman" w:hAnsi="Times New Roman" w:cs="Times New Roman"/>
        </w:rPr>
        <w:t>What is the quality of reporting of findings from the UKB (in terms of the detail, clarity and completeness with which authors report their design, analysis and results)?</w:t>
      </w:r>
    </w:p>
    <w:p w14:paraId="46703062" w14:textId="77777777" w:rsidR="00132F2A" w:rsidRPr="00643BE2" w:rsidRDefault="00BE0C45" w:rsidP="009F5672">
      <w:pPr>
        <w:pStyle w:val="Compact"/>
        <w:numPr>
          <w:ilvl w:val="0"/>
          <w:numId w:val="2"/>
        </w:numPr>
        <w:spacing w:before="0" w:after="240"/>
        <w:rPr>
          <w:rFonts w:ascii="Times New Roman" w:hAnsi="Times New Roman" w:cs="Times New Roman"/>
        </w:rPr>
      </w:pPr>
      <w:r w:rsidRPr="00643BE2">
        <w:rPr>
          <w:rFonts w:ascii="Times New Roman" w:hAnsi="Times New Roman" w:cs="Times New Roman"/>
        </w:rPr>
        <w:t>Does reporting quality vary across the type of studies conducted?</w:t>
      </w:r>
    </w:p>
    <w:p w14:paraId="58FD07C0"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 w:name="methods"/>
      <w:r w:rsidRPr="00643BE2">
        <w:rPr>
          <w:rFonts w:ascii="Times New Roman" w:hAnsi="Times New Roman" w:cs="Times New Roman"/>
          <w:color w:val="auto"/>
          <w:sz w:val="24"/>
          <w:szCs w:val="24"/>
        </w:rPr>
        <w:t>3</w:t>
      </w:r>
      <w:r w:rsidRPr="00643BE2">
        <w:rPr>
          <w:rFonts w:ascii="Times New Roman" w:hAnsi="Times New Roman" w:cs="Times New Roman"/>
          <w:color w:val="auto"/>
          <w:sz w:val="24"/>
          <w:szCs w:val="24"/>
        </w:rPr>
        <w:tab/>
        <w:t>Methods</w:t>
      </w:r>
      <w:bookmarkEnd w:id="2"/>
    </w:p>
    <w:p w14:paraId="7E1F3D05"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3" w:name="protocol-registration"/>
      <w:r w:rsidRPr="00643BE2">
        <w:rPr>
          <w:rFonts w:ascii="Times New Roman" w:hAnsi="Times New Roman" w:cs="Times New Roman"/>
          <w:color w:val="auto"/>
          <w:sz w:val="24"/>
          <w:szCs w:val="24"/>
        </w:rPr>
        <w:t>3.1</w:t>
      </w:r>
      <w:r w:rsidRPr="00643BE2">
        <w:rPr>
          <w:rFonts w:ascii="Times New Roman" w:hAnsi="Times New Roman" w:cs="Times New Roman"/>
          <w:color w:val="auto"/>
          <w:sz w:val="24"/>
          <w:szCs w:val="24"/>
        </w:rPr>
        <w:tab/>
        <w:t>Protocol registration</w:t>
      </w:r>
      <w:bookmarkEnd w:id="3"/>
    </w:p>
    <w:p w14:paraId="0F74D4B7"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This study was preregistered before we began to screen the search results (Drax, Richmond, Woolf, Smith, &amp; Munafo, 2019).</w:t>
      </w:r>
    </w:p>
    <w:p w14:paraId="1011398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4" w:name="eligibility-criteria"/>
      <w:r w:rsidRPr="00643BE2">
        <w:rPr>
          <w:rFonts w:ascii="Times New Roman" w:hAnsi="Times New Roman" w:cs="Times New Roman"/>
          <w:color w:val="auto"/>
          <w:sz w:val="24"/>
          <w:szCs w:val="24"/>
        </w:rPr>
        <w:t>3.2</w:t>
      </w:r>
      <w:r w:rsidRPr="00643BE2">
        <w:rPr>
          <w:rFonts w:ascii="Times New Roman" w:hAnsi="Times New Roman" w:cs="Times New Roman"/>
          <w:color w:val="auto"/>
          <w:sz w:val="24"/>
          <w:szCs w:val="24"/>
        </w:rPr>
        <w:tab/>
        <w:t>Eligibility criteria</w:t>
      </w:r>
      <w:bookmarkEnd w:id="4"/>
    </w:p>
    <w:p w14:paraId="7FD91A6D"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Eligible articles are full research articles that report analyses of UKB data. Each article that is excluded at the full-text level of screening will be listed with the reason for exclusion.</w:t>
      </w:r>
    </w:p>
    <w:p w14:paraId="46D7C9B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Inclusion criteria:</w:t>
      </w:r>
    </w:p>
    <w:p w14:paraId="5F6391DB"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Publication date: After 30 March 2012. This is the date the UKB was launched and UKB data was first available beforehand.</w:t>
      </w:r>
    </w:p>
    <w:p w14:paraId="09DF66DD"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Publication type: Full research articles (including simulation and modelling articles).</w:t>
      </w:r>
    </w:p>
    <w:p w14:paraId="5A79D9C4"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Language: English. Relevant studies written in another language may be eligible but, to ensure accurate and precise evaluation, the article would require a professional translation which is not feasible given the review’s resources.</w:t>
      </w:r>
    </w:p>
    <w:p w14:paraId="0FA417DC"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Data source: Article’s findings were produced from analysis(es) of data from the UKB. This includes studies which reported findings from other studies alongside findings from UKB data.</w:t>
      </w:r>
    </w:p>
    <w:p w14:paraId="0E44C1C3" w14:textId="77777777" w:rsidR="009F567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Exclusion criteria: </w:t>
      </w:r>
    </w:p>
    <w:p w14:paraId="27727E7F" w14:textId="14358876" w:rsidR="009F567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t xml:space="preserve">Article findings were produced from analysis(es) of pooled data from multiple studies. These are studies which have used data from participants from the UKB and other datasets in the same analysis. </w:t>
      </w:r>
    </w:p>
    <w:p w14:paraId="31070B4A" w14:textId="359AD69D" w:rsidR="009F567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lastRenderedPageBreak/>
        <w:t xml:space="preserve">Meta-analyses; narrative and systematic reviews; preprints; post-prints; replies; letters to the editor; corrections; and any other publication types that are not full research articles. </w:t>
      </w:r>
    </w:p>
    <w:p w14:paraId="25341CBA" w14:textId="10281FED" w:rsidR="00132F2A" w:rsidRPr="00643BE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t>Retracted articles</w:t>
      </w:r>
    </w:p>
    <w:p w14:paraId="5B3EE230"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5" w:name="information-sources-and-search-strategy"/>
      <w:r w:rsidRPr="00643BE2">
        <w:rPr>
          <w:rFonts w:ascii="Times New Roman" w:hAnsi="Times New Roman" w:cs="Times New Roman"/>
          <w:color w:val="auto"/>
          <w:sz w:val="24"/>
          <w:szCs w:val="24"/>
        </w:rPr>
        <w:t>3.3</w:t>
      </w:r>
      <w:r w:rsidRPr="00643BE2">
        <w:rPr>
          <w:rFonts w:ascii="Times New Roman" w:hAnsi="Times New Roman" w:cs="Times New Roman"/>
          <w:color w:val="auto"/>
          <w:sz w:val="24"/>
          <w:szCs w:val="24"/>
        </w:rPr>
        <w:tab/>
        <w:t>Information sources and search strategy</w:t>
      </w:r>
      <w:bookmarkEnd w:id="5"/>
    </w:p>
    <w:p w14:paraId="16782461"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Four databases were electronically searched on 15/01/2019 for UKB articles: PubMed, EMBASE, Web of Science Core Collection (WoSCC) and PsycINFO. The search strategy was limited to articles published from 2012 onwards and there was no restriction on language or publication type.</w:t>
      </w:r>
    </w:p>
    <w:p w14:paraId="1A186805"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The full search strategy for each database is included in Appendix A of the protocol [osf ref]. To summarise, the terms “UK Biobank”, “UKB”, “UKBiobank”, and “UKB Resource” were included in the “Title”, “Abstract”, “Keywords”, and “All Fields” fields or equivalent of each database.</w:t>
      </w:r>
    </w:p>
    <w:p w14:paraId="355B45EF"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6" w:name="study-selection"/>
      <w:r w:rsidRPr="00643BE2">
        <w:rPr>
          <w:rFonts w:ascii="Times New Roman" w:hAnsi="Times New Roman" w:cs="Times New Roman"/>
          <w:color w:val="auto"/>
          <w:sz w:val="24"/>
          <w:szCs w:val="24"/>
        </w:rPr>
        <w:t>3.4</w:t>
      </w:r>
      <w:r w:rsidRPr="00643BE2">
        <w:rPr>
          <w:rFonts w:ascii="Times New Roman" w:hAnsi="Times New Roman" w:cs="Times New Roman"/>
          <w:color w:val="auto"/>
          <w:sz w:val="24"/>
          <w:szCs w:val="24"/>
        </w:rPr>
        <w:tab/>
        <w:t>study selection</w:t>
      </w:r>
      <w:bookmarkEnd w:id="6"/>
    </w:p>
    <w:p w14:paraId="0996AB8F"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We conducted four stages of screening for eligibility. First, using Endnote, KD removed duplicate results, checked the results for completeness, updated the metadata if necessary, and retrieved the full-texts of all results. KD checked completeness using a list of published full research articles that have used the UKB Resource, provided by the UKB on 27 November 2018. Using the full-texts of the results, KD assessed if results were full research articles, and excluded reviews, corrections, conference abstracts, etc.</w:t>
      </w:r>
    </w:p>
    <w:p w14:paraId="7440363B"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Second, the results were imported into Rayyan (Ouzzani, Hammady, Fedorowicz, &amp; Elmagarmid, 2016) and screened by BW and KD to determine whether they met the inclusion criteria. If insufficient information was available to determine a paper’s eligibility, the authors were contacted to request the required information. If this information was unobtainable, the article was excluded. Time constraints meant we excluded some articles with insufficient information without contacting the authors.</w:t>
      </w:r>
    </w:p>
    <w:p w14:paraId="5E6D78DB"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Third, We classified studies as “traditional epidemiology”, “Mendelian randomisation” and “Other”, according to the type of data they analysed. After being piloted on 20 studies, the classification criteria were:</w:t>
      </w:r>
    </w:p>
    <w:p w14:paraId="28C25A7A"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Traditional epidemiology – studies investigating associations between exposures and health outcomes using the UK Biobank data alone.</w:t>
      </w:r>
    </w:p>
    <w:p w14:paraId="4315C9E5"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Mendelian randomisation – studies that conduct Mendelian randomisation analyses on UK Biobank data alone</w:t>
      </w:r>
    </w:p>
    <w:p w14:paraId="35EF2C49"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Other – articles that do not meet the ‘Traditional epidemiology’ or ‘MR’ classification criteria described above or include analyses of genetic or imaging data.</w:t>
      </w:r>
    </w:p>
    <w:p w14:paraId="3382BB0C"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Articles abstracts were classified independently by MG and KD. Full texts were examined where classification is unclear from the abstract. Any conflicts were discussed by KD and BW and </w:t>
      </w:r>
      <w:r w:rsidRPr="00643BE2">
        <w:rPr>
          <w:rFonts w:ascii="Times New Roman" w:hAnsi="Times New Roman" w:cs="Times New Roman"/>
        </w:rPr>
        <w:lastRenderedPageBreak/>
        <w:t>resolved by mutual consent if possible. If not resolved after discussion RR assign the category. Articles could be allocated into more than one classification group. We then excluded all but the traditional epidemiology studies. The Mendialian randomisation studies were not relevant to this paper but we included it as a classification because the data may be used for one of our author’s future projects.</w:t>
      </w:r>
    </w:p>
    <w:p w14:paraId="394E7C9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Only including observational epidemiological studies is a major departure from the protocol in which we stated that studies would be “classified according to their data type” during data extraction but that all classifications would be included. This was so we could analyse articles according to their appropriate STROBE extension, such as the strengthening the reporting of genetic association studies (STREGA) statement (Little et al., 2009). Given that it would be too time-consuming to extract data from all studies in all included articles and to design multiple data extraction forms, we decided to extract data and assess the reporting quality of studies that could be assessed using the original STROBE guidelines only, i.e. traditional epidemiology studies.</w:t>
      </w:r>
    </w:p>
    <w:p w14:paraId="130FC19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Fourth, we catergorised the 178 studies classified as observational epidemiological studies into those with cohort, case-control and cross-sectional study designs using the Study Design Form described below. During this process KD also examined the notices attached to the online version of the observational epidemiology articles to identify any retracted articles. None were identified. However, we did identify studies that should be excluded, these studies were:</w:t>
      </w:r>
    </w:p>
    <w:p w14:paraId="5E83ACC7" w14:textId="77777777"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Studies incorrectly classified as observational epidemiological studies.</w:t>
      </w:r>
    </w:p>
    <w:p w14:paraId="7C883B16" w14:textId="77777777"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Studies with inaccessible supplementary material</w:t>
      </w:r>
    </w:p>
    <w:p w14:paraId="114FB14F" w14:textId="5B2003AF"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 xml:space="preserve">Studies we did consider to be </w:t>
      </w:r>
      <w:r w:rsidR="00026A36" w:rsidRPr="00643BE2">
        <w:rPr>
          <w:rFonts w:ascii="Times New Roman" w:hAnsi="Times New Roman" w:cs="Times New Roman"/>
        </w:rPr>
        <w:t>observational</w:t>
      </w:r>
      <w:r w:rsidRPr="00643BE2">
        <w:rPr>
          <w:rFonts w:ascii="Times New Roman" w:hAnsi="Times New Roman" w:cs="Times New Roman"/>
        </w:rPr>
        <w:t xml:space="preserve"> epidemiological studies but could not consider them to have cohort, case-control or cross-sectional designs - for example those using prediction models</w:t>
      </w:r>
    </w:p>
    <w:p w14:paraId="3951CFFC"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7" w:name="data-collection-process"/>
      <w:r w:rsidRPr="00643BE2">
        <w:rPr>
          <w:rFonts w:ascii="Times New Roman" w:hAnsi="Times New Roman" w:cs="Times New Roman"/>
          <w:color w:val="auto"/>
          <w:sz w:val="24"/>
          <w:szCs w:val="24"/>
        </w:rPr>
        <w:t>3.5</w:t>
      </w:r>
      <w:r w:rsidRPr="00643BE2">
        <w:rPr>
          <w:rFonts w:ascii="Times New Roman" w:hAnsi="Times New Roman" w:cs="Times New Roman"/>
          <w:color w:val="auto"/>
          <w:sz w:val="24"/>
          <w:szCs w:val="24"/>
        </w:rPr>
        <w:tab/>
        <w:t>Data collection process</w:t>
      </w:r>
      <w:bookmarkEnd w:id="7"/>
    </w:p>
    <w:p w14:paraId="12A4B770"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8" w:name="study-design-form"/>
      <w:r w:rsidRPr="00643BE2">
        <w:rPr>
          <w:rFonts w:ascii="Times New Roman" w:hAnsi="Times New Roman" w:cs="Times New Roman"/>
          <w:color w:val="auto"/>
          <w:sz w:val="24"/>
          <w:szCs w:val="24"/>
        </w:rPr>
        <w:t>3.5.1</w:t>
      </w:r>
      <w:r w:rsidRPr="00643BE2">
        <w:rPr>
          <w:rFonts w:ascii="Times New Roman" w:hAnsi="Times New Roman" w:cs="Times New Roman"/>
          <w:color w:val="auto"/>
          <w:sz w:val="24"/>
          <w:szCs w:val="24"/>
        </w:rPr>
        <w:tab/>
        <w:t>Study Design Form</w:t>
      </w:r>
      <w:bookmarkEnd w:id="8"/>
    </w:p>
    <w:p w14:paraId="541E02B4"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Different STROBE items are relevant for cohort, case-control and cross-sectional study designs. To ensure coders completed the same STROBE items for each article KD and MG independently identified the study designs used by each of the 178 “observational epidemiology” articles by completing the Study Design Form for each article. In the form, extractors also indicated if all supplementary material can be accessed via University of Bristol subscriptions. Any conflicts were discussed by the two extractors and resolved by mutual consent if possible. If not resolved after discussion, RR determined the study designs. The Study Design Form was hosted on Qualtrics but a PDF version can be found at </w:t>
      </w:r>
      <w:hyperlink r:id="rId7">
        <w:r w:rsidRPr="00643BE2">
          <w:rPr>
            <w:rStyle w:val="Hyperlink"/>
            <w:rFonts w:ascii="Times New Roman" w:hAnsi="Times New Roman" w:cs="Times New Roman"/>
            <w:color w:val="auto"/>
          </w:rPr>
          <w:t>https://osf.io/jfk24/</w:t>
        </w:r>
      </w:hyperlink>
      <w:r w:rsidRPr="00643BE2">
        <w:rPr>
          <w:rFonts w:ascii="Times New Roman" w:hAnsi="Times New Roman" w:cs="Times New Roman"/>
        </w:rPr>
        <w:t>.</w:t>
      </w:r>
    </w:p>
    <w:p w14:paraId="1E5A8404"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The articles were randomly assigned an ID number from 1-178. The articles with an ID number between 1 and 80 were selected for the first round of data extraction. KD was assigned as the first extractor to all 80 articles. The second extractor was randomly assigned from MG, RR or BW. We initially randomly selected 80 articles with the hope that we would randomly select </w:t>
      </w:r>
      <w:r w:rsidRPr="00643BE2">
        <w:rPr>
          <w:rFonts w:ascii="Times New Roman" w:hAnsi="Times New Roman" w:cs="Times New Roman"/>
        </w:rPr>
        <w:lastRenderedPageBreak/>
        <w:t>more studies once data extraction for the first 80 were complete. Unfortunately we did not have time to assess more studies.</w:t>
      </w:r>
    </w:p>
    <w:p w14:paraId="11875204"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9" w:name="data-extraction-form"/>
      <w:r w:rsidRPr="00643BE2">
        <w:rPr>
          <w:rFonts w:ascii="Times New Roman" w:hAnsi="Times New Roman" w:cs="Times New Roman"/>
          <w:color w:val="auto"/>
          <w:sz w:val="24"/>
          <w:szCs w:val="24"/>
        </w:rPr>
        <w:t>3.5.2</w:t>
      </w:r>
      <w:r w:rsidRPr="00643BE2">
        <w:rPr>
          <w:rFonts w:ascii="Times New Roman" w:hAnsi="Times New Roman" w:cs="Times New Roman"/>
          <w:color w:val="auto"/>
          <w:sz w:val="24"/>
          <w:szCs w:val="24"/>
        </w:rPr>
        <w:tab/>
        <w:t>Data Extraction Form</w:t>
      </w:r>
      <w:bookmarkEnd w:id="9"/>
    </w:p>
    <w:p w14:paraId="0F621EA6"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 Data Extraction Form was hosted on Qualtrics and piloted twice. This form combined the data items described as part of the “Data Extraction Form” and “Reporting Quality Assessment” in the protocol, but not all were kept. In the first, 5 observational epidemiology articles were piloted by MG, KD and/or RR. Major changes were made so the Data Extraction Form will be completed again for the articles in the first pilot. In the second, KD piloted the changed form on 3 articles. No changes were made so the responses for articles in the second pilot were retained.</w:t>
      </w:r>
    </w:p>
    <w:p w14:paraId="423E8CD0" w14:textId="09BEC1E0"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The extractors independently completed the Data Extraction Form for each article assigned to them. Initially, any conflicts were discussed by the two extractors and resolved by mutual consent if possible. If not resolved after discussion, RR resolved the conflict. However, given the number of conflicts this could not be sustained. To reduce the time-burden on other authors KD and RR devised a series of “rules” and general guidelines KD could use to resolve conflicts by herself. This means </w:t>
      </w:r>
      <w:r w:rsidR="00026A36">
        <w:rPr>
          <w:rFonts w:ascii="Times New Roman" w:hAnsi="Times New Roman" w:cs="Times New Roman"/>
        </w:rPr>
        <w:t xml:space="preserve">most </w:t>
      </w:r>
      <w:r w:rsidRPr="00643BE2">
        <w:rPr>
          <w:rFonts w:ascii="Times New Roman" w:hAnsi="Times New Roman" w:cs="Times New Roman"/>
        </w:rPr>
        <w:t xml:space="preserve">conflicts were resolved by these “Rules” or KD’s own judgement. An explanation of the rules and guidelines can be found at </w:t>
      </w:r>
      <w:hyperlink r:id="rId8">
        <w:r w:rsidRPr="00643BE2">
          <w:rPr>
            <w:rStyle w:val="Hyperlink"/>
            <w:rFonts w:ascii="Times New Roman" w:hAnsi="Times New Roman" w:cs="Times New Roman"/>
            <w:color w:val="auto"/>
          </w:rPr>
          <w:t>https://osf.io/hngcj/</w:t>
        </w:r>
      </w:hyperlink>
      <w:r w:rsidRPr="00643BE2">
        <w:rPr>
          <w:rFonts w:ascii="Times New Roman" w:hAnsi="Times New Roman" w:cs="Times New Roman"/>
        </w:rPr>
        <w:t>.</w:t>
      </w:r>
    </w:p>
    <w:p w14:paraId="74ACDE7A"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10" w:name="other-data-collection"/>
      <w:r w:rsidRPr="00643BE2">
        <w:rPr>
          <w:rFonts w:ascii="Times New Roman" w:hAnsi="Times New Roman" w:cs="Times New Roman"/>
          <w:color w:val="auto"/>
          <w:sz w:val="24"/>
          <w:szCs w:val="24"/>
        </w:rPr>
        <w:t>3.5.3</w:t>
      </w:r>
      <w:r w:rsidRPr="00643BE2">
        <w:rPr>
          <w:rFonts w:ascii="Times New Roman" w:hAnsi="Times New Roman" w:cs="Times New Roman"/>
          <w:color w:val="auto"/>
          <w:sz w:val="24"/>
          <w:szCs w:val="24"/>
        </w:rPr>
        <w:tab/>
        <w:t>Other data collection</w:t>
      </w:r>
      <w:bookmarkEnd w:id="10"/>
    </w:p>
    <w:p w14:paraId="26DFE32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 items in Table 1 were extracted manually by KD or automatically by Endnote which contained the article’s metadata exported from the database the article was located in.</w:t>
      </w:r>
    </w:p>
    <w:p w14:paraId="76197015"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11" w:name="unclear-and-missing-information."/>
      <w:r w:rsidRPr="00643BE2">
        <w:rPr>
          <w:rFonts w:ascii="Times New Roman" w:hAnsi="Times New Roman" w:cs="Times New Roman"/>
          <w:color w:val="auto"/>
          <w:sz w:val="24"/>
          <w:szCs w:val="24"/>
        </w:rPr>
        <w:t>3.5.4</w:t>
      </w:r>
      <w:r w:rsidRPr="00643BE2">
        <w:rPr>
          <w:rFonts w:ascii="Times New Roman" w:hAnsi="Times New Roman" w:cs="Times New Roman"/>
          <w:color w:val="auto"/>
          <w:sz w:val="24"/>
          <w:szCs w:val="24"/>
        </w:rPr>
        <w:tab/>
        <w:t>Unclear and Missing Information.</w:t>
      </w:r>
      <w:bookmarkEnd w:id="11"/>
    </w:p>
    <w:p w14:paraId="48EDC29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In our protocol we planned to locate and examine publications linked to the article, e.g. related full research articles, comments, corrections, etc, so that we could retrieve any missing items in the Data Extraction Form from them. If the missing information is not contained in a linked publication we planned to contact the article’s authors. However, we realised this would give an inaccurate assessment of the verision of record. Also few articles had linked publications and that there was a lot of missing or unclear information. Therefore, we did not attempt to retrieve any missing items in the Data Extraction Form, from either the authors or linked articles.</w:t>
      </w:r>
    </w:p>
    <w:p w14:paraId="644E5F6F"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2" w:name="results"/>
      <w:r w:rsidRPr="00643BE2">
        <w:rPr>
          <w:rFonts w:ascii="Times New Roman" w:hAnsi="Times New Roman" w:cs="Times New Roman"/>
          <w:color w:val="auto"/>
          <w:sz w:val="24"/>
          <w:szCs w:val="24"/>
        </w:rPr>
        <w:t>4</w:t>
      </w:r>
      <w:r w:rsidRPr="00643BE2">
        <w:rPr>
          <w:rFonts w:ascii="Times New Roman" w:hAnsi="Times New Roman" w:cs="Times New Roman"/>
          <w:color w:val="auto"/>
          <w:sz w:val="24"/>
          <w:szCs w:val="24"/>
        </w:rPr>
        <w:tab/>
        <w:t>Results</w:t>
      </w:r>
      <w:bookmarkEnd w:id="12"/>
    </w:p>
    <w:p w14:paraId="2DB023F4" w14:textId="76206CCA" w:rsidR="00132F2A" w:rsidRDefault="00BE0C45" w:rsidP="009F5672">
      <w:pPr>
        <w:pStyle w:val="Heading2"/>
        <w:spacing w:before="0" w:after="240"/>
        <w:rPr>
          <w:rFonts w:ascii="Times New Roman" w:hAnsi="Times New Roman" w:cs="Times New Roman"/>
          <w:color w:val="auto"/>
          <w:sz w:val="24"/>
          <w:szCs w:val="24"/>
        </w:rPr>
      </w:pPr>
      <w:bookmarkStart w:id="13" w:name="study-selection-1"/>
      <w:r w:rsidRPr="00643BE2">
        <w:rPr>
          <w:rFonts w:ascii="Times New Roman" w:hAnsi="Times New Roman" w:cs="Times New Roman"/>
          <w:color w:val="auto"/>
          <w:sz w:val="24"/>
          <w:szCs w:val="24"/>
        </w:rPr>
        <w:t>4.1</w:t>
      </w:r>
      <w:r w:rsidRPr="00643BE2">
        <w:rPr>
          <w:rFonts w:ascii="Times New Roman" w:hAnsi="Times New Roman" w:cs="Times New Roman"/>
          <w:color w:val="auto"/>
          <w:sz w:val="24"/>
          <w:szCs w:val="24"/>
        </w:rPr>
        <w:tab/>
        <w:t>Study selection</w:t>
      </w:r>
      <w:bookmarkEnd w:id="13"/>
    </w:p>
    <w:p w14:paraId="54FA66FC" w14:textId="2B402988" w:rsidR="00026A36" w:rsidRPr="00026A36" w:rsidRDefault="00026A36" w:rsidP="00026A36">
      <w:pPr>
        <w:pStyle w:val="BodyText"/>
      </w:pPr>
      <w:r>
        <w:t>[insert]</w:t>
      </w:r>
    </w:p>
    <w:p w14:paraId="5960206E"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4" w:name="study-characteristics"/>
      <w:r w:rsidRPr="00643BE2">
        <w:rPr>
          <w:rFonts w:ascii="Times New Roman" w:hAnsi="Times New Roman" w:cs="Times New Roman"/>
          <w:color w:val="auto"/>
          <w:sz w:val="24"/>
          <w:szCs w:val="24"/>
        </w:rPr>
        <w:t>4.2</w:t>
      </w:r>
      <w:r w:rsidRPr="00643BE2">
        <w:rPr>
          <w:rFonts w:ascii="Times New Roman" w:hAnsi="Times New Roman" w:cs="Times New Roman"/>
          <w:color w:val="auto"/>
          <w:sz w:val="24"/>
          <w:szCs w:val="24"/>
        </w:rPr>
        <w:tab/>
        <w:t>Study characteristics</w:t>
      </w:r>
      <w:bookmarkEnd w:id="14"/>
    </w:p>
    <w:p w14:paraId="57C8FF2A"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Of the 70 included studies 4 contained case-control designs, 33 cohort, and 38 cross-sectional. These numbers add up to more than 70 because some articles contained cross-sectional and cohort studies. UK based researchers led the vast majority with 53 having authors affiliated with institutions in the UK. 3 studies were published in 2014, 6 in 2015, 10 in 2016, 17 in 2017, 30 in 2018, and 4 in 2019.</w:t>
      </w:r>
    </w:p>
    <w:p w14:paraId="54F1DAF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5" w:name="strobe-reporting-quality"/>
      <w:r w:rsidRPr="00643BE2">
        <w:rPr>
          <w:rFonts w:ascii="Times New Roman" w:hAnsi="Times New Roman" w:cs="Times New Roman"/>
          <w:color w:val="auto"/>
          <w:sz w:val="24"/>
          <w:szCs w:val="24"/>
        </w:rPr>
        <w:lastRenderedPageBreak/>
        <w:t>4.3</w:t>
      </w:r>
      <w:r w:rsidRPr="00643BE2">
        <w:rPr>
          <w:rFonts w:ascii="Times New Roman" w:hAnsi="Times New Roman" w:cs="Times New Roman"/>
          <w:color w:val="auto"/>
          <w:sz w:val="24"/>
          <w:szCs w:val="24"/>
        </w:rPr>
        <w:tab/>
        <w:t>STROBE Reporting quality</w:t>
      </w:r>
      <w:bookmarkEnd w:id="15"/>
    </w:p>
    <w:p w14:paraId="6EE17259" w14:textId="1D30B289" w:rsidR="00336403"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We originally assessed reporting quality separately for all subdivisions of the STROBE items</w:t>
      </w:r>
      <w:r w:rsidR="00810AAE" w:rsidRPr="00643BE2">
        <w:rPr>
          <w:rFonts w:ascii="Times New Roman" w:hAnsi="Times New Roman" w:cs="Times New Roman"/>
        </w:rPr>
        <w:t xml:space="preserve"> and for the “starred” items associated with any STROBE items that had an asterisk (*) next to it. For the final analysis we excluded all starred subdivisions because inter-rater reliability was so poor and </w:t>
      </w:r>
      <w:r w:rsidR="00643BE2" w:rsidRPr="00643BE2">
        <w:rPr>
          <w:rFonts w:ascii="Times New Roman" w:hAnsi="Times New Roman" w:cs="Times New Roman"/>
        </w:rPr>
        <w:t xml:space="preserve">the applicability of the items was often uncertain. </w:t>
      </w:r>
      <w:r w:rsidR="00336403" w:rsidRPr="00643BE2">
        <w:rPr>
          <w:rFonts w:ascii="Times New Roman" w:hAnsi="Times New Roman" w:cs="Times New Roman"/>
        </w:rPr>
        <w:t>We then summed the subdivisions to indicate the reporting quality of each STROBE item, these results are presented in Figure 1.</w:t>
      </w:r>
      <w:r w:rsidR="00643BE2" w:rsidRPr="00643BE2">
        <w:rPr>
          <w:rFonts w:ascii="Times New Roman" w:hAnsi="Times New Roman" w:cs="Times New Roman"/>
        </w:rPr>
        <w:t xml:space="preserve"> </w:t>
      </w:r>
      <w:r w:rsidR="00336403" w:rsidRPr="00643BE2">
        <w:rPr>
          <w:rFonts w:ascii="Times New Roman" w:hAnsi="Times New Roman" w:cs="Times New Roman"/>
        </w:rPr>
        <w:t>For completeness, t</w:t>
      </w:r>
      <w:r w:rsidRPr="00643BE2">
        <w:rPr>
          <w:rFonts w:ascii="Times New Roman" w:hAnsi="Times New Roman" w:cs="Times New Roman"/>
        </w:rPr>
        <w:t xml:space="preserve">he results for the subdivisions are </w:t>
      </w:r>
      <w:r w:rsidR="00336403" w:rsidRPr="00643BE2">
        <w:rPr>
          <w:rFonts w:ascii="Times New Roman" w:hAnsi="Times New Roman" w:cs="Times New Roman"/>
        </w:rPr>
        <w:t>available</w:t>
      </w:r>
      <w:r w:rsidRPr="00643BE2">
        <w:rPr>
          <w:rFonts w:ascii="Times New Roman" w:hAnsi="Times New Roman" w:cs="Times New Roman"/>
        </w:rPr>
        <w:t xml:space="preserve"> in Supplementary Table 2.</w:t>
      </w:r>
    </w:p>
    <w:p w14:paraId="265120FF" w14:textId="7BAACC17" w:rsidR="00643BE2" w:rsidRDefault="000534AF" w:rsidP="009F5672">
      <w:pPr>
        <w:pStyle w:val="BodyText"/>
        <w:spacing w:before="0" w:after="240"/>
        <w:rPr>
          <w:rFonts w:ascii="Times New Roman" w:hAnsi="Times New Roman" w:cs="Times New Roman"/>
        </w:rPr>
      </w:pPr>
      <w:r>
        <w:rPr>
          <w:noProof/>
        </w:rPr>
        <w:drawing>
          <wp:inline distT="0" distB="0" distL="0" distR="0" wp14:anchorId="626491C7" wp14:editId="47397036">
            <wp:extent cx="5334000" cy="6154615"/>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9"/>
                    <a:stretch>
                      <a:fillRect/>
                    </a:stretch>
                  </pic:blipFill>
                  <pic:spPr bwMode="auto">
                    <a:xfrm>
                      <a:off x="0" y="0"/>
                      <a:ext cx="5334000" cy="6154615"/>
                    </a:xfrm>
                    <a:prstGeom prst="rect">
                      <a:avLst/>
                    </a:prstGeom>
                    <a:noFill/>
                    <a:ln w="9525">
                      <a:noFill/>
                      <a:headEnd/>
                      <a:tailEnd/>
                    </a:ln>
                  </pic:spPr>
                </pic:pic>
              </a:graphicData>
            </a:graphic>
          </wp:inline>
        </w:drawing>
      </w:r>
    </w:p>
    <w:p w14:paraId="3AF39F30" w14:textId="61966CCC" w:rsidR="00132F2A" w:rsidRDefault="00643BE2" w:rsidP="00026A36">
      <w:pPr>
        <w:spacing w:after="240"/>
        <w:rPr>
          <w:rFonts w:ascii="Times New Roman" w:hAnsi="Times New Roman" w:cs="Times New Roman"/>
        </w:rPr>
      </w:pPr>
      <w:r>
        <w:rPr>
          <w:rFonts w:ascii="Times New Roman" w:hAnsi="Times New Roman" w:cs="Times New Roman"/>
        </w:rPr>
        <w:br w:type="page"/>
      </w:r>
      <w:r w:rsidR="00BE0C45" w:rsidRPr="00643BE2">
        <w:rPr>
          <w:rFonts w:ascii="Times New Roman" w:hAnsi="Times New Roman" w:cs="Times New Roman"/>
        </w:rPr>
        <w:lastRenderedPageBreak/>
        <w:t>We calculated kappa statistics to estimate the inter-rater reliability for each of the STROBE items, these are presented in Table 1.</w:t>
      </w:r>
    </w:p>
    <w:p w14:paraId="2F2EBB19" w14:textId="77777777" w:rsidR="00132F2A" w:rsidRPr="00643BE2" w:rsidRDefault="00BE0C45" w:rsidP="009F5672">
      <w:pPr>
        <w:pStyle w:val="TableCaption"/>
        <w:spacing w:after="240"/>
        <w:rPr>
          <w:rFonts w:ascii="Times New Roman" w:hAnsi="Times New Roman" w:cs="Times New Roman"/>
        </w:rPr>
      </w:pPr>
      <w:r w:rsidRPr="00643BE2">
        <w:rPr>
          <w:rFonts w:ascii="Times New Roman" w:hAnsi="Times New Roman" w:cs="Times New Roman"/>
        </w:rPr>
        <w:t>Table 1. Inter-rater reliability for the STROBE items (continued below)</w:t>
      </w:r>
    </w:p>
    <w:tbl>
      <w:tblPr>
        <w:tblStyle w:val="Table"/>
        <w:tblW w:w="5000" w:type="pct"/>
        <w:tblLook w:val="07E0" w:firstRow="1" w:lastRow="1" w:firstColumn="1" w:lastColumn="1" w:noHBand="1" w:noVBand="1"/>
      </w:tblPr>
      <w:tblGrid>
        <w:gridCol w:w="1137"/>
        <w:gridCol w:w="858"/>
        <w:gridCol w:w="1141"/>
        <w:gridCol w:w="1603"/>
        <w:gridCol w:w="1195"/>
        <w:gridCol w:w="1242"/>
        <w:gridCol w:w="2400"/>
      </w:tblGrid>
      <w:tr w:rsidR="00643BE2" w:rsidRPr="00643BE2" w14:paraId="1D47D5A9" w14:textId="2882CB39" w:rsidTr="00632287">
        <w:tc>
          <w:tcPr>
            <w:tcW w:w="558" w:type="pct"/>
            <w:tcBorders>
              <w:bottom w:val="single" w:sz="0" w:space="0" w:color="auto"/>
            </w:tcBorders>
            <w:vAlign w:val="bottom"/>
          </w:tcPr>
          <w:p w14:paraId="0F30D7E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STROBE</w:t>
            </w:r>
          </w:p>
          <w:p w14:paraId="2ECC6C93" w14:textId="3EDF14E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Item</w:t>
            </w:r>
          </w:p>
        </w:tc>
        <w:tc>
          <w:tcPr>
            <w:tcW w:w="454" w:type="pct"/>
            <w:tcBorders>
              <w:bottom w:val="single" w:sz="0" w:space="0" w:color="auto"/>
            </w:tcBorders>
            <w:vAlign w:val="bottom"/>
          </w:tcPr>
          <w:p w14:paraId="736E09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Kappa</w:t>
            </w:r>
          </w:p>
        </w:tc>
        <w:tc>
          <w:tcPr>
            <w:tcW w:w="602" w:type="pct"/>
            <w:tcBorders>
              <w:bottom w:val="single" w:sz="0" w:space="0" w:color="auto"/>
            </w:tcBorders>
            <w:vAlign w:val="bottom"/>
          </w:tcPr>
          <w:p w14:paraId="5F738714" w14:textId="4C6D0183"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Z statistic</w:t>
            </w:r>
          </w:p>
        </w:tc>
        <w:tc>
          <w:tcPr>
            <w:tcW w:w="843" w:type="pct"/>
            <w:tcBorders>
              <w:bottom w:val="single" w:sz="0" w:space="0" w:color="auto"/>
            </w:tcBorders>
            <w:vAlign w:val="bottom"/>
          </w:tcPr>
          <w:p w14:paraId="6E11E933" w14:textId="0CDFD18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p-value</w:t>
            </w:r>
          </w:p>
        </w:tc>
        <w:tc>
          <w:tcPr>
            <w:tcW w:w="630" w:type="pct"/>
            <w:tcBorders>
              <w:bottom w:val="single" w:sz="0" w:space="0" w:color="auto"/>
            </w:tcBorders>
            <w:vAlign w:val="bottom"/>
          </w:tcPr>
          <w:p w14:paraId="402C28B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Matches</w:t>
            </w:r>
          </w:p>
        </w:tc>
        <w:tc>
          <w:tcPr>
            <w:tcW w:w="654" w:type="pct"/>
            <w:tcBorders>
              <w:bottom w:val="single" w:sz="0" w:space="0" w:color="auto"/>
            </w:tcBorders>
            <w:vAlign w:val="bottom"/>
          </w:tcPr>
          <w:p w14:paraId="7921B5C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Conflicts</w:t>
            </w:r>
          </w:p>
        </w:tc>
        <w:tc>
          <w:tcPr>
            <w:tcW w:w="1259" w:type="pct"/>
            <w:tcBorders>
              <w:bottom w:val="single" w:sz="0" w:space="0" w:color="auto"/>
            </w:tcBorders>
            <w:vAlign w:val="bottom"/>
          </w:tcPr>
          <w:p w14:paraId="3322A34D" w14:textId="661AE80E"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Not Applicable/</w:t>
            </w:r>
          </w:p>
          <w:p w14:paraId="3CBB19CE" w14:textId="0176518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Unsure</w:t>
            </w:r>
          </w:p>
        </w:tc>
      </w:tr>
      <w:tr w:rsidR="00643BE2" w:rsidRPr="00643BE2" w14:paraId="4B0E6B3C" w14:textId="70D9D457" w:rsidTr="00632287">
        <w:tc>
          <w:tcPr>
            <w:tcW w:w="558" w:type="pct"/>
          </w:tcPr>
          <w:p w14:paraId="67DC6EC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1a</w:t>
            </w:r>
          </w:p>
        </w:tc>
        <w:tc>
          <w:tcPr>
            <w:tcW w:w="454" w:type="pct"/>
          </w:tcPr>
          <w:p w14:paraId="0E921B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0.56</w:t>
            </w:r>
          </w:p>
        </w:tc>
        <w:tc>
          <w:tcPr>
            <w:tcW w:w="602" w:type="pct"/>
          </w:tcPr>
          <w:p w14:paraId="1640CBE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5.66</w:t>
            </w:r>
          </w:p>
        </w:tc>
        <w:tc>
          <w:tcPr>
            <w:tcW w:w="843" w:type="pct"/>
          </w:tcPr>
          <w:p w14:paraId="4EDB4D9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E3D3AB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654" w:type="pct"/>
          </w:tcPr>
          <w:p w14:paraId="1E01EDD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1259" w:type="pct"/>
          </w:tcPr>
          <w:p w14:paraId="6FB40C02" w14:textId="025AFCC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23681F88" w14:textId="693D930C" w:rsidTr="00632287">
        <w:tc>
          <w:tcPr>
            <w:tcW w:w="558" w:type="pct"/>
          </w:tcPr>
          <w:p w14:paraId="0334A8A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1b</w:t>
            </w:r>
          </w:p>
        </w:tc>
        <w:tc>
          <w:tcPr>
            <w:tcW w:w="454" w:type="pct"/>
          </w:tcPr>
          <w:p w14:paraId="1635D51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2A3BF04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2.67</w:t>
            </w:r>
          </w:p>
        </w:tc>
        <w:tc>
          <w:tcPr>
            <w:tcW w:w="843" w:type="pct"/>
          </w:tcPr>
          <w:p w14:paraId="587EA5D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0.01</w:t>
            </w:r>
          </w:p>
        </w:tc>
        <w:tc>
          <w:tcPr>
            <w:tcW w:w="630" w:type="pct"/>
          </w:tcPr>
          <w:p w14:paraId="0DAE251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49</w:t>
            </w:r>
          </w:p>
        </w:tc>
        <w:tc>
          <w:tcPr>
            <w:tcW w:w="654" w:type="pct"/>
          </w:tcPr>
          <w:p w14:paraId="6CD0DAD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1259" w:type="pct"/>
          </w:tcPr>
          <w:p w14:paraId="7A3F29F8" w14:textId="779F23B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6EF1515" w14:textId="6439FD89" w:rsidTr="00632287">
        <w:tc>
          <w:tcPr>
            <w:tcW w:w="558" w:type="pct"/>
          </w:tcPr>
          <w:p w14:paraId="6C8E6B8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454" w:type="pct"/>
          </w:tcPr>
          <w:p w14:paraId="2EBF68E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0.47</w:t>
            </w:r>
          </w:p>
        </w:tc>
        <w:tc>
          <w:tcPr>
            <w:tcW w:w="602" w:type="pct"/>
          </w:tcPr>
          <w:p w14:paraId="0027C6A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4.09</w:t>
            </w:r>
          </w:p>
        </w:tc>
        <w:tc>
          <w:tcPr>
            <w:tcW w:w="843" w:type="pct"/>
          </w:tcPr>
          <w:p w14:paraId="10FD982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BC266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654" w:type="pct"/>
          </w:tcPr>
          <w:p w14:paraId="1BF1D11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259" w:type="pct"/>
          </w:tcPr>
          <w:p w14:paraId="1FC06715" w14:textId="2F2A3F1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5B2B793" w14:textId="333F6333" w:rsidTr="00632287">
        <w:tc>
          <w:tcPr>
            <w:tcW w:w="558" w:type="pct"/>
          </w:tcPr>
          <w:p w14:paraId="3D08832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454" w:type="pct"/>
          </w:tcPr>
          <w:p w14:paraId="0A9CFFD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0.32</w:t>
            </w:r>
          </w:p>
        </w:tc>
        <w:tc>
          <w:tcPr>
            <w:tcW w:w="602" w:type="pct"/>
          </w:tcPr>
          <w:p w14:paraId="440F67D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4.99</w:t>
            </w:r>
          </w:p>
        </w:tc>
        <w:tc>
          <w:tcPr>
            <w:tcW w:w="843" w:type="pct"/>
          </w:tcPr>
          <w:p w14:paraId="1E0F9EA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846A76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654" w:type="pct"/>
          </w:tcPr>
          <w:p w14:paraId="299073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259" w:type="pct"/>
          </w:tcPr>
          <w:p w14:paraId="21CD7BD0" w14:textId="02C3E9E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A89B4DB" w14:textId="63139DB2" w:rsidTr="00632287">
        <w:tc>
          <w:tcPr>
            <w:tcW w:w="558" w:type="pct"/>
          </w:tcPr>
          <w:p w14:paraId="5439425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454" w:type="pct"/>
          </w:tcPr>
          <w:p w14:paraId="33B1F4F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-0.03</w:t>
            </w:r>
          </w:p>
        </w:tc>
        <w:tc>
          <w:tcPr>
            <w:tcW w:w="602" w:type="pct"/>
          </w:tcPr>
          <w:p w14:paraId="4D0EA1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-0.75</w:t>
            </w:r>
          </w:p>
        </w:tc>
        <w:tc>
          <w:tcPr>
            <w:tcW w:w="843" w:type="pct"/>
          </w:tcPr>
          <w:p w14:paraId="455212A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0.46</w:t>
            </w:r>
          </w:p>
        </w:tc>
        <w:tc>
          <w:tcPr>
            <w:tcW w:w="630" w:type="pct"/>
          </w:tcPr>
          <w:p w14:paraId="78A279A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w:t>
            </w:r>
          </w:p>
        </w:tc>
        <w:tc>
          <w:tcPr>
            <w:tcW w:w="654" w:type="pct"/>
          </w:tcPr>
          <w:p w14:paraId="0C2174C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w:t>
            </w:r>
          </w:p>
        </w:tc>
        <w:tc>
          <w:tcPr>
            <w:tcW w:w="1259" w:type="pct"/>
          </w:tcPr>
          <w:p w14:paraId="0295AC48" w14:textId="30F1A08F"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E940467" w14:textId="42FEE7E0" w:rsidTr="00632287">
        <w:tc>
          <w:tcPr>
            <w:tcW w:w="558" w:type="pct"/>
          </w:tcPr>
          <w:p w14:paraId="0FEC291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454" w:type="pct"/>
          </w:tcPr>
          <w:p w14:paraId="71F181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02" w:type="pct"/>
          </w:tcPr>
          <w:p w14:paraId="5902923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843" w:type="pct"/>
          </w:tcPr>
          <w:p w14:paraId="52AF821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30" w:type="pct"/>
          </w:tcPr>
          <w:p w14:paraId="321DDA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654" w:type="pct"/>
          </w:tcPr>
          <w:p w14:paraId="3E5B45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259" w:type="pct"/>
          </w:tcPr>
          <w:p w14:paraId="48124C2D" w14:textId="40A94CA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20A3EE0" w14:textId="010135FD" w:rsidTr="00632287">
        <w:tc>
          <w:tcPr>
            <w:tcW w:w="558" w:type="pct"/>
          </w:tcPr>
          <w:p w14:paraId="1F79CA7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6a</w:t>
            </w:r>
          </w:p>
        </w:tc>
        <w:tc>
          <w:tcPr>
            <w:tcW w:w="454" w:type="pct"/>
          </w:tcPr>
          <w:p w14:paraId="1E5847E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3BCAAC7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6946A19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55B1708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1336A2A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2680E402" w14:textId="39EF07E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2EFAD5C" w14:textId="39B7E3F0" w:rsidTr="00632287">
        <w:tc>
          <w:tcPr>
            <w:tcW w:w="558" w:type="pct"/>
          </w:tcPr>
          <w:p w14:paraId="4E1AF44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6b</w:t>
            </w:r>
          </w:p>
        </w:tc>
        <w:tc>
          <w:tcPr>
            <w:tcW w:w="454" w:type="pct"/>
          </w:tcPr>
          <w:p w14:paraId="7B1A775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0.38</w:t>
            </w:r>
          </w:p>
        </w:tc>
        <w:tc>
          <w:tcPr>
            <w:tcW w:w="602" w:type="pct"/>
          </w:tcPr>
          <w:p w14:paraId="4161819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3.24</w:t>
            </w:r>
          </w:p>
        </w:tc>
        <w:tc>
          <w:tcPr>
            <w:tcW w:w="843" w:type="pct"/>
          </w:tcPr>
          <w:p w14:paraId="54B4C22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35889B7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67</w:t>
            </w:r>
          </w:p>
        </w:tc>
        <w:tc>
          <w:tcPr>
            <w:tcW w:w="654" w:type="pct"/>
          </w:tcPr>
          <w:p w14:paraId="54C133D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5EB050E7" w14:textId="220DE85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68984095" w14:textId="2D1CA6DB" w:rsidTr="00632287">
        <w:tc>
          <w:tcPr>
            <w:tcW w:w="558" w:type="pct"/>
          </w:tcPr>
          <w:p w14:paraId="0FDA508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454" w:type="pct"/>
          </w:tcPr>
          <w:p w14:paraId="454F33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0A79045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5FA80A7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4CA766E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4D2391A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3F39D97B" w14:textId="0A97A59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0FAF932" w14:textId="295906D2" w:rsidTr="00632287">
        <w:tc>
          <w:tcPr>
            <w:tcW w:w="558" w:type="pct"/>
          </w:tcPr>
          <w:p w14:paraId="33F290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454" w:type="pct"/>
          </w:tcPr>
          <w:p w14:paraId="7BAA38A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4C4B53C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00D8CF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18ABD07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126A3EE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57677689" w14:textId="76B7F34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5218854" w14:textId="373B5437" w:rsidTr="00632287">
        <w:tc>
          <w:tcPr>
            <w:tcW w:w="558" w:type="pct"/>
          </w:tcPr>
          <w:p w14:paraId="0736BE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454" w:type="pct"/>
          </w:tcPr>
          <w:p w14:paraId="5A45996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0.24</w:t>
            </w:r>
          </w:p>
        </w:tc>
        <w:tc>
          <w:tcPr>
            <w:tcW w:w="602" w:type="pct"/>
          </w:tcPr>
          <w:p w14:paraId="3B1B474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2.27</w:t>
            </w:r>
          </w:p>
        </w:tc>
        <w:tc>
          <w:tcPr>
            <w:tcW w:w="843" w:type="pct"/>
          </w:tcPr>
          <w:p w14:paraId="2089F67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0.02</w:t>
            </w:r>
          </w:p>
        </w:tc>
        <w:tc>
          <w:tcPr>
            <w:tcW w:w="630" w:type="pct"/>
          </w:tcPr>
          <w:p w14:paraId="67BFEE6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41</w:t>
            </w:r>
          </w:p>
        </w:tc>
        <w:tc>
          <w:tcPr>
            <w:tcW w:w="654" w:type="pct"/>
          </w:tcPr>
          <w:p w14:paraId="49296C0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259" w:type="pct"/>
          </w:tcPr>
          <w:p w14:paraId="7A1A91C7" w14:textId="09FD0D2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5FF8A1CB" w14:textId="68576A4A" w:rsidTr="00632287">
        <w:tc>
          <w:tcPr>
            <w:tcW w:w="558" w:type="pct"/>
          </w:tcPr>
          <w:p w14:paraId="0277E52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454" w:type="pct"/>
          </w:tcPr>
          <w:p w14:paraId="4C9F769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1C9656A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4E86370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0DFAE26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54" w:type="pct"/>
          </w:tcPr>
          <w:p w14:paraId="6CCBC2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1259" w:type="pct"/>
          </w:tcPr>
          <w:p w14:paraId="7C958168" w14:textId="4BEECF6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r>
      <w:tr w:rsidR="00643BE2" w:rsidRPr="00643BE2" w14:paraId="5B00488B" w14:textId="0E925B89" w:rsidTr="00632287">
        <w:tc>
          <w:tcPr>
            <w:tcW w:w="558" w:type="pct"/>
          </w:tcPr>
          <w:p w14:paraId="6063CA1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454" w:type="pct"/>
          </w:tcPr>
          <w:p w14:paraId="6F4C393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02" w:type="pct"/>
          </w:tcPr>
          <w:p w14:paraId="5A3C6FB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1.19</w:t>
            </w:r>
          </w:p>
        </w:tc>
        <w:tc>
          <w:tcPr>
            <w:tcW w:w="843" w:type="pct"/>
          </w:tcPr>
          <w:p w14:paraId="5B968CE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0.24</w:t>
            </w:r>
          </w:p>
        </w:tc>
        <w:tc>
          <w:tcPr>
            <w:tcW w:w="630" w:type="pct"/>
          </w:tcPr>
          <w:p w14:paraId="39A785E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654" w:type="pct"/>
          </w:tcPr>
          <w:p w14:paraId="6AC9CE6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259" w:type="pct"/>
          </w:tcPr>
          <w:p w14:paraId="1FCE47DA" w14:textId="2397D01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281ACA2" w14:textId="47A728B2" w:rsidTr="00632287">
        <w:tc>
          <w:tcPr>
            <w:tcW w:w="558" w:type="pct"/>
          </w:tcPr>
          <w:p w14:paraId="34EBD1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12a</w:t>
            </w:r>
          </w:p>
        </w:tc>
        <w:tc>
          <w:tcPr>
            <w:tcW w:w="454" w:type="pct"/>
          </w:tcPr>
          <w:p w14:paraId="55D27B3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0.19</w:t>
            </w:r>
          </w:p>
        </w:tc>
        <w:tc>
          <w:tcPr>
            <w:tcW w:w="602" w:type="pct"/>
          </w:tcPr>
          <w:p w14:paraId="06CCDB6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1.88</w:t>
            </w:r>
          </w:p>
        </w:tc>
        <w:tc>
          <w:tcPr>
            <w:tcW w:w="843" w:type="pct"/>
          </w:tcPr>
          <w:p w14:paraId="7C098E4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30" w:type="pct"/>
          </w:tcPr>
          <w:p w14:paraId="15A50D4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654" w:type="pct"/>
          </w:tcPr>
          <w:p w14:paraId="77FBD0A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259" w:type="pct"/>
          </w:tcPr>
          <w:p w14:paraId="72D11ED6" w14:textId="121750F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5B1E0F4" w14:textId="5B98E057" w:rsidTr="00632287">
        <w:tc>
          <w:tcPr>
            <w:tcW w:w="558" w:type="pct"/>
          </w:tcPr>
          <w:p w14:paraId="13C87B6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12b</w:t>
            </w:r>
          </w:p>
        </w:tc>
        <w:tc>
          <w:tcPr>
            <w:tcW w:w="454" w:type="pct"/>
          </w:tcPr>
          <w:p w14:paraId="0D33BD6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w:t>
            </w:r>
          </w:p>
        </w:tc>
        <w:tc>
          <w:tcPr>
            <w:tcW w:w="602" w:type="pct"/>
          </w:tcPr>
          <w:p w14:paraId="14F5996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6.03</w:t>
            </w:r>
          </w:p>
        </w:tc>
        <w:tc>
          <w:tcPr>
            <w:tcW w:w="843" w:type="pct"/>
          </w:tcPr>
          <w:p w14:paraId="2D0A790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05D1EA5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654" w:type="pct"/>
          </w:tcPr>
          <w:p w14:paraId="6118F66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259" w:type="pct"/>
          </w:tcPr>
          <w:p w14:paraId="12E35954" w14:textId="2388B25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A8FAC5F" w14:textId="36E69853" w:rsidTr="00632287">
        <w:tc>
          <w:tcPr>
            <w:tcW w:w="558" w:type="pct"/>
          </w:tcPr>
          <w:p w14:paraId="640FBD1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12c</w:t>
            </w:r>
          </w:p>
        </w:tc>
        <w:tc>
          <w:tcPr>
            <w:tcW w:w="454" w:type="pct"/>
          </w:tcPr>
          <w:p w14:paraId="4AD5198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0.37</w:t>
            </w:r>
          </w:p>
        </w:tc>
        <w:tc>
          <w:tcPr>
            <w:tcW w:w="602" w:type="pct"/>
          </w:tcPr>
          <w:p w14:paraId="6C404C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4.54</w:t>
            </w:r>
          </w:p>
        </w:tc>
        <w:tc>
          <w:tcPr>
            <w:tcW w:w="843" w:type="pct"/>
          </w:tcPr>
          <w:p w14:paraId="79B133B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1E19832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54" w:type="pct"/>
          </w:tcPr>
          <w:p w14:paraId="53C8D49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1259" w:type="pct"/>
          </w:tcPr>
          <w:p w14:paraId="476E7375" w14:textId="4E2ECBC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r>
      <w:tr w:rsidR="00643BE2" w:rsidRPr="00643BE2" w14:paraId="344EBD0F" w14:textId="73501808" w:rsidTr="00632287">
        <w:tc>
          <w:tcPr>
            <w:tcW w:w="558" w:type="pct"/>
          </w:tcPr>
          <w:p w14:paraId="54D48F5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12d</w:t>
            </w:r>
          </w:p>
        </w:tc>
        <w:tc>
          <w:tcPr>
            <w:tcW w:w="454" w:type="pct"/>
          </w:tcPr>
          <w:p w14:paraId="798C5D8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0.52</w:t>
            </w:r>
          </w:p>
        </w:tc>
        <w:tc>
          <w:tcPr>
            <w:tcW w:w="602" w:type="pct"/>
          </w:tcPr>
          <w:p w14:paraId="18ED5BE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4.38</w:t>
            </w:r>
          </w:p>
        </w:tc>
        <w:tc>
          <w:tcPr>
            <w:tcW w:w="843" w:type="pct"/>
          </w:tcPr>
          <w:p w14:paraId="64EBDF5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7E3394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654" w:type="pct"/>
          </w:tcPr>
          <w:p w14:paraId="73197FF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259" w:type="pct"/>
          </w:tcPr>
          <w:p w14:paraId="62B6E483" w14:textId="744CB47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8962BF9" w14:textId="1D696E4D" w:rsidTr="00632287">
        <w:tc>
          <w:tcPr>
            <w:tcW w:w="558" w:type="pct"/>
          </w:tcPr>
          <w:p w14:paraId="4BB7C7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12e</w:t>
            </w:r>
          </w:p>
        </w:tc>
        <w:tc>
          <w:tcPr>
            <w:tcW w:w="454" w:type="pct"/>
          </w:tcPr>
          <w:p w14:paraId="6468D9C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0.16</w:t>
            </w:r>
          </w:p>
        </w:tc>
        <w:tc>
          <w:tcPr>
            <w:tcW w:w="602" w:type="pct"/>
          </w:tcPr>
          <w:p w14:paraId="2576DB8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1.36</w:t>
            </w:r>
          </w:p>
        </w:tc>
        <w:tc>
          <w:tcPr>
            <w:tcW w:w="843" w:type="pct"/>
          </w:tcPr>
          <w:p w14:paraId="5BD124D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0.17</w:t>
            </w:r>
          </w:p>
        </w:tc>
        <w:tc>
          <w:tcPr>
            <w:tcW w:w="630" w:type="pct"/>
          </w:tcPr>
          <w:p w14:paraId="017EE83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654" w:type="pct"/>
          </w:tcPr>
          <w:p w14:paraId="7C9EF12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259" w:type="pct"/>
          </w:tcPr>
          <w:p w14:paraId="70B94B59" w14:textId="3DB4EA6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31</w:t>
            </w:r>
          </w:p>
        </w:tc>
      </w:tr>
      <w:tr w:rsidR="00643BE2" w:rsidRPr="00643BE2" w14:paraId="431DFEF3" w14:textId="0F8C8B33" w:rsidTr="00632287">
        <w:tc>
          <w:tcPr>
            <w:tcW w:w="558" w:type="pct"/>
          </w:tcPr>
          <w:p w14:paraId="3421ED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13a</w:t>
            </w:r>
          </w:p>
        </w:tc>
        <w:tc>
          <w:tcPr>
            <w:tcW w:w="454" w:type="pct"/>
          </w:tcPr>
          <w:p w14:paraId="14AEFB4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17E9701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3.44</w:t>
            </w:r>
          </w:p>
        </w:tc>
        <w:tc>
          <w:tcPr>
            <w:tcW w:w="843" w:type="pct"/>
          </w:tcPr>
          <w:p w14:paraId="717CD6E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D4E16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654" w:type="pct"/>
          </w:tcPr>
          <w:p w14:paraId="17AF821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259" w:type="pct"/>
          </w:tcPr>
          <w:p w14:paraId="1DC4CC5E" w14:textId="6091B79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4545F4F" w14:textId="21E0E567" w:rsidTr="00632287">
        <w:tc>
          <w:tcPr>
            <w:tcW w:w="558" w:type="pct"/>
          </w:tcPr>
          <w:p w14:paraId="70CA874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13b</w:t>
            </w:r>
          </w:p>
        </w:tc>
        <w:tc>
          <w:tcPr>
            <w:tcW w:w="454" w:type="pct"/>
          </w:tcPr>
          <w:p w14:paraId="24B4377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0.29</w:t>
            </w:r>
          </w:p>
        </w:tc>
        <w:tc>
          <w:tcPr>
            <w:tcW w:w="602" w:type="pct"/>
          </w:tcPr>
          <w:p w14:paraId="30C16C9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3.35</w:t>
            </w:r>
          </w:p>
        </w:tc>
        <w:tc>
          <w:tcPr>
            <w:tcW w:w="843" w:type="pct"/>
          </w:tcPr>
          <w:p w14:paraId="076F767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A212B2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47</w:t>
            </w:r>
          </w:p>
        </w:tc>
        <w:tc>
          <w:tcPr>
            <w:tcW w:w="654" w:type="pct"/>
          </w:tcPr>
          <w:p w14:paraId="4581EC5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259" w:type="pct"/>
          </w:tcPr>
          <w:p w14:paraId="4BCD5D2F" w14:textId="513D79A4"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0AB5095" w14:textId="207CB9D4" w:rsidTr="00632287">
        <w:tc>
          <w:tcPr>
            <w:tcW w:w="558" w:type="pct"/>
          </w:tcPr>
          <w:p w14:paraId="53D918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13c</w:t>
            </w:r>
          </w:p>
        </w:tc>
        <w:tc>
          <w:tcPr>
            <w:tcW w:w="454" w:type="pct"/>
          </w:tcPr>
          <w:p w14:paraId="4A98D4F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0.87</w:t>
            </w:r>
          </w:p>
        </w:tc>
        <w:tc>
          <w:tcPr>
            <w:tcW w:w="602" w:type="pct"/>
          </w:tcPr>
          <w:p w14:paraId="642F3B4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7.55</w:t>
            </w:r>
          </w:p>
        </w:tc>
        <w:tc>
          <w:tcPr>
            <w:tcW w:w="843" w:type="pct"/>
          </w:tcPr>
          <w:p w14:paraId="030134E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05791A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67</w:t>
            </w:r>
          </w:p>
        </w:tc>
        <w:tc>
          <w:tcPr>
            <w:tcW w:w="654" w:type="pct"/>
          </w:tcPr>
          <w:p w14:paraId="1A7AB62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6BF1C71D" w14:textId="3E707B9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DA458CC" w14:textId="3570A038" w:rsidTr="00632287">
        <w:tc>
          <w:tcPr>
            <w:tcW w:w="558" w:type="pct"/>
          </w:tcPr>
          <w:p w14:paraId="773F507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14a</w:t>
            </w:r>
          </w:p>
        </w:tc>
        <w:tc>
          <w:tcPr>
            <w:tcW w:w="454" w:type="pct"/>
          </w:tcPr>
          <w:p w14:paraId="52FF24F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0.26</w:t>
            </w:r>
          </w:p>
        </w:tc>
        <w:tc>
          <w:tcPr>
            <w:tcW w:w="602" w:type="pct"/>
          </w:tcPr>
          <w:p w14:paraId="213A376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2.43</w:t>
            </w:r>
          </w:p>
        </w:tc>
        <w:tc>
          <w:tcPr>
            <w:tcW w:w="843" w:type="pct"/>
          </w:tcPr>
          <w:p w14:paraId="516C472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0.02</w:t>
            </w:r>
          </w:p>
        </w:tc>
        <w:tc>
          <w:tcPr>
            <w:tcW w:w="630" w:type="pct"/>
          </w:tcPr>
          <w:p w14:paraId="41F384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654" w:type="pct"/>
          </w:tcPr>
          <w:p w14:paraId="3633006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259" w:type="pct"/>
          </w:tcPr>
          <w:p w14:paraId="3CBF4169" w14:textId="7C424916"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4D87F39" w14:textId="103D3469" w:rsidTr="00632287">
        <w:tc>
          <w:tcPr>
            <w:tcW w:w="558" w:type="pct"/>
          </w:tcPr>
          <w:p w14:paraId="04EF65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14b</w:t>
            </w:r>
          </w:p>
        </w:tc>
        <w:tc>
          <w:tcPr>
            <w:tcW w:w="454" w:type="pct"/>
          </w:tcPr>
          <w:p w14:paraId="6F27CF7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0.39</w:t>
            </w:r>
          </w:p>
        </w:tc>
        <w:tc>
          <w:tcPr>
            <w:tcW w:w="602" w:type="pct"/>
          </w:tcPr>
          <w:p w14:paraId="654E98B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843" w:type="pct"/>
          </w:tcPr>
          <w:p w14:paraId="13457CD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BD2640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39</w:t>
            </w:r>
          </w:p>
        </w:tc>
        <w:tc>
          <w:tcPr>
            <w:tcW w:w="654" w:type="pct"/>
          </w:tcPr>
          <w:p w14:paraId="0154FF7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259" w:type="pct"/>
          </w:tcPr>
          <w:p w14:paraId="17105CC4" w14:textId="15FACD2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r>
      <w:tr w:rsidR="00643BE2" w:rsidRPr="00643BE2" w14:paraId="080DEA56" w14:textId="69C37CA7" w:rsidTr="00632287">
        <w:tc>
          <w:tcPr>
            <w:tcW w:w="558" w:type="pct"/>
          </w:tcPr>
          <w:p w14:paraId="70957A2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14c</w:t>
            </w:r>
          </w:p>
        </w:tc>
        <w:tc>
          <w:tcPr>
            <w:tcW w:w="454" w:type="pct"/>
          </w:tcPr>
          <w:p w14:paraId="317B5A2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0.37</w:t>
            </w:r>
          </w:p>
        </w:tc>
        <w:tc>
          <w:tcPr>
            <w:tcW w:w="602" w:type="pct"/>
          </w:tcPr>
          <w:p w14:paraId="643F87A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2.72</w:t>
            </w:r>
          </w:p>
        </w:tc>
        <w:tc>
          <w:tcPr>
            <w:tcW w:w="843" w:type="pct"/>
          </w:tcPr>
          <w:p w14:paraId="7442FB0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0.01</w:t>
            </w:r>
          </w:p>
        </w:tc>
        <w:tc>
          <w:tcPr>
            <w:tcW w:w="630" w:type="pct"/>
          </w:tcPr>
          <w:p w14:paraId="48A66AE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654" w:type="pct"/>
          </w:tcPr>
          <w:p w14:paraId="336014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259" w:type="pct"/>
          </w:tcPr>
          <w:p w14:paraId="0B920E61" w14:textId="519D03E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643BE2" w:rsidRPr="00643BE2" w14:paraId="013DCA74" w14:textId="7D3E4E71" w:rsidTr="00632287">
        <w:tc>
          <w:tcPr>
            <w:tcW w:w="558" w:type="pct"/>
          </w:tcPr>
          <w:p w14:paraId="18E39C9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454" w:type="pct"/>
          </w:tcPr>
          <w:p w14:paraId="6EFC15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57DCCFA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3.51</w:t>
            </w:r>
          </w:p>
        </w:tc>
        <w:tc>
          <w:tcPr>
            <w:tcW w:w="843" w:type="pct"/>
          </w:tcPr>
          <w:p w14:paraId="4D1741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1044A3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654" w:type="pct"/>
          </w:tcPr>
          <w:p w14:paraId="3453786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259" w:type="pct"/>
          </w:tcPr>
          <w:p w14:paraId="5A542F86" w14:textId="0FAB40E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DE44668" w14:textId="6AB005DD" w:rsidTr="00632287">
        <w:tc>
          <w:tcPr>
            <w:tcW w:w="558" w:type="pct"/>
          </w:tcPr>
          <w:p w14:paraId="3A8C73D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16a</w:t>
            </w:r>
          </w:p>
        </w:tc>
        <w:tc>
          <w:tcPr>
            <w:tcW w:w="454" w:type="pct"/>
          </w:tcPr>
          <w:p w14:paraId="394600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0.21</w:t>
            </w:r>
          </w:p>
        </w:tc>
        <w:tc>
          <w:tcPr>
            <w:tcW w:w="602" w:type="pct"/>
          </w:tcPr>
          <w:p w14:paraId="4D8F7AD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2.17</w:t>
            </w:r>
          </w:p>
        </w:tc>
        <w:tc>
          <w:tcPr>
            <w:tcW w:w="843" w:type="pct"/>
          </w:tcPr>
          <w:p w14:paraId="146923C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0.03</w:t>
            </w:r>
          </w:p>
        </w:tc>
        <w:tc>
          <w:tcPr>
            <w:tcW w:w="630" w:type="pct"/>
          </w:tcPr>
          <w:p w14:paraId="208DC1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654" w:type="pct"/>
          </w:tcPr>
          <w:p w14:paraId="794597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259" w:type="pct"/>
          </w:tcPr>
          <w:p w14:paraId="7DDDD57C" w14:textId="37E5E08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1E351B9" w14:textId="4253ECF5" w:rsidTr="00632287">
        <w:tc>
          <w:tcPr>
            <w:tcW w:w="558" w:type="pct"/>
          </w:tcPr>
          <w:p w14:paraId="396DF5E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16b</w:t>
            </w:r>
          </w:p>
        </w:tc>
        <w:tc>
          <w:tcPr>
            <w:tcW w:w="454" w:type="pct"/>
          </w:tcPr>
          <w:p w14:paraId="4A7F44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02" w:type="pct"/>
          </w:tcPr>
          <w:p w14:paraId="0F77D62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0.6</w:t>
            </w:r>
          </w:p>
        </w:tc>
        <w:tc>
          <w:tcPr>
            <w:tcW w:w="843" w:type="pct"/>
          </w:tcPr>
          <w:p w14:paraId="035FB34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0.55</w:t>
            </w:r>
          </w:p>
        </w:tc>
        <w:tc>
          <w:tcPr>
            <w:tcW w:w="630" w:type="pct"/>
          </w:tcPr>
          <w:p w14:paraId="096E1A4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654" w:type="pct"/>
          </w:tcPr>
          <w:p w14:paraId="5FF26A4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259" w:type="pct"/>
          </w:tcPr>
          <w:p w14:paraId="28B65709" w14:textId="08E318C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28</w:t>
            </w:r>
          </w:p>
        </w:tc>
      </w:tr>
      <w:tr w:rsidR="00643BE2" w:rsidRPr="00643BE2" w14:paraId="0FCE9C15" w14:textId="7635BA8D" w:rsidTr="00632287">
        <w:tc>
          <w:tcPr>
            <w:tcW w:w="558" w:type="pct"/>
          </w:tcPr>
          <w:p w14:paraId="38C307B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16c</w:t>
            </w:r>
          </w:p>
        </w:tc>
        <w:tc>
          <w:tcPr>
            <w:tcW w:w="454" w:type="pct"/>
          </w:tcPr>
          <w:p w14:paraId="2D0AD0E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0.55</w:t>
            </w:r>
          </w:p>
        </w:tc>
        <w:tc>
          <w:tcPr>
            <w:tcW w:w="602" w:type="pct"/>
          </w:tcPr>
          <w:p w14:paraId="12FD83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5.06</w:t>
            </w:r>
          </w:p>
        </w:tc>
        <w:tc>
          <w:tcPr>
            <w:tcW w:w="843" w:type="pct"/>
          </w:tcPr>
          <w:p w14:paraId="2297FA6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3B6E4C5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54" w:type="pct"/>
          </w:tcPr>
          <w:p w14:paraId="11734FF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06429B9A" w14:textId="0B3B12B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29</w:t>
            </w:r>
          </w:p>
        </w:tc>
      </w:tr>
      <w:tr w:rsidR="00643BE2" w:rsidRPr="00643BE2" w14:paraId="21C6FF73" w14:textId="44581778" w:rsidTr="00632287">
        <w:tc>
          <w:tcPr>
            <w:tcW w:w="558" w:type="pct"/>
          </w:tcPr>
          <w:p w14:paraId="044688B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454" w:type="pct"/>
          </w:tcPr>
          <w:p w14:paraId="20F7284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0.41</w:t>
            </w:r>
          </w:p>
        </w:tc>
        <w:tc>
          <w:tcPr>
            <w:tcW w:w="602" w:type="pct"/>
          </w:tcPr>
          <w:p w14:paraId="44D0D8D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4.31</w:t>
            </w:r>
          </w:p>
        </w:tc>
        <w:tc>
          <w:tcPr>
            <w:tcW w:w="843" w:type="pct"/>
          </w:tcPr>
          <w:p w14:paraId="1B1AF6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747D387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59</w:t>
            </w:r>
          </w:p>
        </w:tc>
        <w:tc>
          <w:tcPr>
            <w:tcW w:w="654" w:type="pct"/>
          </w:tcPr>
          <w:p w14:paraId="02EB8E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259" w:type="pct"/>
          </w:tcPr>
          <w:p w14:paraId="02893D1A" w14:textId="7449D0B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3227FF2" w14:textId="65F9AE23" w:rsidTr="00632287">
        <w:tc>
          <w:tcPr>
            <w:tcW w:w="558" w:type="pct"/>
          </w:tcPr>
          <w:p w14:paraId="6A4299A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454" w:type="pct"/>
          </w:tcPr>
          <w:p w14:paraId="180E437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02" w:type="pct"/>
          </w:tcPr>
          <w:p w14:paraId="763FCA6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843" w:type="pct"/>
          </w:tcPr>
          <w:p w14:paraId="0843DF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30" w:type="pct"/>
          </w:tcPr>
          <w:p w14:paraId="2EDD54B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654" w:type="pct"/>
          </w:tcPr>
          <w:p w14:paraId="7C06FCF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259" w:type="pct"/>
          </w:tcPr>
          <w:p w14:paraId="369A6E8D" w14:textId="4ED80AD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66947E4C" w14:textId="5D8FEF0A" w:rsidTr="00632287">
        <w:tc>
          <w:tcPr>
            <w:tcW w:w="558" w:type="pct"/>
          </w:tcPr>
          <w:p w14:paraId="4D932B0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454" w:type="pct"/>
          </w:tcPr>
          <w:p w14:paraId="21E6634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0.18</w:t>
            </w:r>
          </w:p>
        </w:tc>
        <w:tc>
          <w:tcPr>
            <w:tcW w:w="602" w:type="pct"/>
          </w:tcPr>
          <w:p w14:paraId="1E7BED1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1.53</w:t>
            </w:r>
          </w:p>
        </w:tc>
        <w:tc>
          <w:tcPr>
            <w:tcW w:w="843" w:type="pct"/>
          </w:tcPr>
          <w:p w14:paraId="13446C9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0.13</w:t>
            </w:r>
          </w:p>
        </w:tc>
        <w:tc>
          <w:tcPr>
            <w:tcW w:w="630" w:type="pct"/>
          </w:tcPr>
          <w:p w14:paraId="4305DA4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w:t>
            </w:r>
          </w:p>
        </w:tc>
        <w:tc>
          <w:tcPr>
            <w:tcW w:w="654" w:type="pct"/>
          </w:tcPr>
          <w:p w14:paraId="5292D8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w:t>
            </w:r>
          </w:p>
        </w:tc>
        <w:tc>
          <w:tcPr>
            <w:tcW w:w="1259" w:type="pct"/>
          </w:tcPr>
          <w:p w14:paraId="75D227F9" w14:textId="5123B8C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E131AAC" w14:textId="1A547764" w:rsidTr="00632287">
        <w:tc>
          <w:tcPr>
            <w:tcW w:w="558" w:type="pct"/>
          </w:tcPr>
          <w:p w14:paraId="69BE288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20</w:t>
            </w:r>
          </w:p>
        </w:tc>
        <w:tc>
          <w:tcPr>
            <w:tcW w:w="454" w:type="pct"/>
          </w:tcPr>
          <w:p w14:paraId="3F26046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0.09</w:t>
            </w:r>
          </w:p>
        </w:tc>
        <w:tc>
          <w:tcPr>
            <w:tcW w:w="602" w:type="pct"/>
          </w:tcPr>
          <w:p w14:paraId="3084E90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1.11</w:t>
            </w:r>
          </w:p>
        </w:tc>
        <w:tc>
          <w:tcPr>
            <w:tcW w:w="843" w:type="pct"/>
          </w:tcPr>
          <w:p w14:paraId="75ED393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0.26</w:t>
            </w:r>
          </w:p>
        </w:tc>
        <w:tc>
          <w:tcPr>
            <w:tcW w:w="630" w:type="pct"/>
          </w:tcPr>
          <w:p w14:paraId="28B8D43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654" w:type="pct"/>
          </w:tcPr>
          <w:p w14:paraId="55B2F94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259" w:type="pct"/>
          </w:tcPr>
          <w:p w14:paraId="3574FB97" w14:textId="6274CE16"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0536E5E1" w14:textId="63E49589" w:rsidTr="00632287">
        <w:tc>
          <w:tcPr>
            <w:tcW w:w="558" w:type="pct"/>
          </w:tcPr>
          <w:p w14:paraId="4DF3238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454" w:type="pct"/>
          </w:tcPr>
          <w:p w14:paraId="03A7EE1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0.51</w:t>
            </w:r>
          </w:p>
        </w:tc>
        <w:tc>
          <w:tcPr>
            <w:tcW w:w="602" w:type="pct"/>
          </w:tcPr>
          <w:p w14:paraId="5C6559E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5.16</w:t>
            </w:r>
          </w:p>
        </w:tc>
        <w:tc>
          <w:tcPr>
            <w:tcW w:w="843" w:type="pct"/>
          </w:tcPr>
          <w:p w14:paraId="37367DD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087285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654" w:type="pct"/>
          </w:tcPr>
          <w:p w14:paraId="1C22FC5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259" w:type="pct"/>
          </w:tcPr>
          <w:p w14:paraId="5349A620" w14:textId="3612FE6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7A10AF" w14:textId="4B76EF0B" w:rsidTr="00632287">
        <w:tc>
          <w:tcPr>
            <w:tcW w:w="558" w:type="pct"/>
          </w:tcPr>
          <w:p w14:paraId="261DA78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454" w:type="pct"/>
          </w:tcPr>
          <w:p w14:paraId="5AB0C81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0.56</w:t>
            </w:r>
          </w:p>
        </w:tc>
        <w:tc>
          <w:tcPr>
            <w:tcW w:w="602" w:type="pct"/>
          </w:tcPr>
          <w:p w14:paraId="4AFA448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6.18</w:t>
            </w:r>
          </w:p>
        </w:tc>
        <w:tc>
          <w:tcPr>
            <w:tcW w:w="843" w:type="pct"/>
          </w:tcPr>
          <w:p w14:paraId="7E248F4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B9A015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61</w:t>
            </w:r>
          </w:p>
        </w:tc>
        <w:tc>
          <w:tcPr>
            <w:tcW w:w="654" w:type="pct"/>
          </w:tcPr>
          <w:p w14:paraId="3E316EF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259" w:type="pct"/>
          </w:tcPr>
          <w:p w14:paraId="2CBD5589" w14:textId="11B5A7A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7BE7A06" w14:textId="77777777" w:rsidTr="00632287">
        <w:tc>
          <w:tcPr>
            <w:tcW w:w="5000" w:type="pct"/>
            <w:gridSpan w:val="7"/>
          </w:tcPr>
          <w:p w14:paraId="786ED515" w14:textId="77777777" w:rsidR="00632287" w:rsidRDefault="00632287" w:rsidP="00026A36">
            <w:pPr>
              <w:pStyle w:val="Compact"/>
              <w:spacing w:before="0" w:after="0"/>
              <w:rPr>
                <w:rFonts w:ascii="Times New Roman" w:hAnsi="Times New Roman" w:cs="Times New Roman"/>
                <w:i/>
                <w:iCs/>
              </w:rPr>
            </w:pPr>
            <w:r w:rsidRPr="00643BE2">
              <w:rPr>
                <w:rFonts w:ascii="Times New Roman" w:hAnsi="Times New Roman" w:cs="Times New Roman"/>
                <w:i/>
                <w:iCs/>
              </w:rPr>
              <w:t xml:space="preserve">Note. NA indicates kappa could not be calculated. 10 is all NA because all we judged the item to be not applicable for secondary analyses. </w:t>
            </w:r>
          </w:p>
          <w:p w14:paraId="4F122FBE" w14:textId="5B2D6B00" w:rsidR="00643BE2" w:rsidRPr="00643BE2" w:rsidRDefault="00643BE2" w:rsidP="00026A36">
            <w:pPr>
              <w:pStyle w:val="Compact"/>
              <w:spacing w:before="0" w:after="0"/>
              <w:rPr>
                <w:rFonts w:ascii="Times New Roman" w:hAnsi="Times New Roman" w:cs="Times New Roman"/>
                <w:i/>
                <w:iCs/>
              </w:rPr>
            </w:pPr>
          </w:p>
        </w:tc>
      </w:tr>
    </w:tbl>
    <w:p w14:paraId="2A43F5E3"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6" w:name="other-reporting-quality"/>
      <w:r w:rsidRPr="00643BE2">
        <w:rPr>
          <w:rFonts w:ascii="Times New Roman" w:hAnsi="Times New Roman" w:cs="Times New Roman"/>
          <w:color w:val="auto"/>
          <w:sz w:val="24"/>
          <w:szCs w:val="24"/>
        </w:rPr>
        <w:lastRenderedPageBreak/>
        <w:t>4.4</w:t>
      </w:r>
      <w:r w:rsidRPr="00643BE2">
        <w:rPr>
          <w:rFonts w:ascii="Times New Roman" w:hAnsi="Times New Roman" w:cs="Times New Roman"/>
          <w:color w:val="auto"/>
          <w:sz w:val="24"/>
          <w:szCs w:val="24"/>
        </w:rPr>
        <w:tab/>
        <w:t>Other reporting quality</w:t>
      </w:r>
      <w:bookmarkEnd w:id="16"/>
    </w:p>
    <w:p w14:paraId="0C3CD02C"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We collected reporting quality data in addition to the STROBE items. We intended to conduct exploratory analyses using these variables, for example comparing articles that reported using some form of reporting guidelines to those who did not. We did not conduct an exploratory analyses into the relationships between these variabels because subgroup analyses for all of these variables would have very small subgroup samples. Instead we report the descriptive statistics for each variable in Table 2 below.</w:t>
      </w:r>
    </w:p>
    <w:p w14:paraId="140ADF22" w14:textId="4B2D27D9" w:rsidR="00132F2A" w:rsidRDefault="00BE0C45" w:rsidP="009F5672">
      <w:pPr>
        <w:pStyle w:val="BodyText"/>
        <w:spacing w:before="0" w:after="240"/>
        <w:rPr>
          <w:rFonts w:ascii="Times New Roman" w:hAnsi="Times New Roman" w:cs="Times New Roman"/>
          <w:i/>
        </w:rPr>
      </w:pPr>
      <w:r w:rsidRPr="00643BE2">
        <w:rPr>
          <w:rFonts w:ascii="Times New Roman" w:hAnsi="Times New Roman" w:cs="Times New Roman"/>
          <w:i/>
        </w:rPr>
        <w:t>Table 2. Descriptive statistics for additional reporting quality variables</w:t>
      </w:r>
    </w:p>
    <w:p w14:paraId="1E5E8F5E" w14:textId="77777777" w:rsidR="00643BE2" w:rsidRPr="00643BE2" w:rsidRDefault="00643BE2" w:rsidP="009F5672">
      <w:pPr>
        <w:pStyle w:val="BodyText"/>
        <w:spacing w:before="0" w:after="240"/>
        <w:rPr>
          <w:rFonts w:ascii="Times New Roman" w:hAnsi="Times New Roman" w:cs="Times New Roman"/>
          <w:iCs/>
        </w:rPr>
      </w:pPr>
    </w:p>
    <w:tbl>
      <w:tblPr>
        <w:tblW w:w="5000" w:type="pct"/>
        <w:tblBorders>
          <w:top w:val="single" w:sz="4" w:space="0" w:color="auto"/>
          <w:bottom w:val="single" w:sz="4" w:space="0" w:color="auto"/>
        </w:tblBorders>
        <w:tblLook w:val="04A0" w:firstRow="1" w:lastRow="0" w:firstColumn="1" w:lastColumn="0" w:noHBand="0" w:noVBand="1"/>
      </w:tblPr>
      <w:tblGrid>
        <w:gridCol w:w="5951"/>
        <w:gridCol w:w="3625"/>
      </w:tblGrid>
      <w:tr w:rsidR="00643BE2" w:rsidRPr="002773B0" w14:paraId="4A168FB8" w14:textId="77777777" w:rsidTr="00643BE2">
        <w:trPr>
          <w:trHeight w:val="290"/>
        </w:trPr>
        <w:tc>
          <w:tcPr>
            <w:tcW w:w="2869" w:type="pct"/>
            <w:tcBorders>
              <w:top w:val="single" w:sz="4" w:space="0" w:color="auto"/>
              <w:bottom w:val="single" w:sz="4" w:space="0" w:color="auto"/>
            </w:tcBorders>
            <w:shd w:val="clear" w:color="auto" w:fill="auto"/>
            <w:noWrap/>
            <w:vAlign w:val="bottom"/>
            <w:hideMark/>
          </w:tcPr>
          <w:p w14:paraId="757BE4B7" w14:textId="2A2C0388" w:rsidR="002773B0" w:rsidRPr="002773B0" w:rsidRDefault="002773B0" w:rsidP="00026A36">
            <w:pPr>
              <w:spacing w:after="0"/>
              <w:rPr>
                <w:rFonts w:ascii="Times New Roman" w:eastAsia="Times New Roman" w:hAnsi="Times New Roman" w:cs="Times New Roman"/>
                <w:b/>
                <w:bCs/>
                <w:lang w:val="en-GB" w:eastAsia="en-GB"/>
              </w:rPr>
            </w:pPr>
            <w:r w:rsidRPr="00643BE2">
              <w:rPr>
                <w:rFonts w:ascii="Times New Roman" w:eastAsia="Times New Roman" w:hAnsi="Times New Roman" w:cs="Times New Roman"/>
                <w:b/>
                <w:bCs/>
                <w:lang w:val="en-GB" w:eastAsia="en-GB"/>
              </w:rPr>
              <w:t>Variable</w:t>
            </w:r>
          </w:p>
        </w:tc>
        <w:tc>
          <w:tcPr>
            <w:tcW w:w="2131" w:type="pct"/>
            <w:tcBorders>
              <w:top w:val="single" w:sz="4" w:space="0" w:color="auto"/>
              <w:bottom w:val="single" w:sz="4" w:space="0" w:color="auto"/>
            </w:tcBorders>
            <w:shd w:val="clear" w:color="auto" w:fill="auto"/>
            <w:noWrap/>
            <w:vAlign w:val="bottom"/>
            <w:hideMark/>
          </w:tcPr>
          <w:p w14:paraId="2D023E23" w14:textId="3E62F0E2" w:rsidR="002773B0" w:rsidRPr="002773B0" w:rsidRDefault="002773B0" w:rsidP="00026A36">
            <w:pPr>
              <w:spacing w:after="0"/>
              <w:rPr>
                <w:rFonts w:ascii="Times New Roman" w:eastAsia="Times New Roman" w:hAnsi="Times New Roman" w:cs="Times New Roman"/>
                <w:b/>
                <w:bCs/>
                <w:lang w:val="en-GB" w:eastAsia="en-GB"/>
              </w:rPr>
            </w:pPr>
            <w:r w:rsidRPr="00643BE2">
              <w:rPr>
                <w:rFonts w:ascii="Times New Roman" w:eastAsia="Times New Roman" w:hAnsi="Times New Roman" w:cs="Times New Roman"/>
                <w:b/>
                <w:bCs/>
                <w:lang w:val="en-GB" w:eastAsia="en-GB"/>
              </w:rPr>
              <w:t>N (%)</w:t>
            </w:r>
          </w:p>
        </w:tc>
      </w:tr>
      <w:tr w:rsidR="00643BE2" w:rsidRPr="002773B0" w14:paraId="7B221975" w14:textId="77777777" w:rsidTr="00643BE2">
        <w:trPr>
          <w:trHeight w:val="290"/>
        </w:trPr>
        <w:tc>
          <w:tcPr>
            <w:tcW w:w="2869" w:type="pct"/>
            <w:tcBorders>
              <w:top w:val="single" w:sz="4" w:space="0" w:color="auto"/>
            </w:tcBorders>
            <w:shd w:val="clear" w:color="auto" w:fill="auto"/>
            <w:noWrap/>
            <w:vAlign w:val="bottom"/>
            <w:hideMark/>
          </w:tcPr>
          <w:p w14:paraId="7EF04FB6" w14:textId="24C0D25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shared analysis code = Yes</w:t>
            </w:r>
          </w:p>
        </w:tc>
        <w:tc>
          <w:tcPr>
            <w:tcW w:w="2131" w:type="pct"/>
            <w:tcBorders>
              <w:top w:val="single" w:sz="4" w:space="0" w:color="auto"/>
            </w:tcBorders>
            <w:shd w:val="clear" w:color="auto" w:fill="auto"/>
            <w:noWrap/>
            <w:vAlign w:val="bottom"/>
            <w:hideMark/>
          </w:tcPr>
          <w:p w14:paraId="642F06B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7D52CFD6" w14:textId="77777777" w:rsidTr="00643BE2">
        <w:trPr>
          <w:trHeight w:val="290"/>
        </w:trPr>
        <w:tc>
          <w:tcPr>
            <w:tcW w:w="2869" w:type="pct"/>
            <w:shd w:val="clear" w:color="auto" w:fill="auto"/>
            <w:noWrap/>
            <w:vAlign w:val="bottom"/>
            <w:hideMark/>
          </w:tcPr>
          <w:p w14:paraId="6637A26D" w14:textId="599E14EA"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Exposures reported as exposures = Yes</w:t>
            </w:r>
          </w:p>
        </w:tc>
        <w:tc>
          <w:tcPr>
            <w:tcW w:w="2131" w:type="pct"/>
            <w:shd w:val="clear" w:color="auto" w:fill="auto"/>
            <w:noWrap/>
            <w:vAlign w:val="bottom"/>
            <w:hideMark/>
          </w:tcPr>
          <w:p w14:paraId="7F5F126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40 (57.1)</w:t>
            </w:r>
          </w:p>
        </w:tc>
      </w:tr>
      <w:tr w:rsidR="00643BE2" w:rsidRPr="002773B0" w14:paraId="12B83FC1" w14:textId="77777777" w:rsidTr="00643BE2">
        <w:trPr>
          <w:trHeight w:val="290"/>
        </w:trPr>
        <w:tc>
          <w:tcPr>
            <w:tcW w:w="2869" w:type="pct"/>
            <w:shd w:val="clear" w:color="auto" w:fill="auto"/>
            <w:noWrap/>
            <w:vAlign w:val="bottom"/>
            <w:hideMark/>
          </w:tcPr>
          <w:p w14:paraId="523738A2" w14:textId="5B979B9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Outcomes reported as outcomes = Yes</w:t>
            </w:r>
          </w:p>
        </w:tc>
        <w:tc>
          <w:tcPr>
            <w:tcW w:w="2131" w:type="pct"/>
            <w:shd w:val="clear" w:color="auto" w:fill="auto"/>
            <w:noWrap/>
            <w:vAlign w:val="bottom"/>
            <w:hideMark/>
          </w:tcPr>
          <w:p w14:paraId="2B846F8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51 (72.9)</w:t>
            </w:r>
          </w:p>
        </w:tc>
      </w:tr>
      <w:tr w:rsidR="00643BE2" w:rsidRPr="002773B0" w14:paraId="52036B2F" w14:textId="77777777" w:rsidTr="00643BE2">
        <w:trPr>
          <w:trHeight w:val="290"/>
        </w:trPr>
        <w:tc>
          <w:tcPr>
            <w:tcW w:w="2869" w:type="pct"/>
            <w:shd w:val="clear" w:color="auto" w:fill="auto"/>
            <w:noWrap/>
            <w:vAlign w:val="bottom"/>
            <w:hideMark/>
          </w:tcPr>
          <w:p w14:paraId="41728630" w14:textId="096E170E"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Report analyses registered = </w:t>
            </w:r>
            <w:r w:rsidR="00336403" w:rsidRPr="00643BE2">
              <w:rPr>
                <w:rFonts w:ascii="Times New Roman" w:eastAsia="Times New Roman" w:hAnsi="Times New Roman" w:cs="Times New Roman"/>
                <w:lang w:val="en-GB" w:eastAsia="en-GB"/>
              </w:rPr>
              <w:t xml:space="preserve">Yes but time </w:t>
            </w:r>
            <w:r w:rsidRPr="002773B0">
              <w:rPr>
                <w:rFonts w:ascii="Times New Roman" w:eastAsia="Times New Roman" w:hAnsi="Times New Roman" w:cs="Times New Roman"/>
                <w:lang w:val="en-GB" w:eastAsia="en-GB"/>
              </w:rPr>
              <w:t>unknown</w:t>
            </w:r>
          </w:p>
        </w:tc>
        <w:tc>
          <w:tcPr>
            <w:tcW w:w="2131" w:type="pct"/>
            <w:shd w:val="clear" w:color="auto" w:fill="auto"/>
            <w:noWrap/>
            <w:vAlign w:val="bottom"/>
            <w:hideMark/>
          </w:tcPr>
          <w:p w14:paraId="6192A651"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39144A4F" w14:textId="77777777" w:rsidTr="00643BE2">
        <w:trPr>
          <w:trHeight w:val="290"/>
        </w:trPr>
        <w:tc>
          <w:tcPr>
            <w:tcW w:w="2869" w:type="pct"/>
            <w:shd w:val="clear" w:color="auto" w:fill="auto"/>
            <w:noWrap/>
            <w:vAlign w:val="bottom"/>
            <w:hideMark/>
          </w:tcPr>
          <w:p w14:paraId="6833CA48" w14:textId="7D48BCA8"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Report using STROBE guidelines = </w:t>
            </w:r>
            <w:r w:rsidR="00336403" w:rsidRPr="00643BE2">
              <w:rPr>
                <w:rFonts w:ascii="Times New Roman" w:eastAsia="Times New Roman" w:hAnsi="Times New Roman" w:cs="Times New Roman"/>
                <w:lang w:val="en-GB" w:eastAsia="en-GB"/>
              </w:rPr>
              <w:t>Yes</w:t>
            </w:r>
          </w:p>
        </w:tc>
        <w:tc>
          <w:tcPr>
            <w:tcW w:w="2131" w:type="pct"/>
            <w:shd w:val="clear" w:color="auto" w:fill="auto"/>
            <w:noWrap/>
            <w:vAlign w:val="bottom"/>
            <w:hideMark/>
          </w:tcPr>
          <w:p w14:paraId="25E40EB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 (4.3)</w:t>
            </w:r>
          </w:p>
        </w:tc>
      </w:tr>
      <w:tr w:rsidR="00643BE2" w:rsidRPr="00643BE2" w14:paraId="2CACB645" w14:textId="77777777" w:rsidTr="00643BE2">
        <w:trPr>
          <w:trHeight w:val="290"/>
        </w:trPr>
        <w:tc>
          <w:tcPr>
            <w:tcW w:w="2869" w:type="pct"/>
            <w:shd w:val="clear" w:color="auto" w:fill="auto"/>
            <w:noWrap/>
            <w:vAlign w:val="bottom"/>
          </w:tcPr>
          <w:p w14:paraId="20502F36" w14:textId="1395CA33"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ab/>
              <w:t>Cite STROBE if used = Yes</w:t>
            </w:r>
          </w:p>
        </w:tc>
        <w:tc>
          <w:tcPr>
            <w:tcW w:w="2131" w:type="pct"/>
            <w:shd w:val="clear" w:color="auto" w:fill="auto"/>
            <w:noWrap/>
            <w:vAlign w:val="bottom"/>
          </w:tcPr>
          <w:p w14:paraId="3F2FED3B" w14:textId="16723FC5"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1 (33.3)</w:t>
            </w:r>
          </w:p>
        </w:tc>
      </w:tr>
      <w:tr w:rsidR="00643BE2" w:rsidRPr="00643BE2" w14:paraId="3EF15287" w14:textId="77777777" w:rsidTr="00643BE2">
        <w:trPr>
          <w:trHeight w:val="290"/>
        </w:trPr>
        <w:tc>
          <w:tcPr>
            <w:tcW w:w="2869" w:type="pct"/>
            <w:shd w:val="clear" w:color="auto" w:fill="auto"/>
            <w:noWrap/>
            <w:vAlign w:val="bottom"/>
          </w:tcPr>
          <w:p w14:paraId="000C9D14" w14:textId="1494755E"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ab/>
              <w:t>Report using other guidelines if not STROBE = Yes</w:t>
            </w:r>
          </w:p>
        </w:tc>
        <w:tc>
          <w:tcPr>
            <w:tcW w:w="2131" w:type="pct"/>
            <w:shd w:val="clear" w:color="auto" w:fill="auto"/>
            <w:noWrap/>
            <w:vAlign w:val="bottom"/>
          </w:tcPr>
          <w:p w14:paraId="7EF2AD5A" w14:textId="46CFFBE6"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0 (0)</w:t>
            </w:r>
          </w:p>
        </w:tc>
      </w:tr>
      <w:tr w:rsidR="00643BE2" w:rsidRPr="002773B0" w14:paraId="5F4F339F" w14:textId="77777777" w:rsidTr="00643BE2">
        <w:trPr>
          <w:trHeight w:val="290"/>
        </w:trPr>
        <w:tc>
          <w:tcPr>
            <w:tcW w:w="5000" w:type="pct"/>
            <w:gridSpan w:val="2"/>
            <w:shd w:val="clear" w:color="auto" w:fill="auto"/>
            <w:noWrap/>
            <w:vAlign w:val="bottom"/>
            <w:hideMark/>
          </w:tcPr>
          <w:p w14:paraId="1986B15E" w14:textId="17C9B175"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credit statement correctly</w:t>
            </w:r>
          </w:p>
        </w:tc>
      </w:tr>
      <w:tr w:rsidR="00643BE2" w:rsidRPr="002773B0" w14:paraId="1EA2EB33" w14:textId="77777777" w:rsidTr="00643BE2">
        <w:trPr>
          <w:trHeight w:val="290"/>
        </w:trPr>
        <w:tc>
          <w:tcPr>
            <w:tcW w:w="2869" w:type="pct"/>
            <w:shd w:val="clear" w:color="auto" w:fill="auto"/>
            <w:noWrap/>
            <w:vAlign w:val="bottom"/>
            <w:hideMark/>
          </w:tcPr>
          <w:p w14:paraId="7C7C37BF" w14:textId="059CBA5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No</w:t>
            </w:r>
          </w:p>
        </w:tc>
        <w:tc>
          <w:tcPr>
            <w:tcW w:w="2131" w:type="pct"/>
            <w:shd w:val="clear" w:color="auto" w:fill="auto"/>
            <w:noWrap/>
            <w:vAlign w:val="bottom"/>
            <w:hideMark/>
          </w:tcPr>
          <w:p w14:paraId="4473842F"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11 (15.7)</w:t>
            </w:r>
          </w:p>
        </w:tc>
      </w:tr>
      <w:tr w:rsidR="00643BE2" w:rsidRPr="002773B0" w14:paraId="0E6CB9B9" w14:textId="77777777" w:rsidTr="00643BE2">
        <w:trPr>
          <w:trHeight w:val="290"/>
        </w:trPr>
        <w:tc>
          <w:tcPr>
            <w:tcW w:w="2869" w:type="pct"/>
            <w:shd w:val="clear" w:color="auto" w:fill="auto"/>
            <w:noWrap/>
            <w:vAlign w:val="bottom"/>
            <w:hideMark/>
          </w:tcPr>
          <w:p w14:paraId="6B25BB1F" w14:textId="7C98E3AE"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Y</w:t>
            </w:r>
            <w:r w:rsidRPr="002773B0">
              <w:rPr>
                <w:rFonts w:ascii="Times New Roman" w:eastAsia="Times New Roman" w:hAnsi="Times New Roman" w:cs="Times New Roman"/>
                <w:lang w:val="en-GB" w:eastAsia="en-GB"/>
              </w:rPr>
              <w:t>es</w:t>
            </w:r>
            <w:r w:rsidRPr="00643BE2">
              <w:rPr>
                <w:rFonts w:ascii="Times New Roman" w:eastAsia="Times New Roman" w:hAnsi="Times New Roman" w:cs="Times New Roman"/>
                <w:lang w:val="en-GB" w:eastAsia="en-GB"/>
              </w:rPr>
              <w:t xml:space="preserve"> -- a</w:t>
            </w:r>
            <w:r w:rsidRPr="002773B0">
              <w:rPr>
                <w:rFonts w:ascii="Times New Roman" w:eastAsia="Times New Roman" w:hAnsi="Times New Roman" w:cs="Times New Roman"/>
                <w:lang w:val="en-GB" w:eastAsia="en-GB"/>
              </w:rPr>
              <w:t>lmost</w:t>
            </w:r>
            <w:r w:rsidRPr="00643BE2">
              <w:rPr>
                <w:rFonts w:ascii="Times New Roman" w:eastAsia="Times New Roman" w:hAnsi="Times New Roman" w:cs="Times New Roman"/>
                <w:lang w:val="en-GB" w:eastAsia="en-GB"/>
              </w:rPr>
              <w:t xml:space="preserve"> exact</w:t>
            </w:r>
          </w:p>
        </w:tc>
        <w:tc>
          <w:tcPr>
            <w:tcW w:w="2131" w:type="pct"/>
            <w:shd w:val="clear" w:color="auto" w:fill="auto"/>
            <w:noWrap/>
            <w:vAlign w:val="bottom"/>
            <w:hideMark/>
          </w:tcPr>
          <w:p w14:paraId="21888BE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22 (31.4)</w:t>
            </w:r>
          </w:p>
        </w:tc>
      </w:tr>
      <w:tr w:rsidR="00643BE2" w:rsidRPr="002773B0" w14:paraId="769DCD0F" w14:textId="77777777" w:rsidTr="00643BE2">
        <w:trPr>
          <w:trHeight w:val="290"/>
        </w:trPr>
        <w:tc>
          <w:tcPr>
            <w:tcW w:w="2869" w:type="pct"/>
            <w:shd w:val="clear" w:color="auto" w:fill="auto"/>
            <w:noWrap/>
            <w:vAlign w:val="bottom"/>
            <w:hideMark/>
          </w:tcPr>
          <w:p w14:paraId="7C1DB1A4" w14:textId="6581D57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Yes -- exact</w:t>
            </w:r>
          </w:p>
        </w:tc>
        <w:tc>
          <w:tcPr>
            <w:tcW w:w="2131" w:type="pct"/>
            <w:shd w:val="clear" w:color="auto" w:fill="auto"/>
            <w:noWrap/>
            <w:vAlign w:val="bottom"/>
            <w:hideMark/>
          </w:tcPr>
          <w:p w14:paraId="1A34CCB4"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37 (52.9)</w:t>
            </w:r>
          </w:p>
        </w:tc>
      </w:tr>
      <w:tr w:rsidR="00643BE2" w:rsidRPr="002773B0" w14:paraId="480C5335" w14:textId="77777777" w:rsidTr="00643BE2">
        <w:trPr>
          <w:trHeight w:val="290"/>
        </w:trPr>
        <w:tc>
          <w:tcPr>
            <w:tcW w:w="5000" w:type="pct"/>
            <w:gridSpan w:val="2"/>
            <w:shd w:val="clear" w:color="auto" w:fill="auto"/>
            <w:noWrap/>
            <w:vAlign w:val="bottom"/>
            <w:hideMark/>
          </w:tcPr>
          <w:p w14:paraId="1ED0B715"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variable IDs (%)</w:t>
            </w:r>
          </w:p>
        </w:tc>
      </w:tr>
      <w:tr w:rsidR="00643BE2" w:rsidRPr="002773B0" w14:paraId="4ECD35B2" w14:textId="77777777" w:rsidTr="00643BE2">
        <w:trPr>
          <w:trHeight w:val="290"/>
        </w:trPr>
        <w:tc>
          <w:tcPr>
            <w:tcW w:w="2869" w:type="pct"/>
            <w:shd w:val="clear" w:color="auto" w:fill="auto"/>
            <w:noWrap/>
            <w:vAlign w:val="bottom"/>
            <w:hideMark/>
          </w:tcPr>
          <w:p w14:paraId="1BE0E309"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Always</w:t>
            </w:r>
          </w:p>
        </w:tc>
        <w:tc>
          <w:tcPr>
            <w:tcW w:w="2131" w:type="pct"/>
            <w:shd w:val="clear" w:color="auto" w:fill="auto"/>
            <w:noWrap/>
            <w:vAlign w:val="bottom"/>
            <w:hideMark/>
          </w:tcPr>
          <w:p w14:paraId="1D728E6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 (1.4)</w:t>
            </w:r>
          </w:p>
        </w:tc>
      </w:tr>
      <w:tr w:rsidR="00643BE2" w:rsidRPr="002773B0" w14:paraId="2A6B2D08" w14:textId="77777777" w:rsidTr="00643BE2">
        <w:trPr>
          <w:trHeight w:val="290"/>
        </w:trPr>
        <w:tc>
          <w:tcPr>
            <w:tcW w:w="2869" w:type="pct"/>
            <w:shd w:val="clear" w:color="auto" w:fill="auto"/>
            <w:noWrap/>
            <w:vAlign w:val="bottom"/>
            <w:hideMark/>
          </w:tcPr>
          <w:p w14:paraId="3191BD5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Most</w:t>
            </w:r>
          </w:p>
        </w:tc>
        <w:tc>
          <w:tcPr>
            <w:tcW w:w="2131" w:type="pct"/>
            <w:shd w:val="clear" w:color="auto" w:fill="auto"/>
            <w:noWrap/>
            <w:vAlign w:val="bottom"/>
            <w:hideMark/>
          </w:tcPr>
          <w:p w14:paraId="3F18832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342ED83B" w14:textId="77777777" w:rsidTr="00643BE2">
        <w:trPr>
          <w:trHeight w:val="290"/>
        </w:trPr>
        <w:tc>
          <w:tcPr>
            <w:tcW w:w="2869" w:type="pct"/>
            <w:shd w:val="clear" w:color="auto" w:fill="auto"/>
            <w:noWrap/>
            <w:vAlign w:val="bottom"/>
            <w:hideMark/>
          </w:tcPr>
          <w:p w14:paraId="6CAB4D8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Never</w:t>
            </w:r>
          </w:p>
        </w:tc>
        <w:tc>
          <w:tcPr>
            <w:tcW w:w="2131" w:type="pct"/>
            <w:shd w:val="clear" w:color="auto" w:fill="auto"/>
            <w:noWrap/>
            <w:vAlign w:val="bottom"/>
            <w:hideMark/>
          </w:tcPr>
          <w:p w14:paraId="02CAABD6"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60 (85.7)</w:t>
            </w:r>
          </w:p>
        </w:tc>
      </w:tr>
      <w:tr w:rsidR="00643BE2" w:rsidRPr="002773B0" w14:paraId="2B4BC88D" w14:textId="77777777" w:rsidTr="00643BE2">
        <w:trPr>
          <w:trHeight w:val="290"/>
        </w:trPr>
        <w:tc>
          <w:tcPr>
            <w:tcW w:w="2869" w:type="pct"/>
            <w:shd w:val="clear" w:color="auto" w:fill="auto"/>
            <w:noWrap/>
            <w:vAlign w:val="bottom"/>
            <w:hideMark/>
          </w:tcPr>
          <w:p w14:paraId="042A1EB7"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Sometimes</w:t>
            </w:r>
          </w:p>
        </w:tc>
        <w:tc>
          <w:tcPr>
            <w:tcW w:w="2131" w:type="pct"/>
            <w:shd w:val="clear" w:color="auto" w:fill="auto"/>
            <w:noWrap/>
            <w:vAlign w:val="bottom"/>
            <w:hideMark/>
          </w:tcPr>
          <w:p w14:paraId="5EE8FD57"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7 (10.0)</w:t>
            </w:r>
          </w:p>
        </w:tc>
      </w:tr>
      <w:tr w:rsidR="00643BE2" w:rsidRPr="002773B0" w14:paraId="14D6FF49" w14:textId="77777777" w:rsidTr="00643BE2">
        <w:trPr>
          <w:trHeight w:val="290"/>
        </w:trPr>
        <w:tc>
          <w:tcPr>
            <w:tcW w:w="2869" w:type="pct"/>
            <w:shd w:val="clear" w:color="auto" w:fill="auto"/>
            <w:noWrap/>
            <w:vAlign w:val="bottom"/>
            <w:hideMark/>
          </w:tcPr>
          <w:p w14:paraId="155989D0" w14:textId="4A51A6A6"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supplementary material = Yes</w:t>
            </w:r>
          </w:p>
        </w:tc>
        <w:tc>
          <w:tcPr>
            <w:tcW w:w="2131" w:type="pct"/>
            <w:shd w:val="clear" w:color="auto" w:fill="auto"/>
            <w:noWrap/>
            <w:vAlign w:val="bottom"/>
            <w:hideMark/>
          </w:tcPr>
          <w:p w14:paraId="2708BA12"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49 (70.0)</w:t>
            </w:r>
          </w:p>
        </w:tc>
      </w:tr>
      <w:tr w:rsidR="00643BE2" w:rsidRPr="002773B0" w14:paraId="4F625B68" w14:textId="77777777" w:rsidTr="00643BE2">
        <w:trPr>
          <w:trHeight w:val="290"/>
        </w:trPr>
        <w:tc>
          <w:tcPr>
            <w:tcW w:w="5000" w:type="pct"/>
            <w:gridSpan w:val="2"/>
            <w:shd w:val="clear" w:color="auto" w:fill="auto"/>
            <w:noWrap/>
            <w:vAlign w:val="bottom"/>
            <w:hideMark/>
          </w:tcPr>
          <w:p w14:paraId="170C5695" w14:textId="2DF1AB1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Published as open access</w:t>
            </w:r>
          </w:p>
        </w:tc>
      </w:tr>
      <w:tr w:rsidR="00643BE2" w:rsidRPr="002773B0" w14:paraId="0BF9DAA3" w14:textId="77777777" w:rsidTr="00643BE2">
        <w:trPr>
          <w:trHeight w:val="290"/>
        </w:trPr>
        <w:tc>
          <w:tcPr>
            <w:tcW w:w="2869" w:type="pct"/>
            <w:shd w:val="clear" w:color="auto" w:fill="auto"/>
            <w:noWrap/>
            <w:vAlign w:val="bottom"/>
            <w:hideMark/>
          </w:tcPr>
          <w:p w14:paraId="0B59975A"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071000C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7 (10.0)</w:t>
            </w:r>
          </w:p>
        </w:tc>
      </w:tr>
      <w:tr w:rsidR="00643BE2" w:rsidRPr="002773B0" w14:paraId="5B173154" w14:textId="77777777" w:rsidTr="00643BE2">
        <w:trPr>
          <w:trHeight w:val="290"/>
        </w:trPr>
        <w:tc>
          <w:tcPr>
            <w:tcW w:w="2869" w:type="pct"/>
            <w:shd w:val="clear" w:color="auto" w:fill="auto"/>
            <w:noWrap/>
            <w:vAlign w:val="bottom"/>
            <w:hideMark/>
          </w:tcPr>
          <w:p w14:paraId="0B454F9F" w14:textId="2D9B49F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No </w:t>
            </w:r>
            <w:r w:rsidR="00336403" w:rsidRPr="00643BE2">
              <w:rPr>
                <w:rFonts w:ascii="Times New Roman" w:eastAsia="Times New Roman" w:hAnsi="Times New Roman" w:cs="Times New Roman"/>
                <w:lang w:val="en-GB" w:eastAsia="en-GB"/>
              </w:rPr>
              <w:t xml:space="preserve">but </w:t>
            </w:r>
            <w:r w:rsidRPr="002773B0">
              <w:rPr>
                <w:rFonts w:ascii="Times New Roman" w:eastAsia="Times New Roman" w:hAnsi="Times New Roman" w:cs="Times New Roman"/>
                <w:lang w:val="en-GB" w:eastAsia="en-GB"/>
              </w:rPr>
              <w:t>available elsewhere</w:t>
            </w:r>
          </w:p>
        </w:tc>
        <w:tc>
          <w:tcPr>
            <w:tcW w:w="2131" w:type="pct"/>
            <w:shd w:val="clear" w:color="auto" w:fill="auto"/>
            <w:noWrap/>
            <w:vAlign w:val="bottom"/>
            <w:hideMark/>
          </w:tcPr>
          <w:p w14:paraId="7D0C4746"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11 (15.7)</w:t>
            </w:r>
          </w:p>
        </w:tc>
      </w:tr>
      <w:tr w:rsidR="00643BE2" w:rsidRPr="002773B0" w14:paraId="4230C7B4" w14:textId="77777777" w:rsidTr="00643BE2">
        <w:trPr>
          <w:trHeight w:val="290"/>
        </w:trPr>
        <w:tc>
          <w:tcPr>
            <w:tcW w:w="2869" w:type="pct"/>
            <w:shd w:val="clear" w:color="auto" w:fill="auto"/>
            <w:noWrap/>
            <w:vAlign w:val="bottom"/>
            <w:hideMark/>
          </w:tcPr>
          <w:p w14:paraId="23CC48BF"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Yes</w:t>
            </w:r>
          </w:p>
        </w:tc>
        <w:tc>
          <w:tcPr>
            <w:tcW w:w="2131" w:type="pct"/>
            <w:shd w:val="clear" w:color="auto" w:fill="auto"/>
            <w:noWrap/>
            <w:vAlign w:val="bottom"/>
            <w:hideMark/>
          </w:tcPr>
          <w:p w14:paraId="6F0F8A12"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52 (74.3)</w:t>
            </w:r>
          </w:p>
        </w:tc>
      </w:tr>
      <w:tr w:rsidR="00643BE2" w:rsidRPr="002773B0" w14:paraId="3857B9EC" w14:textId="77777777" w:rsidTr="00643BE2">
        <w:trPr>
          <w:trHeight w:val="290"/>
        </w:trPr>
        <w:tc>
          <w:tcPr>
            <w:tcW w:w="2869" w:type="pct"/>
            <w:shd w:val="clear" w:color="auto" w:fill="auto"/>
            <w:noWrap/>
            <w:vAlign w:val="bottom"/>
            <w:hideMark/>
          </w:tcPr>
          <w:p w14:paraId="646A2545" w14:textId="232ED8F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a correction = Yes</w:t>
            </w:r>
          </w:p>
        </w:tc>
        <w:tc>
          <w:tcPr>
            <w:tcW w:w="2131" w:type="pct"/>
            <w:shd w:val="clear" w:color="auto" w:fill="auto"/>
            <w:noWrap/>
            <w:vAlign w:val="bottom"/>
            <w:hideMark/>
          </w:tcPr>
          <w:p w14:paraId="5724C2F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 (4.3)</w:t>
            </w:r>
          </w:p>
        </w:tc>
      </w:tr>
      <w:tr w:rsidR="00643BE2" w:rsidRPr="002773B0" w14:paraId="5E73D6D4" w14:textId="77777777" w:rsidTr="00643BE2">
        <w:trPr>
          <w:trHeight w:val="290"/>
        </w:trPr>
        <w:tc>
          <w:tcPr>
            <w:tcW w:w="2869" w:type="pct"/>
            <w:shd w:val="clear" w:color="auto" w:fill="auto"/>
            <w:noWrap/>
            <w:vAlign w:val="bottom"/>
            <w:hideMark/>
          </w:tcPr>
          <w:p w14:paraId="18845DD1" w14:textId="385C2FB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application number = Yes</w:t>
            </w:r>
          </w:p>
        </w:tc>
        <w:tc>
          <w:tcPr>
            <w:tcW w:w="2131" w:type="pct"/>
            <w:shd w:val="clear" w:color="auto" w:fill="auto"/>
            <w:noWrap/>
            <w:vAlign w:val="bottom"/>
            <w:hideMark/>
          </w:tcPr>
          <w:p w14:paraId="290FCE8E"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41 (58.6)</w:t>
            </w:r>
          </w:p>
        </w:tc>
      </w:tr>
      <w:tr w:rsidR="00643BE2" w:rsidRPr="002773B0" w14:paraId="37E8F087" w14:textId="77777777" w:rsidTr="00643BE2">
        <w:trPr>
          <w:trHeight w:val="290"/>
        </w:trPr>
        <w:tc>
          <w:tcPr>
            <w:tcW w:w="2869" w:type="pct"/>
            <w:shd w:val="clear" w:color="auto" w:fill="auto"/>
            <w:noWrap/>
            <w:vAlign w:val="bottom"/>
            <w:hideMark/>
          </w:tcPr>
          <w:p w14:paraId="1D057A87" w14:textId="163FDAE4"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email address for corresponding author = Yes</w:t>
            </w:r>
          </w:p>
        </w:tc>
        <w:tc>
          <w:tcPr>
            <w:tcW w:w="2131" w:type="pct"/>
            <w:shd w:val="clear" w:color="auto" w:fill="auto"/>
            <w:noWrap/>
            <w:vAlign w:val="bottom"/>
            <w:hideMark/>
          </w:tcPr>
          <w:p w14:paraId="763A5C04"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69 (98.6)</w:t>
            </w:r>
          </w:p>
        </w:tc>
      </w:tr>
      <w:tr w:rsidR="00643BE2" w:rsidRPr="002773B0" w14:paraId="4FD3A897" w14:textId="77777777" w:rsidTr="00643BE2">
        <w:trPr>
          <w:trHeight w:val="290"/>
        </w:trPr>
        <w:tc>
          <w:tcPr>
            <w:tcW w:w="2869" w:type="pct"/>
            <w:shd w:val="clear" w:color="auto" w:fill="auto"/>
            <w:noWrap/>
            <w:vAlign w:val="bottom"/>
            <w:hideMark/>
          </w:tcPr>
          <w:p w14:paraId="7E60343F" w14:textId="6867EC1C"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keywords = Yes</w:t>
            </w:r>
          </w:p>
        </w:tc>
        <w:tc>
          <w:tcPr>
            <w:tcW w:w="2131" w:type="pct"/>
            <w:shd w:val="clear" w:color="auto" w:fill="auto"/>
            <w:noWrap/>
            <w:vAlign w:val="bottom"/>
            <w:hideMark/>
          </w:tcPr>
          <w:p w14:paraId="4BC1407C"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40 (57.1)</w:t>
            </w:r>
          </w:p>
        </w:tc>
      </w:tr>
      <w:tr w:rsidR="00643BE2" w:rsidRPr="002773B0" w14:paraId="79FFAD00" w14:textId="77777777" w:rsidTr="00643BE2">
        <w:trPr>
          <w:trHeight w:val="290"/>
        </w:trPr>
        <w:tc>
          <w:tcPr>
            <w:tcW w:w="2869" w:type="pct"/>
            <w:shd w:val="clear" w:color="auto" w:fill="auto"/>
            <w:noWrap/>
            <w:vAlign w:val="bottom"/>
            <w:hideMark/>
          </w:tcPr>
          <w:p w14:paraId="05F79701" w14:textId="1F9D31A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conflict of interest statement = Yes</w:t>
            </w:r>
          </w:p>
        </w:tc>
        <w:tc>
          <w:tcPr>
            <w:tcW w:w="2131" w:type="pct"/>
            <w:shd w:val="clear" w:color="auto" w:fill="auto"/>
            <w:noWrap/>
            <w:vAlign w:val="bottom"/>
            <w:hideMark/>
          </w:tcPr>
          <w:p w14:paraId="0668B54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62 (88.6)</w:t>
            </w:r>
          </w:p>
        </w:tc>
      </w:tr>
    </w:tbl>
    <w:p w14:paraId="418E126C" w14:textId="77777777" w:rsidR="002773B0" w:rsidRPr="00643BE2" w:rsidRDefault="002773B0" w:rsidP="009F5672">
      <w:pPr>
        <w:pStyle w:val="BodyText"/>
        <w:spacing w:before="0" w:after="240"/>
        <w:rPr>
          <w:rFonts w:ascii="Times New Roman" w:hAnsi="Times New Roman" w:cs="Times New Roman"/>
        </w:rPr>
      </w:pPr>
    </w:p>
    <w:p w14:paraId="001EE935"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7" w:name="discussion"/>
      <w:r w:rsidRPr="00643BE2">
        <w:rPr>
          <w:rFonts w:ascii="Times New Roman" w:hAnsi="Times New Roman" w:cs="Times New Roman"/>
          <w:color w:val="auto"/>
          <w:sz w:val="24"/>
          <w:szCs w:val="24"/>
        </w:rPr>
        <w:lastRenderedPageBreak/>
        <w:t>5</w:t>
      </w:r>
      <w:r w:rsidRPr="00643BE2">
        <w:rPr>
          <w:rFonts w:ascii="Times New Roman" w:hAnsi="Times New Roman" w:cs="Times New Roman"/>
          <w:color w:val="auto"/>
          <w:sz w:val="24"/>
          <w:szCs w:val="24"/>
        </w:rPr>
        <w:tab/>
        <w:t>Discussion</w:t>
      </w:r>
      <w:bookmarkEnd w:id="17"/>
    </w:p>
    <w:p w14:paraId="3CE53F2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8" w:name="summary"/>
      <w:r w:rsidRPr="00643BE2">
        <w:rPr>
          <w:rFonts w:ascii="Times New Roman" w:hAnsi="Times New Roman" w:cs="Times New Roman"/>
          <w:color w:val="auto"/>
          <w:sz w:val="24"/>
          <w:szCs w:val="24"/>
        </w:rPr>
        <w:t>5.1</w:t>
      </w:r>
      <w:r w:rsidRPr="00643BE2">
        <w:rPr>
          <w:rFonts w:ascii="Times New Roman" w:hAnsi="Times New Roman" w:cs="Times New Roman"/>
          <w:color w:val="auto"/>
          <w:sz w:val="24"/>
          <w:szCs w:val="24"/>
        </w:rPr>
        <w:tab/>
        <w:t>Summary</w:t>
      </w:r>
      <w:bookmarkEnd w:id="18"/>
    </w:p>
    <w:p w14:paraId="41B50ED8"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9" w:name="limitations"/>
      <w:r w:rsidRPr="00643BE2">
        <w:rPr>
          <w:rFonts w:ascii="Times New Roman" w:hAnsi="Times New Roman" w:cs="Times New Roman"/>
          <w:color w:val="auto"/>
          <w:sz w:val="24"/>
          <w:szCs w:val="24"/>
        </w:rPr>
        <w:t>5.2</w:t>
      </w:r>
      <w:r w:rsidRPr="00643BE2">
        <w:rPr>
          <w:rFonts w:ascii="Times New Roman" w:hAnsi="Times New Roman" w:cs="Times New Roman"/>
          <w:color w:val="auto"/>
          <w:sz w:val="24"/>
          <w:szCs w:val="24"/>
        </w:rPr>
        <w:tab/>
        <w:t>Limitations</w:t>
      </w:r>
      <w:bookmarkEnd w:id="19"/>
    </w:p>
    <w:p w14:paraId="5A073B80"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20" w:name="conclusions"/>
      <w:r w:rsidRPr="00643BE2">
        <w:rPr>
          <w:rFonts w:ascii="Times New Roman" w:hAnsi="Times New Roman" w:cs="Times New Roman"/>
          <w:color w:val="auto"/>
          <w:sz w:val="24"/>
          <w:szCs w:val="24"/>
        </w:rPr>
        <w:t>5.3</w:t>
      </w:r>
      <w:r w:rsidRPr="00643BE2">
        <w:rPr>
          <w:rFonts w:ascii="Times New Roman" w:hAnsi="Times New Roman" w:cs="Times New Roman"/>
          <w:color w:val="auto"/>
          <w:sz w:val="24"/>
          <w:szCs w:val="24"/>
        </w:rPr>
        <w:tab/>
        <w:t>Conclusions</w:t>
      </w:r>
      <w:bookmarkEnd w:id="20"/>
    </w:p>
    <w:p w14:paraId="62827ED4"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1" w:name="funding-source"/>
      <w:r w:rsidRPr="00643BE2">
        <w:rPr>
          <w:rFonts w:ascii="Times New Roman" w:hAnsi="Times New Roman" w:cs="Times New Roman"/>
          <w:color w:val="auto"/>
          <w:sz w:val="24"/>
          <w:szCs w:val="24"/>
        </w:rPr>
        <w:t>6</w:t>
      </w:r>
      <w:r w:rsidRPr="00643BE2">
        <w:rPr>
          <w:rFonts w:ascii="Times New Roman" w:hAnsi="Times New Roman" w:cs="Times New Roman"/>
          <w:color w:val="auto"/>
          <w:sz w:val="24"/>
          <w:szCs w:val="24"/>
        </w:rPr>
        <w:tab/>
        <w:t>Funding Source</w:t>
      </w:r>
      <w:bookmarkEnd w:id="21"/>
    </w:p>
    <w:p w14:paraId="43488958"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This review is being funded by the John Climax Benevolent Fund. The funder will support the conduct of the review by paying KD’s stipend. The funder had no input on any aspect of the project, such the protocol design, data collection, data analysis nor interpretation or publication of results.</w:t>
      </w:r>
    </w:p>
    <w:p w14:paraId="50C9D83F"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2" w:name="conflicts-of-interest"/>
      <w:r w:rsidRPr="00643BE2">
        <w:rPr>
          <w:rFonts w:ascii="Times New Roman" w:hAnsi="Times New Roman" w:cs="Times New Roman"/>
          <w:color w:val="auto"/>
          <w:sz w:val="24"/>
          <w:szCs w:val="24"/>
        </w:rPr>
        <w:t>7</w:t>
      </w:r>
      <w:r w:rsidRPr="00643BE2">
        <w:rPr>
          <w:rFonts w:ascii="Times New Roman" w:hAnsi="Times New Roman" w:cs="Times New Roman"/>
          <w:color w:val="auto"/>
          <w:sz w:val="24"/>
          <w:szCs w:val="24"/>
        </w:rPr>
        <w:tab/>
        <w:t>Conflicts of Interest</w:t>
      </w:r>
      <w:bookmarkEnd w:id="22"/>
    </w:p>
    <w:p w14:paraId="6A79DC9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There are no conflicts of interest to report.</w:t>
      </w:r>
    </w:p>
    <w:p w14:paraId="600FDEA0" w14:textId="1E717702" w:rsidR="00132F2A" w:rsidRPr="00643BE2" w:rsidRDefault="00BE0C45" w:rsidP="009F5672">
      <w:pPr>
        <w:pStyle w:val="Heading1"/>
        <w:spacing w:before="0" w:after="240"/>
        <w:rPr>
          <w:rFonts w:ascii="Times New Roman" w:hAnsi="Times New Roman" w:cs="Times New Roman"/>
          <w:color w:val="auto"/>
          <w:sz w:val="24"/>
          <w:szCs w:val="24"/>
        </w:rPr>
      </w:pPr>
      <w:bookmarkStart w:id="23" w:name="supplementary-material"/>
      <w:r w:rsidRPr="00643BE2">
        <w:rPr>
          <w:rFonts w:ascii="Times New Roman" w:hAnsi="Times New Roman" w:cs="Times New Roman"/>
          <w:color w:val="auto"/>
          <w:sz w:val="24"/>
          <w:szCs w:val="24"/>
        </w:rPr>
        <w:t>8</w:t>
      </w:r>
      <w:r w:rsidRPr="00643BE2">
        <w:rPr>
          <w:rFonts w:ascii="Times New Roman" w:hAnsi="Times New Roman" w:cs="Times New Roman"/>
          <w:color w:val="auto"/>
          <w:sz w:val="24"/>
          <w:szCs w:val="24"/>
        </w:rPr>
        <w:tab/>
        <w:t>Supplementary Material</w:t>
      </w:r>
      <w:bookmarkEnd w:id="23"/>
    </w:p>
    <w:p w14:paraId="528B2261" w14:textId="166884C4" w:rsidR="00643BE2" w:rsidRPr="00643BE2" w:rsidRDefault="00643BE2" w:rsidP="009F5672">
      <w:pPr>
        <w:pStyle w:val="Heading2"/>
        <w:spacing w:before="0" w:after="240"/>
        <w:rPr>
          <w:rFonts w:ascii="Times New Roman" w:hAnsi="Times New Roman" w:cs="Times New Roman"/>
          <w:color w:val="auto"/>
          <w:sz w:val="24"/>
          <w:szCs w:val="24"/>
        </w:rPr>
      </w:pPr>
      <w:r w:rsidRPr="00643BE2">
        <w:rPr>
          <w:rFonts w:ascii="Times New Roman" w:hAnsi="Times New Roman" w:cs="Times New Roman"/>
          <w:color w:val="auto"/>
          <w:sz w:val="24"/>
          <w:szCs w:val="24"/>
        </w:rPr>
        <w:t>8.1</w:t>
      </w:r>
      <w:r w:rsidRPr="00643BE2">
        <w:rPr>
          <w:rFonts w:ascii="Times New Roman" w:hAnsi="Times New Roman" w:cs="Times New Roman"/>
          <w:color w:val="auto"/>
          <w:sz w:val="24"/>
          <w:szCs w:val="24"/>
        </w:rPr>
        <w:tab/>
        <w:t>Supplementary Figure 1</w:t>
      </w:r>
    </w:p>
    <w:p w14:paraId="01EF4087" w14:textId="5BC1036A" w:rsidR="00643BE2" w:rsidRPr="00643BE2" w:rsidRDefault="00643BE2" w:rsidP="009F5672">
      <w:pPr>
        <w:pStyle w:val="BodyText"/>
        <w:spacing w:before="0" w:after="240"/>
        <w:rPr>
          <w:rFonts w:ascii="Times New Roman" w:hAnsi="Times New Roman" w:cs="Times New Roman"/>
        </w:rPr>
      </w:pPr>
      <w:r w:rsidRPr="00643BE2">
        <w:rPr>
          <w:rFonts w:ascii="Times New Roman" w:hAnsi="Times New Roman" w:cs="Times New Roman"/>
        </w:rPr>
        <w:t>[insert flow chart]</w:t>
      </w:r>
    </w:p>
    <w:p w14:paraId="5BDC7731" w14:textId="4D001B5F" w:rsidR="00132F2A" w:rsidRDefault="00BE0C45" w:rsidP="009F5672">
      <w:pPr>
        <w:pStyle w:val="Heading2"/>
        <w:spacing w:before="0" w:after="240"/>
        <w:rPr>
          <w:rFonts w:ascii="Times New Roman" w:hAnsi="Times New Roman" w:cs="Times New Roman"/>
          <w:color w:val="auto"/>
          <w:sz w:val="24"/>
          <w:szCs w:val="24"/>
        </w:rPr>
      </w:pPr>
      <w:bookmarkStart w:id="24" w:name="supplementary-table-2"/>
      <w:r w:rsidRPr="00643BE2">
        <w:rPr>
          <w:rFonts w:ascii="Times New Roman" w:hAnsi="Times New Roman" w:cs="Times New Roman"/>
          <w:color w:val="auto"/>
          <w:sz w:val="24"/>
          <w:szCs w:val="24"/>
        </w:rPr>
        <w:t>8.</w:t>
      </w:r>
      <w:r w:rsidR="00643BE2" w:rsidRPr="00643BE2">
        <w:rPr>
          <w:rFonts w:ascii="Times New Roman" w:hAnsi="Times New Roman" w:cs="Times New Roman"/>
          <w:color w:val="auto"/>
          <w:sz w:val="24"/>
          <w:szCs w:val="24"/>
        </w:rPr>
        <w:t>2</w:t>
      </w:r>
      <w:r w:rsidRPr="00643BE2">
        <w:rPr>
          <w:rFonts w:ascii="Times New Roman" w:hAnsi="Times New Roman" w:cs="Times New Roman"/>
          <w:color w:val="auto"/>
          <w:sz w:val="24"/>
          <w:szCs w:val="24"/>
        </w:rPr>
        <w:tab/>
        <w:t>Supplementary Table 2</w:t>
      </w:r>
      <w:bookmarkEnd w:id="24"/>
    </w:p>
    <w:p w14:paraId="136F45C9" w14:textId="77777777" w:rsidR="00643BE2" w:rsidRDefault="00643BE2" w:rsidP="009F5672">
      <w:pPr>
        <w:pStyle w:val="TableCaption"/>
        <w:spacing w:after="240"/>
        <w:rPr>
          <w:rFonts w:ascii="Times New Roman" w:hAnsi="Times New Roman" w:cs="Times New Roman"/>
        </w:rPr>
      </w:pPr>
    </w:p>
    <w:p w14:paraId="33D56F30" w14:textId="253F9621" w:rsidR="00132F2A" w:rsidRDefault="00BE0C45" w:rsidP="009F5672">
      <w:pPr>
        <w:pStyle w:val="TableCaption"/>
        <w:spacing w:after="240"/>
        <w:rPr>
          <w:rFonts w:ascii="Times New Roman" w:hAnsi="Times New Roman" w:cs="Times New Roman"/>
        </w:rPr>
      </w:pPr>
      <w:r w:rsidRPr="00643BE2">
        <w:rPr>
          <w:rFonts w:ascii="Times New Roman" w:hAnsi="Times New Roman" w:cs="Times New Roman"/>
        </w:rPr>
        <w:t>Supplementary Table 2. Descriptive statistics for reporting quality of subdivisions of all STROBE items</w:t>
      </w:r>
    </w:p>
    <w:p w14:paraId="49EE109C" w14:textId="77777777" w:rsidR="00643BE2" w:rsidRPr="00643BE2" w:rsidRDefault="00643BE2" w:rsidP="009F5672">
      <w:pPr>
        <w:pStyle w:val="TableCaption"/>
        <w:spacing w:after="240"/>
        <w:rPr>
          <w:rFonts w:ascii="Times New Roman" w:hAnsi="Times New Roman" w:cs="Times New Roman"/>
        </w:rPr>
      </w:pPr>
    </w:p>
    <w:tbl>
      <w:tblPr>
        <w:tblStyle w:val="Table"/>
        <w:tblW w:w="5000" w:type="pct"/>
        <w:tblLook w:val="07E0" w:firstRow="1" w:lastRow="1" w:firstColumn="1" w:lastColumn="1" w:noHBand="1" w:noVBand="1"/>
      </w:tblPr>
      <w:tblGrid>
        <w:gridCol w:w="2352"/>
        <w:gridCol w:w="622"/>
        <w:gridCol w:w="1335"/>
        <w:gridCol w:w="2277"/>
        <w:gridCol w:w="705"/>
        <w:gridCol w:w="272"/>
        <w:gridCol w:w="2013"/>
      </w:tblGrid>
      <w:tr w:rsidR="00643BE2" w:rsidRPr="00643BE2" w14:paraId="6D25D362" w14:textId="5481E35A" w:rsidTr="00643BE2">
        <w:tc>
          <w:tcPr>
            <w:tcW w:w="1228" w:type="pct"/>
            <w:tcBorders>
              <w:top w:val="single" w:sz="4" w:space="0" w:color="auto"/>
              <w:bottom w:val="single" w:sz="2" w:space="0" w:color="auto"/>
            </w:tcBorders>
            <w:vAlign w:val="bottom"/>
          </w:tcPr>
          <w:p w14:paraId="1E175CDB" w14:textId="1D9F612E"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STROBE Item </w:t>
            </w:r>
          </w:p>
        </w:tc>
        <w:tc>
          <w:tcPr>
            <w:tcW w:w="325" w:type="pct"/>
            <w:tcBorders>
              <w:top w:val="single" w:sz="4" w:space="0" w:color="auto"/>
              <w:bottom w:val="single" w:sz="2" w:space="0" w:color="auto"/>
            </w:tcBorders>
            <w:vAlign w:val="bottom"/>
          </w:tcPr>
          <w:p w14:paraId="0151FDED"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No</w:t>
            </w:r>
          </w:p>
        </w:tc>
        <w:tc>
          <w:tcPr>
            <w:tcW w:w="697" w:type="pct"/>
            <w:tcBorders>
              <w:top w:val="single" w:sz="4" w:space="0" w:color="auto"/>
              <w:bottom w:val="single" w:sz="2" w:space="0" w:color="auto"/>
            </w:tcBorders>
            <w:vAlign w:val="bottom"/>
          </w:tcPr>
          <w:p w14:paraId="78249722"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Partially</w:t>
            </w:r>
          </w:p>
        </w:tc>
        <w:tc>
          <w:tcPr>
            <w:tcW w:w="1189" w:type="pct"/>
            <w:tcBorders>
              <w:top w:val="single" w:sz="4" w:space="0" w:color="auto"/>
              <w:bottom w:val="single" w:sz="2" w:space="0" w:color="auto"/>
            </w:tcBorders>
            <w:vAlign w:val="bottom"/>
          </w:tcPr>
          <w:p w14:paraId="2EC6E71E"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Partially-External</w:t>
            </w:r>
          </w:p>
        </w:tc>
        <w:tc>
          <w:tcPr>
            <w:tcW w:w="368" w:type="pct"/>
            <w:tcBorders>
              <w:top w:val="single" w:sz="4" w:space="0" w:color="auto"/>
              <w:bottom w:val="single" w:sz="2" w:space="0" w:color="auto"/>
            </w:tcBorders>
            <w:vAlign w:val="bottom"/>
          </w:tcPr>
          <w:p w14:paraId="1F9D35CE"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Yes</w:t>
            </w:r>
          </w:p>
        </w:tc>
        <w:tc>
          <w:tcPr>
            <w:tcW w:w="142" w:type="pct"/>
            <w:tcBorders>
              <w:top w:val="single" w:sz="4" w:space="0" w:color="auto"/>
              <w:bottom w:val="single" w:sz="2" w:space="0" w:color="auto"/>
            </w:tcBorders>
          </w:tcPr>
          <w:p w14:paraId="4E7684CA" w14:textId="77777777" w:rsidR="0085045D" w:rsidRPr="00CA36BA" w:rsidRDefault="0085045D" w:rsidP="00926B04">
            <w:pPr>
              <w:pStyle w:val="Compact"/>
              <w:spacing w:before="0" w:after="0"/>
              <w:jc w:val="center"/>
              <w:rPr>
                <w:rFonts w:ascii="Times New Roman" w:hAnsi="Times New Roman" w:cs="Times New Roman"/>
                <w:b/>
                <w:bCs/>
              </w:rPr>
            </w:pPr>
          </w:p>
        </w:tc>
        <w:tc>
          <w:tcPr>
            <w:tcW w:w="1051" w:type="pct"/>
            <w:tcBorders>
              <w:top w:val="single" w:sz="4" w:space="0" w:color="auto"/>
              <w:bottom w:val="single" w:sz="2" w:space="0" w:color="auto"/>
            </w:tcBorders>
            <w:vAlign w:val="bottom"/>
          </w:tcPr>
          <w:p w14:paraId="15FBCE5D" w14:textId="1520732A"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Not Applicable</w:t>
            </w:r>
          </w:p>
        </w:tc>
      </w:tr>
      <w:tr w:rsidR="00643BE2" w:rsidRPr="00643BE2" w14:paraId="0C9D72A4" w14:textId="7E4CDBD5" w:rsidTr="00643BE2">
        <w:tc>
          <w:tcPr>
            <w:tcW w:w="1228" w:type="pct"/>
            <w:tcBorders>
              <w:top w:val="single" w:sz="2" w:space="0" w:color="auto"/>
            </w:tcBorders>
          </w:tcPr>
          <w:p w14:paraId="09B0FA7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1a</w:t>
            </w:r>
          </w:p>
        </w:tc>
        <w:tc>
          <w:tcPr>
            <w:tcW w:w="325" w:type="pct"/>
            <w:tcBorders>
              <w:top w:val="single" w:sz="2" w:space="0" w:color="auto"/>
            </w:tcBorders>
          </w:tcPr>
          <w:p w14:paraId="6585443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697" w:type="pct"/>
            <w:tcBorders>
              <w:top w:val="single" w:sz="2" w:space="0" w:color="auto"/>
            </w:tcBorders>
          </w:tcPr>
          <w:p w14:paraId="7B074EC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Borders>
              <w:top w:val="single" w:sz="2" w:space="0" w:color="auto"/>
            </w:tcBorders>
          </w:tcPr>
          <w:p w14:paraId="62666C4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Borders>
              <w:top w:val="single" w:sz="2" w:space="0" w:color="auto"/>
            </w:tcBorders>
          </w:tcPr>
          <w:p w14:paraId="0E55CCC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34</w:t>
            </w:r>
          </w:p>
        </w:tc>
        <w:tc>
          <w:tcPr>
            <w:tcW w:w="142" w:type="pct"/>
            <w:tcBorders>
              <w:top w:val="single" w:sz="2" w:space="0" w:color="auto"/>
            </w:tcBorders>
          </w:tcPr>
          <w:p w14:paraId="15DB0DA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Borders>
              <w:top w:val="single" w:sz="2" w:space="0" w:color="auto"/>
            </w:tcBorders>
          </w:tcPr>
          <w:p w14:paraId="659A678C" w14:textId="643CF9E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C65CF0" w14:textId="6F8358B9" w:rsidTr="0085045D">
        <w:tc>
          <w:tcPr>
            <w:tcW w:w="1228" w:type="pct"/>
          </w:tcPr>
          <w:p w14:paraId="0F43C59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1b_i</w:t>
            </w:r>
          </w:p>
        </w:tc>
        <w:tc>
          <w:tcPr>
            <w:tcW w:w="325" w:type="pct"/>
          </w:tcPr>
          <w:p w14:paraId="35FFD4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30A786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189" w:type="pct"/>
          </w:tcPr>
          <w:p w14:paraId="63BB003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804C35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142" w:type="pct"/>
          </w:tcPr>
          <w:p w14:paraId="506DB22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CEF9C82" w14:textId="124C6D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616678" w14:textId="2F53DEE6" w:rsidTr="0085045D">
        <w:tc>
          <w:tcPr>
            <w:tcW w:w="1228" w:type="pct"/>
          </w:tcPr>
          <w:p w14:paraId="19E81A7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1b_ii</w:t>
            </w:r>
          </w:p>
        </w:tc>
        <w:tc>
          <w:tcPr>
            <w:tcW w:w="325" w:type="pct"/>
          </w:tcPr>
          <w:p w14:paraId="784CE2D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7BC774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14381D4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7C91CC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c>
          <w:tcPr>
            <w:tcW w:w="142" w:type="pct"/>
          </w:tcPr>
          <w:p w14:paraId="0E73EE6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F9AF5D2" w14:textId="1916C1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7C5B1DA" w14:textId="36D55214" w:rsidTr="0085045D">
        <w:tc>
          <w:tcPr>
            <w:tcW w:w="1228" w:type="pct"/>
          </w:tcPr>
          <w:p w14:paraId="78A4C63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2_i</w:t>
            </w:r>
          </w:p>
        </w:tc>
        <w:tc>
          <w:tcPr>
            <w:tcW w:w="325" w:type="pct"/>
          </w:tcPr>
          <w:p w14:paraId="6454DD6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54F35B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ACB8B6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DB0194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142" w:type="pct"/>
          </w:tcPr>
          <w:p w14:paraId="3D532DC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0BAAC79" w14:textId="19121F2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60E2B46" w14:textId="04776452" w:rsidTr="0085045D">
        <w:tc>
          <w:tcPr>
            <w:tcW w:w="1228" w:type="pct"/>
          </w:tcPr>
          <w:p w14:paraId="4644A6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2_ii</w:t>
            </w:r>
          </w:p>
        </w:tc>
        <w:tc>
          <w:tcPr>
            <w:tcW w:w="325" w:type="pct"/>
          </w:tcPr>
          <w:p w14:paraId="52B4601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06D557F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19C9DB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05C0A9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071C781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3504067" w14:textId="6741482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0237627" w14:textId="160BEE49" w:rsidTr="0085045D">
        <w:tc>
          <w:tcPr>
            <w:tcW w:w="1228" w:type="pct"/>
          </w:tcPr>
          <w:p w14:paraId="4DDC0A3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3</w:t>
            </w:r>
          </w:p>
        </w:tc>
        <w:tc>
          <w:tcPr>
            <w:tcW w:w="325" w:type="pct"/>
          </w:tcPr>
          <w:p w14:paraId="0D7FD40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112DDE1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7AE0EF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B81082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1741BCF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2C11712" w14:textId="11B18F2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CE7584D" w14:textId="249F025B" w:rsidTr="0085045D">
        <w:tc>
          <w:tcPr>
            <w:tcW w:w="1228" w:type="pct"/>
          </w:tcPr>
          <w:p w14:paraId="6B7854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4</w:t>
            </w:r>
          </w:p>
        </w:tc>
        <w:tc>
          <w:tcPr>
            <w:tcW w:w="325" w:type="pct"/>
          </w:tcPr>
          <w:p w14:paraId="024C35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DDD517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1E8BC7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37FE7A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142" w:type="pct"/>
          </w:tcPr>
          <w:p w14:paraId="008DE9E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32A175B" w14:textId="63CC6A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AE3B7E4" w14:textId="00CEBDAD" w:rsidTr="0085045D">
        <w:tc>
          <w:tcPr>
            <w:tcW w:w="1228" w:type="pct"/>
          </w:tcPr>
          <w:p w14:paraId="2233390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w:t>
            </w:r>
          </w:p>
        </w:tc>
        <w:tc>
          <w:tcPr>
            <w:tcW w:w="325" w:type="pct"/>
          </w:tcPr>
          <w:p w14:paraId="2220483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307289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189" w:type="pct"/>
          </w:tcPr>
          <w:p w14:paraId="14AC984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368" w:type="pct"/>
          </w:tcPr>
          <w:p w14:paraId="3C5B6FF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36</w:t>
            </w:r>
          </w:p>
        </w:tc>
        <w:tc>
          <w:tcPr>
            <w:tcW w:w="142" w:type="pct"/>
          </w:tcPr>
          <w:p w14:paraId="0A8A2BF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64F517F" w14:textId="342B4DA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C6C8C66" w14:textId="7BF62FB9" w:rsidTr="0085045D">
        <w:tc>
          <w:tcPr>
            <w:tcW w:w="1228" w:type="pct"/>
          </w:tcPr>
          <w:p w14:paraId="2D1279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5_ii</w:t>
            </w:r>
          </w:p>
        </w:tc>
        <w:tc>
          <w:tcPr>
            <w:tcW w:w="325" w:type="pct"/>
          </w:tcPr>
          <w:p w14:paraId="38BE800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4A49104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7003254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B9DD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65</w:t>
            </w:r>
          </w:p>
        </w:tc>
        <w:tc>
          <w:tcPr>
            <w:tcW w:w="142" w:type="pct"/>
          </w:tcPr>
          <w:p w14:paraId="493BB7A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91BAEF" w14:textId="7C4F35E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6720462" w14:textId="27BD3014" w:rsidTr="0085045D">
        <w:tc>
          <w:tcPr>
            <w:tcW w:w="1228" w:type="pct"/>
          </w:tcPr>
          <w:p w14:paraId="7B52F7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5_iii</w:t>
            </w:r>
          </w:p>
        </w:tc>
        <w:tc>
          <w:tcPr>
            <w:tcW w:w="325" w:type="pct"/>
          </w:tcPr>
          <w:p w14:paraId="38E715E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697" w:type="pct"/>
          </w:tcPr>
          <w:p w14:paraId="1B95597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B95FC4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3FC05A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47</w:t>
            </w:r>
          </w:p>
        </w:tc>
        <w:tc>
          <w:tcPr>
            <w:tcW w:w="142" w:type="pct"/>
          </w:tcPr>
          <w:p w14:paraId="21494BE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FEA2D29" w14:textId="05D3627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20A59EA" w14:textId="75D332B7" w:rsidTr="0085045D">
        <w:tc>
          <w:tcPr>
            <w:tcW w:w="1228" w:type="pct"/>
          </w:tcPr>
          <w:p w14:paraId="5F1ECAD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5_iv</w:t>
            </w:r>
          </w:p>
        </w:tc>
        <w:tc>
          <w:tcPr>
            <w:tcW w:w="325" w:type="pct"/>
          </w:tcPr>
          <w:p w14:paraId="3B59610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697" w:type="pct"/>
          </w:tcPr>
          <w:p w14:paraId="65B3FDF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1189" w:type="pct"/>
          </w:tcPr>
          <w:p w14:paraId="4521D0F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D5A08A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142" w:type="pct"/>
          </w:tcPr>
          <w:p w14:paraId="5F921CC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4D98DB" w14:textId="1974513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6551BB91" w14:textId="35EDE57F" w:rsidTr="0085045D">
        <w:tc>
          <w:tcPr>
            <w:tcW w:w="1228" w:type="pct"/>
          </w:tcPr>
          <w:p w14:paraId="222833C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5_v</w:t>
            </w:r>
          </w:p>
        </w:tc>
        <w:tc>
          <w:tcPr>
            <w:tcW w:w="325" w:type="pct"/>
          </w:tcPr>
          <w:p w14:paraId="7B576E5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697" w:type="pct"/>
          </w:tcPr>
          <w:p w14:paraId="2BB4923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Pr>
          <w:p w14:paraId="49594B7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1B058F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142" w:type="pct"/>
          </w:tcPr>
          <w:p w14:paraId="43C8120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28A0E1C" w14:textId="1E5C35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643BE2" w:rsidRPr="00643BE2" w14:paraId="29F19858" w14:textId="054BFAE7" w:rsidTr="0085045D">
        <w:tc>
          <w:tcPr>
            <w:tcW w:w="1228" w:type="pct"/>
          </w:tcPr>
          <w:p w14:paraId="0B95A09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5_vi</w:t>
            </w:r>
          </w:p>
        </w:tc>
        <w:tc>
          <w:tcPr>
            <w:tcW w:w="325" w:type="pct"/>
          </w:tcPr>
          <w:p w14:paraId="063E957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697" w:type="pct"/>
          </w:tcPr>
          <w:p w14:paraId="32BE784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189" w:type="pct"/>
          </w:tcPr>
          <w:p w14:paraId="501962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8F3542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142" w:type="pct"/>
          </w:tcPr>
          <w:p w14:paraId="35A41BC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EE52246" w14:textId="526AE7B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r>
      <w:tr w:rsidR="00643BE2" w:rsidRPr="00643BE2" w14:paraId="52E092ED" w14:textId="4760A44C" w:rsidTr="0085045D">
        <w:tc>
          <w:tcPr>
            <w:tcW w:w="1228" w:type="pct"/>
          </w:tcPr>
          <w:p w14:paraId="346E38D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lastRenderedPageBreak/>
              <w:t>6a_i_cc</w:t>
            </w:r>
          </w:p>
        </w:tc>
        <w:tc>
          <w:tcPr>
            <w:tcW w:w="325" w:type="pct"/>
          </w:tcPr>
          <w:p w14:paraId="038683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95A44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38CD5D6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98588D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4CA8C0C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18BD019" w14:textId="6A475A3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661E8A4C" w14:textId="4BBB3CC7" w:rsidTr="0085045D">
        <w:tc>
          <w:tcPr>
            <w:tcW w:w="1228" w:type="pct"/>
          </w:tcPr>
          <w:p w14:paraId="0C71659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6a_i_coh_cs</w:t>
            </w:r>
          </w:p>
        </w:tc>
        <w:tc>
          <w:tcPr>
            <w:tcW w:w="325" w:type="pct"/>
          </w:tcPr>
          <w:p w14:paraId="755417D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322A0D2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124764F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7F827D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142" w:type="pct"/>
          </w:tcPr>
          <w:p w14:paraId="68CBC60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9177522" w14:textId="4E5C3BC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643BE2" w:rsidRPr="00643BE2" w14:paraId="7691124A" w14:textId="43F58732" w:rsidTr="0085045D">
        <w:tc>
          <w:tcPr>
            <w:tcW w:w="1228" w:type="pct"/>
          </w:tcPr>
          <w:p w14:paraId="3CAC823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6a_ii_cc</w:t>
            </w:r>
          </w:p>
        </w:tc>
        <w:tc>
          <w:tcPr>
            <w:tcW w:w="325" w:type="pct"/>
          </w:tcPr>
          <w:p w14:paraId="410C547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3A374EE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6DBDBC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B8C0B0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77D692E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D506DF1" w14:textId="436D44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27EAFAB1" w14:textId="51969C27" w:rsidTr="0085045D">
        <w:tc>
          <w:tcPr>
            <w:tcW w:w="1228" w:type="pct"/>
          </w:tcPr>
          <w:p w14:paraId="3677AAF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6a_ii_coh_cs</w:t>
            </w:r>
          </w:p>
        </w:tc>
        <w:tc>
          <w:tcPr>
            <w:tcW w:w="325" w:type="pct"/>
          </w:tcPr>
          <w:p w14:paraId="27E709A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B1E55A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65CA089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12B795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142" w:type="pct"/>
          </w:tcPr>
          <w:p w14:paraId="0FD1DBA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9F169B3" w14:textId="51DCCC0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643BE2" w:rsidRPr="00643BE2" w14:paraId="62E05830" w14:textId="5D70B039" w:rsidTr="0085045D">
        <w:tc>
          <w:tcPr>
            <w:tcW w:w="1228" w:type="pct"/>
          </w:tcPr>
          <w:p w14:paraId="7CA0183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6a_iii_cc</w:t>
            </w:r>
          </w:p>
        </w:tc>
        <w:tc>
          <w:tcPr>
            <w:tcW w:w="325" w:type="pct"/>
          </w:tcPr>
          <w:p w14:paraId="24CDCD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B01F02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1466A46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0BE62C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5873CA6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7255D63" w14:textId="1E8D3C4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58BC36A9" w14:textId="7F7C8144" w:rsidTr="0085045D">
        <w:tc>
          <w:tcPr>
            <w:tcW w:w="1228" w:type="pct"/>
          </w:tcPr>
          <w:p w14:paraId="53A418D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6a_iii_coh_cs</w:t>
            </w:r>
          </w:p>
        </w:tc>
        <w:tc>
          <w:tcPr>
            <w:tcW w:w="325" w:type="pct"/>
          </w:tcPr>
          <w:p w14:paraId="595A67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584FFE6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0FDED6F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2E866C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42" w:type="pct"/>
          </w:tcPr>
          <w:p w14:paraId="7563064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67819E4" w14:textId="2B4D7D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60</w:t>
            </w:r>
          </w:p>
        </w:tc>
      </w:tr>
      <w:tr w:rsidR="00643BE2" w:rsidRPr="00643BE2" w14:paraId="5DA0568C" w14:textId="28863A56" w:rsidTr="0085045D">
        <w:tc>
          <w:tcPr>
            <w:tcW w:w="1228" w:type="pct"/>
          </w:tcPr>
          <w:p w14:paraId="4789E52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6a_iv_cc</w:t>
            </w:r>
          </w:p>
        </w:tc>
        <w:tc>
          <w:tcPr>
            <w:tcW w:w="325" w:type="pct"/>
          </w:tcPr>
          <w:p w14:paraId="102921B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2A3D79E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37B745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22B992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197E340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078CE68" w14:textId="56D57DC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47019FF4" w14:textId="75934B76" w:rsidTr="0085045D">
        <w:tc>
          <w:tcPr>
            <w:tcW w:w="1228" w:type="pct"/>
          </w:tcPr>
          <w:p w14:paraId="6B2514B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6a_iv_coh</w:t>
            </w:r>
          </w:p>
        </w:tc>
        <w:tc>
          <w:tcPr>
            <w:tcW w:w="325" w:type="pct"/>
          </w:tcPr>
          <w:p w14:paraId="0898E23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988E30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189" w:type="pct"/>
          </w:tcPr>
          <w:p w14:paraId="23797D3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06C4CD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24</w:t>
            </w:r>
          </w:p>
        </w:tc>
        <w:tc>
          <w:tcPr>
            <w:tcW w:w="142" w:type="pct"/>
          </w:tcPr>
          <w:p w14:paraId="11F6E3B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C2EC59" w14:textId="574838E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643BE2" w:rsidRPr="00643BE2" w14:paraId="6E204F19" w14:textId="06F1DD30" w:rsidTr="0085045D">
        <w:tc>
          <w:tcPr>
            <w:tcW w:w="1228" w:type="pct"/>
          </w:tcPr>
          <w:p w14:paraId="24623FD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6b_i_cc</w:t>
            </w:r>
          </w:p>
        </w:tc>
        <w:tc>
          <w:tcPr>
            <w:tcW w:w="325" w:type="pct"/>
          </w:tcPr>
          <w:p w14:paraId="6837D9A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809F8A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1960A8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41E6BF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4034D02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BF3F86" w14:textId="08BBD3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643BE2" w:rsidRPr="00643BE2" w14:paraId="13338DEF" w14:textId="4EF4BD4A" w:rsidTr="0085045D">
        <w:tc>
          <w:tcPr>
            <w:tcW w:w="1228" w:type="pct"/>
          </w:tcPr>
          <w:p w14:paraId="68875BA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6b_i_coh</w:t>
            </w:r>
          </w:p>
        </w:tc>
        <w:tc>
          <w:tcPr>
            <w:tcW w:w="325" w:type="pct"/>
          </w:tcPr>
          <w:p w14:paraId="2BD413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A864BA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D123A1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F4A5F3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7EDB8D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E0E8FE9" w14:textId="28AAF0D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717F4029" w14:textId="2FB390D2" w:rsidTr="0085045D">
        <w:tc>
          <w:tcPr>
            <w:tcW w:w="1228" w:type="pct"/>
          </w:tcPr>
          <w:p w14:paraId="3BD8D24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6b_ii_cc</w:t>
            </w:r>
          </w:p>
        </w:tc>
        <w:tc>
          <w:tcPr>
            <w:tcW w:w="325" w:type="pct"/>
          </w:tcPr>
          <w:p w14:paraId="0807E0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33BCE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87C64E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736EF1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3869C59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6C7A474" w14:textId="40E52AD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643BE2" w:rsidRPr="00643BE2" w14:paraId="12BBE67D" w14:textId="03FCB9A8" w:rsidTr="0085045D">
        <w:tc>
          <w:tcPr>
            <w:tcW w:w="1228" w:type="pct"/>
          </w:tcPr>
          <w:p w14:paraId="39CD59E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6b_ii_coh</w:t>
            </w:r>
          </w:p>
        </w:tc>
        <w:tc>
          <w:tcPr>
            <w:tcW w:w="325" w:type="pct"/>
          </w:tcPr>
          <w:p w14:paraId="15FFF52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EE8E2A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74C2D8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07BA6D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D62EBB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6B0866" w14:textId="32A9345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75BDC5E7" w14:textId="522DE488" w:rsidTr="0085045D">
        <w:tc>
          <w:tcPr>
            <w:tcW w:w="1228" w:type="pct"/>
          </w:tcPr>
          <w:p w14:paraId="4D860A3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w:t>
            </w:r>
          </w:p>
        </w:tc>
        <w:tc>
          <w:tcPr>
            <w:tcW w:w="325" w:type="pct"/>
          </w:tcPr>
          <w:p w14:paraId="2A430B1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85482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189" w:type="pct"/>
          </w:tcPr>
          <w:p w14:paraId="452CD8B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4824C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142" w:type="pct"/>
          </w:tcPr>
          <w:p w14:paraId="2C180C16"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5A50714" w14:textId="204933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EF0A4E9" w14:textId="670D63A7" w:rsidTr="0085045D">
        <w:tc>
          <w:tcPr>
            <w:tcW w:w="1228" w:type="pct"/>
          </w:tcPr>
          <w:p w14:paraId="0C5E355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7_ii</w:t>
            </w:r>
          </w:p>
        </w:tc>
        <w:tc>
          <w:tcPr>
            <w:tcW w:w="325" w:type="pct"/>
          </w:tcPr>
          <w:p w14:paraId="15311F5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61AC33D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264CB40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7A3B8A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142" w:type="pct"/>
          </w:tcPr>
          <w:p w14:paraId="2606DF6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B4F243" w14:textId="333C92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2BD7268" w14:textId="43BE99BB" w:rsidTr="0085045D">
        <w:tc>
          <w:tcPr>
            <w:tcW w:w="1228" w:type="pct"/>
          </w:tcPr>
          <w:p w14:paraId="40F32CE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7_iii</w:t>
            </w:r>
          </w:p>
        </w:tc>
        <w:tc>
          <w:tcPr>
            <w:tcW w:w="325" w:type="pct"/>
          </w:tcPr>
          <w:p w14:paraId="4C0D69F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6C4800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B6FCF2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B6BD45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18EAA22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21C66EA" w14:textId="35BAB9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21E3DE47" w14:textId="16A4D988" w:rsidTr="0085045D">
        <w:tc>
          <w:tcPr>
            <w:tcW w:w="1228" w:type="pct"/>
          </w:tcPr>
          <w:p w14:paraId="28DADC1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7_iv</w:t>
            </w:r>
          </w:p>
        </w:tc>
        <w:tc>
          <w:tcPr>
            <w:tcW w:w="325" w:type="pct"/>
          </w:tcPr>
          <w:p w14:paraId="6F3A562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5B5B0A8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4EB0756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368" w:type="pct"/>
          </w:tcPr>
          <w:p w14:paraId="6295A4E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142" w:type="pct"/>
          </w:tcPr>
          <w:p w14:paraId="6B87EB1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D39E490" w14:textId="57752F8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A1AFDFE" w14:textId="410254F5" w:rsidTr="0085045D">
        <w:tc>
          <w:tcPr>
            <w:tcW w:w="1228" w:type="pct"/>
          </w:tcPr>
          <w:p w14:paraId="3DD311A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7_v</w:t>
            </w:r>
          </w:p>
        </w:tc>
        <w:tc>
          <w:tcPr>
            <w:tcW w:w="325" w:type="pct"/>
          </w:tcPr>
          <w:p w14:paraId="6558EE8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5E1E4D1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B80AB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223C30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142" w:type="pct"/>
          </w:tcPr>
          <w:p w14:paraId="0D4F682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822362" w14:textId="45AE19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20</w:t>
            </w:r>
          </w:p>
        </w:tc>
      </w:tr>
      <w:tr w:rsidR="00643BE2" w:rsidRPr="00643BE2" w14:paraId="27C6F1B4" w14:textId="48941B0D" w:rsidTr="0085045D">
        <w:tc>
          <w:tcPr>
            <w:tcW w:w="1228" w:type="pct"/>
          </w:tcPr>
          <w:p w14:paraId="788EFA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7_vi</w:t>
            </w:r>
          </w:p>
        </w:tc>
        <w:tc>
          <w:tcPr>
            <w:tcW w:w="325" w:type="pct"/>
          </w:tcPr>
          <w:p w14:paraId="201F6DD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591F1CA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199C0DA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368" w:type="pct"/>
          </w:tcPr>
          <w:p w14:paraId="12C4ED0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42" w:type="pct"/>
          </w:tcPr>
          <w:p w14:paraId="33C2A97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DEA141" w14:textId="431619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r>
      <w:tr w:rsidR="00643BE2" w:rsidRPr="00643BE2" w14:paraId="5603DFC3" w14:textId="1BDD2B28" w:rsidTr="0085045D">
        <w:tc>
          <w:tcPr>
            <w:tcW w:w="1228" w:type="pct"/>
          </w:tcPr>
          <w:p w14:paraId="16334209" w14:textId="78D6EA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w:t>
            </w:r>
          </w:p>
        </w:tc>
        <w:tc>
          <w:tcPr>
            <w:tcW w:w="325" w:type="pct"/>
          </w:tcPr>
          <w:p w14:paraId="47791D3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BDAF30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189" w:type="pct"/>
          </w:tcPr>
          <w:p w14:paraId="29AA922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368" w:type="pct"/>
          </w:tcPr>
          <w:p w14:paraId="0FB60C5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142" w:type="pct"/>
          </w:tcPr>
          <w:p w14:paraId="17ED138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CD70C8" w14:textId="41E4B0B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8F84928" w14:textId="7A6C5490" w:rsidTr="0085045D">
        <w:tc>
          <w:tcPr>
            <w:tcW w:w="1228" w:type="pct"/>
          </w:tcPr>
          <w:p w14:paraId="6DAC0F3C" w14:textId="6FE43D4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8_ii</w:t>
            </w:r>
          </w:p>
        </w:tc>
        <w:tc>
          <w:tcPr>
            <w:tcW w:w="325" w:type="pct"/>
          </w:tcPr>
          <w:p w14:paraId="7CD1510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640A6A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45</w:t>
            </w:r>
          </w:p>
        </w:tc>
        <w:tc>
          <w:tcPr>
            <w:tcW w:w="1189" w:type="pct"/>
          </w:tcPr>
          <w:p w14:paraId="094589E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368" w:type="pct"/>
          </w:tcPr>
          <w:p w14:paraId="4BC7BF0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42" w:type="pct"/>
          </w:tcPr>
          <w:p w14:paraId="7E0DFA6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8F50316" w14:textId="7D5BF0E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406186B" w14:textId="5A8436B0" w:rsidTr="0085045D">
        <w:tc>
          <w:tcPr>
            <w:tcW w:w="1228" w:type="pct"/>
          </w:tcPr>
          <w:p w14:paraId="781B66A9" w14:textId="220F50D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8_iii</w:t>
            </w:r>
          </w:p>
        </w:tc>
        <w:tc>
          <w:tcPr>
            <w:tcW w:w="325" w:type="pct"/>
          </w:tcPr>
          <w:p w14:paraId="4E3E47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1F1DF5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711E7C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4F632C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FCE67D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D32D3A8" w14:textId="4B36F13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6D2AC244" w14:textId="41EEA614" w:rsidTr="0085045D">
        <w:tc>
          <w:tcPr>
            <w:tcW w:w="1228" w:type="pct"/>
          </w:tcPr>
          <w:p w14:paraId="78E36F7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9</w:t>
            </w:r>
          </w:p>
        </w:tc>
        <w:tc>
          <w:tcPr>
            <w:tcW w:w="325" w:type="pct"/>
          </w:tcPr>
          <w:p w14:paraId="4838746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697" w:type="pct"/>
          </w:tcPr>
          <w:p w14:paraId="20818C0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24E5D54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0335AB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41</w:t>
            </w:r>
          </w:p>
        </w:tc>
        <w:tc>
          <w:tcPr>
            <w:tcW w:w="142" w:type="pct"/>
          </w:tcPr>
          <w:p w14:paraId="67AD8F4F"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B662321" w14:textId="15D0B68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5C2CFE4A" w14:textId="77777777" w:rsidTr="0085045D">
        <w:tc>
          <w:tcPr>
            <w:tcW w:w="1228" w:type="pct"/>
          </w:tcPr>
          <w:p w14:paraId="6FA55D43" w14:textId="78B50A0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10</w:t>
            </w:r>
          </w:p>
        </w:tc>
        <w:tc>
          <w:tcPr>
            <w:tcW w:w="325" w:type="pct"/>
          </w:tcPr>
          <w:p w14:paraId="35F7D21F" w14:textId="544DCB3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F44AF9F" w14:textId="4778CFF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9126817" w14:textId="00CF4DA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230019D" w14:textId="2BE2395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26BAB3E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394BD3F" w14:textId="20BD766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9F5672" w:rsidRPr="00643BE2" w14:paraId="09ECAE1B" w14:textId="77777777" w:rsidTr="0085045D">
        <w:tc>
          <w:tcPr>
            <w:tcW w:w="1228" w:type="pct"/>
          </w:tcPr>
          <w:p w14:paraId="081FFC47" w14:textId="57DFEA4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w:t>
            </w:r>
          </w:p>
        </w:tc>
        <w:tc>
          <w:tcPr>
            <w:tcW w:w="325" w:type="pct"/>
          </w:tcPr>
          <w:p w14:paraId="4E1DE1C5" w14:textId="442B363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6B6B2253" w14:textId="48CB3A4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189" w:type="pct"/>
          </w:tcPr>
          <w:p w14:paraId="0810A93D" w14:textId="3787003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368" w:type="pct"/>
          </w:tcPr>
          <w:p w14:paraId="02394FF9" w14:textId="5120430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142" w:type="pct"/>
          </w:tcPr>
          <w:p w14:paraId="6BBDA98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61D37A5" w14:textId="5DB93A5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755EB92F" w14:textId="77777777" w:rsidTr="0085045D">
        <w:tc>
          <w:tcPr>
            <w:tcW w:w="1228" w:type="pct"/>
          </w:tcPr>
          <w:p w14:paraId="50DC8487" w14:textId="4DF33B7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11_ii</w:t>
            </w:r>
          </w:p>
        </w:tc>
        <w:tc>
          <w:tcPr>
            <w:tcW w:w="325" w:type="pct"/>
          </w:tcPr>
          <w:p w14:paraId="36D50284" w14:textId="073DBDD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24CE42C5" w14:textId="66A7D67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189" w:type="pct"/>
          </w:tcPr>
          <w:p w14:paraId="17E4379E" w14:textId="4FDC51E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293656C8" w14:textId="523ED24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142" w:type="pct"/>
          </w:tcPr>
          <w:p w14:paraId="24ABFAD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C2EF2E" w14:textId="4F14B81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r>
      <w:tr w:rsidR="009F5672" w:rsidRPr="00643BE2" w14:paraId="151AC3CF" w14:textId="77777777" w:rsidTr="0085045D">
        <w:tc>
          <w:tcPr>
            <w:tcW w:w="1228" w:type="pct"/>
          </w:tcPr>
          <w:p w14:paraId="2D6DCDD9" w14:textId="3ED6886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11_iii</w:t>
            </w:r>
          </w:p>
        </w:tc>
        <w:tc>
          <w:tcPr>
            <w:tcW w:w="325" w:type="pct"/>
          </w:tcPr>
          <w:p w14:paraId="687ECDC7" w14:textId="473BDE1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697" w:type="pct"/>
          </w:tcPr>
          <w:p w14:paraId="63A9443A" w14:textId="5EC2F54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189" w:type="pct"/>
          </w:tcPr>
          <w:p w14:paraId="6FAB455A" w14:textId="7849CE4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18907732" w14:textId="427C9B2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7939896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F596F97" w14:textId="4158AA6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r>
      <w:tr w:rsidR="009F5672" w:rsidRPr="00643BE2" w14:paraId="2C06C415" w14:textId="77777777" w:rsidTr="0085045D">
        <w:tc>
          <w:tcPr>
            <w:tcW w:w="1228" w:type="pct"/>
          </w:tcPr>
          <w:p w14:paraId="2D87DB57" w14:textId="1A9D177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12a</w:t>
            </w:r>
          </w:p>
        </w:tc>
        <w:tc>
          <w:tcPr>
            <w:tcW w:w="325" w:type="pct"/>
          </w:tcPr>
          <w:p w14:paraId="4FF66A0D" w14:textId="179944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3B4F5F92" w14:textId="6DEADAF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189" w:type="pct"/>
          </w:tcPr>
          <w:p w14:paraId="6F123EA0" w14:textId="65DFD11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9F9711E" w14:textId="5665F7D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142" w:type="pct"/>
          </w:tcPr>
          <w:p w14:paraId="6175627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F4E5B05" w14:textId="20E0BB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8E4018C" w14:textId="77777777" w:rsidTr="0085045D">
        <w:tc>
          <w:tcPr>
            <w:tcW w:w="1228" w:type="pct"/>
          </w:tcPr>
          <w:p w14:paraId="4C66EB89" w14:textId="1E1C333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12b_i</w:t>
            </w:r>
          </w:p>
        </w:tc>
        <w:tc>
          <w:tcPr>
            <w:tcW w:w="325" w:type="pct"/>
          </w:tcPr>
          <w:p w14:paraId="2366B5F9" w14:textId="3AE4EF1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365FC4B5" w14:textId="7BB5FF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1189" w:type="pct"/>
          </w:tcPr>
          <w:p w14:paraId="130A36E3" w14:textId="100D502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9E861DC" w14:textId="69C8BA3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42" w:type="pct"/>
          </w:tcPr>
          <w:p w14:paraId="32FEDBA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63DB8B5" w14:textId="549CA5D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6D14D2C5" w14:textId="77777777" w:rsidTr="0085045D">
        <w:tc>
          <w:tcPr>
            <w:tcW w:w="1228" w:type="pct"/>
          </w:tcPr>
          <w:p w14:paraId="7F12361B" w14:textId="52E6B20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12b_ii</w:t>
            </w:r>
          </w:p>
        </w:tc>
        <w:tc>
          <w:tcPr>
            <w:tcW w:w="325" w:type="pct"/>
          </w:tcPr>
          <w:p w14:paraId="78B2957A" w14:textId="77485DB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761D6A45" w14:textId="2E40A8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189" w:type="pct"/>
          </w:tcPr>
          <w:p w14:paraId="6182CA22" w14:textId="0194A5E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19157EF" w14:textId="3EAC943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142" w:type="pct"/>
          </w:tcPr>
          <w:p w14:paraId="6FE7670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6782E2" w14:textId="7DBDBB0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r>
      <w:tr w:rsidR="009F5672" w:rsidRPr="00643BE2" w14:paraId="08F39C53" w14:textId="77777777" w:rsidTr="0085045D">
        <w:tc>
          <w:tcPr>
            <w:tcW w:w="1228" w:type="pct"/>
          </w:tcPr>
          <w:p w14:paraId="467CDE54" w14:textId="04C0CF5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12c</w:t>
            </w:r>
          </w:p>
        </w:tc>
        <w:tc>
          <w:tcPr>
            <w:tcW w:w="325" w:type="pct"/>
          </w:tcPr>
          <w:p w14:paraId="3F6A111C" w14:textId="73DEA5A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697" w:type="pct"/>
          </w:tcPr>
          <w:p w14:paraId="631F3BC8" w14:textId="3F86C7B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c>
          <w:tcPr>
            <w:tcW w:w="1189" w:type="pct"/>
          </w:tcPr>
          <w:p w14:paraId="404554FA" w14:textId="30A8D1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ED9D52F" w14:textId="57671A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42" w:type="pct"/>
          </w:tcPr>
          <w:p w14:paraId="45D4482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BE12FCC" w14:textId="2971C75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7B17F3FB" w14:textId="77777777" w:rsidTr="0085045D">
        <w:tc>
          <w:tcPr>
            <w:tcW w:w="1228" w:type="pct"/>
          </w:tcPr>
          <w:p w14:paraId="62E542B0" w14:textId="60F7EDD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12d_cc</w:t>
            </w:r>
          </w:p>
        </w:tc>
        <w:tc>
          <w:tcPr>
            <w:tcW w:w="325" w:type="pct"/>
          </w:tcPr>
          <w:p w14:paraId="103C49E2" w14:textId="226BAB6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3EB24D0" w14:textId="179BF3B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EF024DE" w14:textId="54E0ECF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DC3224D" w14:textId="53EFE93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4207D30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13721C9" w14:textId="35D2DE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9F5672" w:rsidRPr="00643BE2" w14:paraId="224288A4" w14:textId="77777777" w:rsidTr="0085045D">
        <w:tc>
          <w:tcPr>
            <w:tcW w:w="1228" w:type="pct"/>
          </w:tcPr>
          <w:p w14:paraId="6425513B" w14:textId="6D80BF76"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12d_coh</w:t>
            </w:r>
          </w:p>
        </w:tc>
        <w:tc>
          <w:tcPr>
            <w:tcW w:w="325" w:type="pct"/>
          </w:tcPr>
          <w:p w14:paraId="06AA3368" w14:textId="7F3E01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697" w:type="pct"/>
          </w:tcPr>
          <w:p w14:paraId="4A82D0A2" w14:textId="08C9EB0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78AA501" w14:textId="454913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CE8DC26" w14:textId="1F7362B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4C526DE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4F176E" w14:textId="289E439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39</w:t>
            </w:r>
          </w:p>
        </w:tc>
      </w:tr>
      <w:tr w:rsidR="009F5672" w:rsidRPr="00643BE2" w14:paraId="4B43E635" w14:textId="77777777" w:rsidTr="0085045D">
        <w:tc>
          <w:tcPr>
            <w:tcW w:w="1228" w:type="pct"/>
          </w:tcPr>
          <w:p w14:paraId="3723FAB8" w14:textId="06E36EF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12d_cs</w:t>
            </w:r>
          </w:p>
        </w:tc>
        <w:tc>
          <w:tcPr>
            <w:tcW w:w="325" w:type="pct"/>
          </w:tcPr>
          <w:p w14:paraId="7A563A8F" w14:textId="5E2519A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911785C" w14:textId="505500C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E43375E" w14:textId="680C344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AFD1BD" w14:textId="373E5B0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4B0E092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82715D" w14:textId="6E3760E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9F5672" w:rsidRPr="00643BE2" w14:paraId="727DECA2" w14:textId="77777777" w:rsidTr="0085045D">
        <w:tc>
          <w:tcPr>
            <w:tcW w:w="1228" w:type="pct"/>
          </w:tcPr>
          <w:p w14:paraId="5688A718" w14:textId="63EC0A7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12e</w:t>
            </w:r>
          </w:p>
        </w:tc>
        <w:tc>
          <w:tcPr>
            <w:tcW w:w="325" w:type="pct"/>
          </w:tcPr>
          <w:p w14:paraId="537F30AA" w14:textId="715A951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517AC7A4" w14:textId="3B16FBC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6E49CF45" w14:textId="7BC612E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0A16B1A" w14:textId="78CF18C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42" w:type="pct"/>
          </w:tcPr>
          <w:p w14:paraId="6B96809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D0DB68" w14:textId="3BF7735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r>
      <w:tr w:rsidR="009F5672" w:rsidRPr="00643BE2" w14:paraId="0B20194C" w14:textId="77777777" w:rsidTr="0085045D">
        <w:tc>
          <w:tcPr>
            <w:tcW w:w="1228" w:type="pct"/>
          </w:tcPr>
          <w:p w14:paraId="42FF96DF" w14:textId="409D1AC0"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13a</w:t>
            </w:r>
          </w:p>
        </w:tc>
        <w:tc>
          <w:tcPr>
            <w:tcW w:w="325" w:type="pct"/>
          </w:tcPr>
          <w:p w14:paraId="624BB80F" w14:textId="1BA0FCA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0DE1097E" w14:textId="0A08E4A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189" w:type="pct"/>
          </w:tcPr>
          <w:p w14:paraId="0D35EBC9" w14:textId="1239135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8A33CA8" w14:textId="32A8CD2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46</w:t>
            </w:r>
          </w:p>
        </w:tc>
        <w:tc>
          <w:tcPr>
            <w:tcW w:w="142" w:type="pct"/>
          </w:tcPr>
          <w:p w14:paraId="595AF38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3DCE4D" w14:textId="10D3EA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2185504" w14:textId="77777777" w:rsidTr="0085045D">
        <w:tc>
          <w:tcPr>
            <w:tcW w:w="1228" w:type="pct"/>
          </w:tcPr>
          <w:p w14:paraId="205AE3EF" w14:textId="66181F00"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13b</w:t>
            </w:r>
          </w:p>
        </w:tc>
        <w:tc>
          <w:tcPr>
            <w:tcW w:w="325" w:type="pct"/>
          </w:tcPr>
          <w:p w14:paraId="59E713CD" w14:textId="325EF02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697" w:type="pct"/>
          </w:tcPr>
          <w:p w14:paraId="10EF805C" w14:textId="7F2F9F7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189" w:type="pct"/>
          </w:tcPr>
          <w:p w14:paraId="4F1BF794" w14:textId="6105AB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EF5BE68" w14:textId="31872BB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54</w:t>
            </w:r>
          </w:p>
        </w:tc>
        <w:tc>
          <w:tcPr>
            <w:tcW w:w="142" w:type="pct"/>
          </w:tcPr>
          <w:p w14:paraId="34968D3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B49DD9" w14:textId="29A3C15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6972503B" w14:textId="77777777" w:rsidTr="0085045D">
        <w:tc>
          <w:tcPr>
            <w:tcW w:w="1228" w:type="pct"/>
          </w:tcPr>
          <w:p w14:paraId="09980ADC" w14:textId="466A286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13c</w:t>
            </w:r>
          </w:p>
        </w:tc>
        <w:tc>
          <w:tcPr>
            <w:tcW w:w="325" w:type="pct"/>
          </w:tcPr>
          <w:p w14:paraId="28E5550B" w14:textId="0D28C86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697" w:type="pct"/>
          </w:tcPr>
          <w:p w14:paraId="00FC468A" w14:textId="709D24A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92AD0CE" w14:textId="579429E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A996347" w14:textId="6A1974B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42" w:type="pct"/>
          </w:tcPr>
          <w:p w14:paraId="5982641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A45F91A" w14:textId="6D9E6CF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E170696" w14:textId="77777777" w:rsidTr="0085045D">
        <w:tc>
          <w:tcPr>
            <w:tcW w:w="1228" w:type="pct"/>
          </w:tcPr>
          <w:p w14:paraId="4617E2AC" w14:textId="719BE1DC"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14a_i</w:t>
            </w:r>
          </w:p>
        </w:tc>
        <w:tc>
          <w:tcPr>
            <w:tcW w:w="325" w:type="pct"/>
          </w:tcPr>
          <w:p w14:paraId="1D5FB84E" w14:textId="7F5043E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C2E3750" w14:textId="454986A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189" w:type="pct"/>
          </w:tcPr>
          <w:p w14:paraId="140CF3FF" w14:textId="30C076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FF941E5" w14:textId="6294123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142" w:type="pct"/>
          </w:tcPr>
          <w:p w14:paraId="2861DA3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CFE2D27" w14:textId="658CDC3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B51F1C9" w14:textId="77777777" w:rsidTr="0085045D">
        <w:tc>
          <w:tcPr>
            <w:tcW w:w="1228" w:type="pct"/>
          </w:tcPr>
          <w:p w14:paraId="1E0D4130" w14:textId="04349FD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14a_ii</w:t>
            </w:r>
          </w:p>
        </w:tc>
        <w:tc>
          <w:tcPr>
            <w:tcW w:w="325" w:type="pct"/>
          </w:tcPr>
          <w:p w14:paraId="7D8A8309" w14:textId="28A41F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5D1DDBD" w14:textId="3B615BF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189" w:type="pct"/>
          </w:tcPr>
          <w:p w14:paraId="1F34840A" w14:textId="2112E5B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CBA2815" w14:textId="6D0320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56</w:t>
            </w:r>
          </w:p>
        </w:tc>
        <w:tc>
          <w:tcPr>
            <w:tcW w:w="142" w:type="pct"/>
          </w:tcPr>
          <w:p w14:paraId="4CA08D2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6544E70" w14:textId="2C0A6BF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C32BBB7" w14:textId="77777777" w:rsidTr="0085045D">
        <w:tc>
          <w:tcPr>
            <w:tcW w:w="1228" w:type="pct"/>
          </w:tcPr>
          <w:p w14:paraId="07E7235C" w14:textId="71E5031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14b</w:t>
            </w:r>
          </w:p>
        </w:tc>
        <w:tc>
          <w:tcPr>
            <w:tcW w:w="325" w:type="pct"/>
          </w:tcPr>
          <w:p w14:paraId="494434DF" w14:textId="2F67237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34</w:t>
            </w:r>
          </w:p>
        </w:tc>
        <w:tc>
          <w:tcPr>
            <w:tcW w:w="697" w:type="pct"/>
          </w:tcPr>
          <w:p w14:paraId="58AD2E8B" w14:textId="22C79E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06DF7B0B" w14:textId="5F0B76C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68001BA" w14:textId="55D7A2D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42" w:type="pct"/>
          </w:tcPr>
          <w:p w14:paraId="37CF274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1224EB8" w14:textId="4C8FEB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r>
      <w:tr w:rsidR="009F5672" w:rsidRPr="00643BE2" w14:paraId="750429EA" w14:textId="77777777" w:rsidTr="0085045D">
        <w:tc>
          <w:tcPr>
            <w:tcW w:w="1228" w:type="pct"/>
          </w:tcPr>
          <w:p w14:paraId="2AC00AB7" w14:textId="79B4C9E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14c_coh</w:t>
            </w:r>
          </w:p>
        </w:tc>
        <w:tc>
          <w:tcPr>
            <w:tcW w:w="325" w:type="pct"/>
          </w:tcPr>
          <w:p w14:paraId="2467D1D8" w14:textId="250DC4A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3DEA0A42" w14:textId="1C3DD61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5698680F" w14:textId="0B4B1CA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FDCD860" w14:textId="5B9612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42" w:type="pct"/>
          </w:tcPr>
          <w:p w14:paraId="466594F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0FD8FD" w14:textId="273E39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9F5672" w:rsidRPr="00643BE2" w14:paraId="1B9D4DA6" w14:textId="77777777" w:rsidTr="0085045D">
        <w:tc>
          <w:tcPr>
            <w:tcW w:w="1228" w:type="pct"/>
          </w:tcPr>
          <w:p w14:paraId="301F76DB" w14:textId="27B335AF"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15_cc</w:t>
            </w:r>
          </w:p>
        </w:tc>
        <w:tc>
          <w:tcPr>
            <w:tcW w:w="325" w:type="pct"/>
          </w:tcPr>
          <w:p w14:paraId="421F86B3" w14:textId="5133ECD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E7F6462" w14:textId="50123A7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83AD7E6" w14:textId="6658D35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479534B" w14:textId="78AFDB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4D7D3BB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867A7CD" w14:textId="0D86F6F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9F5672" w:rsidRPr="00643BE2" w14:paraId="1C3CA8B6" w14:textId="77777777" w:rsidTr="0085045D">
        <w:tc>
          <w:tcPr>
            <w:tcW w:w="1228" w:type="pct"/>
          </w:tcPr>
          <w:p w14:paraId="34E6884E" w14:textId="211F310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15_coh</w:t>
            </w:r>
          </w:p>
        </w:tc>
        <w:tc>
          <w:tcPr>
            <w:tcW w:w="325" w:type="pct"/>
          </w:tcPr>
          <w:p w14:paraId="0B07E78A" w14:textId="337D93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494A4C62" w14:textId="738DE12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42612EBB" w14:textId="2502F76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54AA1B0" w14:textId="7DDABFE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142" w:type="pct"/>
          </w:tcPr>
          <w:p w14:paraId="3B29AA0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86D17F3" w14:textId="4BFFE5D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37</w:t>
            </w:r>
          </w:p>
        </w:tc>
      </w:tr>
      <w:tr w:rsidR="009F5672" w:rsidRPr="00643BE2" w14:paraId="3063A258" w14:textId="77777777" w:rsidTr="0085045D">
        <w:tc>
          <w:tcPr>
            <w:tcW w:w="1228" w:type="pct"/>
          </w:tcPr>
          <w:p w14:paraId="0117D08D" w14:textId="44A9753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15_cs</w:t>
            </w:r>
          </w:p>
        </w:tc>
        <w:tc>
          <w:tcPr>
            <w:tcW w:w="325" w:type="pct"/>
          </w:tcPr>
          <w:p w14:paraId="09A855CB" w14:textId="3CC5629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19EFF270" w14:textId="7B6539F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25347FAE" w14:textId="756D882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A12EEE4" w14:textId="060D2EB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33</w:t>
            </w:r>
          </w:p>
        </w:tc>
        <w:tc>
          <w:tcPr>
            <w:tcW w:w="142" w:type="pct"/>
          </w:tcPr>
          <w:p w14:paraId="73639D9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FA2B76D" w14:textId="42C4ECC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601864FD" w14:textId="77777777" w:rsidTr="0085045D">
        <w:tc>
          <w:tcPr>
            <w:tcW w:w="1228" w:type="pct"/>
          </w:tcPr>
          <w:p w14:paraId="4032A09C" w14:textId="22E71EB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w:t>
            </w:r>
          </w:p>
        </w:tc>
        <w:tc>
          <w:tcPr>
            <w:tcW w:w="325" w:type="pct"/>
          </w:tcPr>
          <w:p w14:paraId="714848FA" w14:textId="1792466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97" w:type="pct"/>
          </w:tcPr>
          <w:p w14:paraId="7D248385" w14:textId="61A36A7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7CD68A50" w14:textId="5537D53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D8508C9" w14:textId="59FB2F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24</w:t>
            </w:r>
          </w:p>
        </w:tc>
        <w:tc>
          <w:tcPr>
            <w:tcW w:w="142" w:type="pct"/>
          </w:tcPr>
          <w:p w14:paraId="03AEEC4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8AA15EF" w14:textId="1464400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r>
      <w:tr w:rsidR="009F5672" w:rsidRPr="00643BE2" w14:paraId="163F3744" w14:textId="77777777" w:rsidTr="0085045D">
        <w:tc>
          <w:tcPr>
            <w:tcW w:w="1228" w:type="pct"/>
          </w:tcPr>
          <w:p w14:paraId="6C0B3FB0" w14:textId="1237FC4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16a_ii</w:t>
            </w:r>
          </w:p>
        </w:tc>
        <w:tc>
          <w:tcPr>
            <w:tcW w:w="325" w:type="pct"/>
          </w:tcPr>
          <w:p w14:paraId="0697405F" w14:textId="08D5073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738D32AF" w14:textId="6F823B9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Pr>
          <w:p w14:paraId="0ADE49EE" w14:textId="7234162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CC6E7BC" w14:textId="5343706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142" w:type="pct"/>
          </w:tcPr>
          <w:p w14:paraId="45B4DA9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6326450" w14:textId="5D3CC25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r>
      <w:tr w:rsidR="009F5672" w:rsidRPr="00643BE2" w14:paraId="07E6F6EF" w14:textId="77777777" w:rsidTr="0085045D">
        <w:tc>
          <w:tcPr>
            <w:tcW w:w="1228" w:type="pct"/>
          </w:tcPr>
          <w:p w14:paraId="0763C337" w14:textId="429BF3D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lastRenderedPageBreak/>
              <w:t>16a_iii</w:t>
            </w:r>
          </w:p>
        </w:tc>
        <w:tc>
          <w:tcPr>
            <w:tcW w:w="325" w:type="pct"/>
          </w:tcPr>
          <w:p w14:paraId="1944C610" w14:textId="73E6176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7E6F0650" w14:textId="5D1BDEB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0452153D" w14:textId="113D1EA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C058778" w14:textId="70CCC6C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59</w:t>
            </w:r>
          </w:p>
        </w:tc>
        <w:tc>
          <w:tcPr>
            <w:tcW w:w="142" w:type="pct"/>
          </w:tcPr>
          <w:p w14:paraId="5B2AFD4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438235" w14:textId="7AF2944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7B0422C6" w14:textId="77777777" w:rsidTr="0085045D">
        <w:tc>
          <w:tcPr>
            <w:tcW w:w="1228" w:type="pct"/>
          </w:tcPr>
          <w:p w14:paraId="0052CCA9" w14:textId="68B6F84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16a_iv</w:t>
            </w:r>
          </w:p>
        </w:tc>
        <w:tc>
          <w:tcPr>
            <w:tcW w:w="325" w:type="pct"/>
          </w:tcPr>
          <w:p w14:paraId="03820CEC" w14:textId="4E5F501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2F365C94" w14:textId="3990B18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538A6D5F" w14:textId="7EF7C8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092B3BD" w14:textId="02D4FB9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65</w:t>
            </w:r>
          </w:p>
        </w:tc>
        <w:tc>
          <w:tcPr>
            <w:tcW w:w="142" w:type="pct"/>
          </w:tcPr>
          <w:p w14:paraId="170609C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DB16F35" w14:textId="3FC4EF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1BED0554" w14:textId="77777777" w:rsidTr="0085045D">
        <w:tc>
          <w:tcPr>
            <w:tcW w:w="1228" w:type="pct"/>
          </w:tcPr>
          <w:p w14:paraId="7A3E6D7E" w14:textId="6EF21AF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16a_v</w:t>
            </w:r>
          </w:p>
        </w:tc>
        <w:tc>
          <w:tcPr>
            <w:tcW w:w="325" w:type="pct"/>
          </w:tcPr>
          <w:p w14:paraId="47FB8517" w14:textId="590253F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697" w:type="pct"/>
          </w:tcPr>
          <w:p w14:paraId="172DA930" w14:textId="495B447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189" w:type="pct"/>
          </w:tcPr>
          <w:p w14:paraId="4DC04425" w14:textId="4D5DF24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40311A3" w14:textId="28255DD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64C87E0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A975D8E" w14:textId="3C8E1A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4C51FE9A" w14:textId="77777777" w:rsidTr="0085045D">
        <w:tc>
          <w:tcPr>
            <w:tcW w:w="1228" w:type="pct"/>
          </w:tcPr>
          <w:p w14:paraId="6C3B80B7" w14:textId="00A1433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16b</w:t>
            </w:r>
          </w:p>
        </w:tc>
        <w:tc>
          <w:tcPr>
            <w:tcW w:w="325" w:type="pct"/>
          </w:tcPr>
          <w:p w14:paraId="41C5E03F" w14:textId="459C9D0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697" w:type="pct"/>
          </w:tcPr>
          <w:p w14:paraId="5F389CCA" w14:textId="2441D02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189" w:type="pct"/>
          </w:tcPr>
          <w:p w14:paraId="19E3CB4D" w14:textId="0BDBDB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2FAFB40" w14:textId="0C8A8F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42" w:type="pct"/>
          </w:tcPr>
          <w:p w14:paraId="01859B86"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DAC0BEA" w14:textId="3A9DA21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r>
      <w:tr w:rsidR="009F5672" w:rsidRPr="00643BE2" w14:paraId="43E4EE35" w14:textId="77777777" w:rsidTr="0085045D">
        <w:tc>
          <w:tcPr>
            <w:tcW w:w="1228" w:type="pct"/>
          </w:tcPr>
          <w:p w14:paraId="30019422" w14:textId="40933AB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16c</w:t>
            </w:r>
          </w:p>
        </w:tc>
        <w:tc>
          <w:tcPr>
            <w:tcW w:w="325" w:type="pct"/>
          </w:tcPr>
          <w:p w14:paraId="479C9C91" w14:textId="6B40B26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49</w:t>
            </w:r>
          </w:p>
        </w:tc>
        <w:tc>
          <w:tcPr>
            <w:tcW w:w="697" w:type="pct"/>
          </w:tcPr>
          <w:p w14:paraId="5E2F33B3" w14:textId="2C0838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53DF4FBD" w14:textId="52599F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902ED36" w14:textId="535598E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42" w:type="pct"/>
          </w:tcPr>
          <w:p w14:paraId="40530B8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CED3A5D" w14:textId="15D8A12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r>
      <w:tr w:rsidR="009F5672" w:rsidRPr="00643BE2" w14:paraId="54EF111D" w14:textId="77777777" w:rsidTr="0085045D">
        <w:tc>
          <w:tcPr>
            <w:tcW w:w="1228" w:type="pct"/>
          </w:tcPr>
          <w:p w14:paraId="60A23609" w14:textId="72707314"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w:t>
            </w:r>
          </w:p>
        </w:tc>
        <w:tc>
          <w:tcPr>
            <w:tcW w:w="325" w:type="pct"/>
          </w:tcPr>
          <w:p w14:paraId="49FFDA2D" w14:textId="5EFBB5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7761C131" w14:textId="7970189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7C3D74A0" w14:textId="5C6B5DA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CB019D5" w14:textId="1DF578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33</w:t>
            </w:r>
          </w:p>
        </w:tc>
        <w:tc>
          <w:tcPr>
            <w:tcW w:w="142" w:type="pct"/>
          </w:tcPr>
          <w:p w14:paraId="6ADBD60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AE6F43" w14:textId="6D09CD7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18B5910D" w14:textId="77777777" w:rsidTr="0085045D">
        <w:tc>
          <w:tcPr>
            <w:tcW w:w="1228" w:type="pct"/>
          </w:tcPr>
          <w:p w14:paraId="331B540C" w14:textId="088A5BA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17_ii</w:t>
            </w:r>
          </w:p>
        </w:tc>
        <w:tc>
          <w:tcPr>
            <w:tcW w:w="325" w:type="pct"/>
          </w:tcPr>
          <w:p w14:paraId="3A742734" w14:textId="3EEB6E9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1510BD60" w14:textId="68FE44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189" w:type="pct"/>
          </w:tcPr>
          <w:p w14:paraId="3E3DCA4A" w14:textId="7D991A8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3865E7C" w14:textId="759AD10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42" w:type="pct"/>
          </w:tcPr>
          <w:p w14:paraId="34E3A09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9405F7" w14:textId="4F51F7A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r>
      <w:tr w:rsidR="009F5672" w:rsidRPr="00643BE2" w14:paraId="47425F5D" w14:textId="77777777" w:rsidTr="0085045D">
        <w:tc>
          <w:tcPr>
            <w:tcW w:w="1228" w:type="pct"/>
          </w:tcPr>
          <w:p w14:paraId="109F8822" w14:textId="5851461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17_iii</w:t>
            </w:r>
          </w:p>
        </w:tc>
        <w:tc>
          <w:tcPr>
            <w:tcW w:w="325" w:type="pct"/>
          </w:tcPr>
          <w:p w14:paraId="5336376C" w14:textId="40FB530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61F9177A" w14:textId="04ADDA0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2C069D15" w14:textId="1C91791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4C4E87A" w14:textId="13DF0C3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142" w:type="pct"/>
          </w:tcPr>
          <w:p w14:paraId="61174C7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5DE2BC7" w14:textId="6EE4A84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r>
      <w:tr w:rsidR="009F5672" w:rsidRPr="00643BE2" w14:paraId="679B2967" w14:textId="77777777" w:rsidTr="0085045D">
        <w:tc>
          <w:tcPr>
            <w:tcW w:w="1228" w:type="pct"/>
          </w:tcPr>
          <w:p w14:paraId="33A0A649" w14:textId="4690408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17_iv</w:t>
            </w:r>
          </w:p>
        </w:tc>
        <w:tc>
          <w:tcPr>
            <w:tcW w:w="325" w:type="pct"/>
          </w:tcPr>
          <w:p w14:paraId="351808D9" w14:textId="2708CC1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6184DDC" w14:textId="178A86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1D6FF9BE" w14:textId="3844245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BCCBB92" w14:textId="2933E69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42" w:type="pct"/>
          </w:tcPr>
          <w:p w14:paraId="2844D02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2F2CC79" w14:textId="4723054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r>
      <w:tr w:rsidR="009F5672" w:rsidRPr="00643BE2" w14:paraId="3706BC0E" w14:textId="77777777" w:rsidTr="0085045D">
        <w:tc>
          <w:tcPr>
            <w:tcW w:w="1228" w:type="pct"/>
          </w:tcPr>
          <w:p w14:paraId="44F064DA" w14:textId="18693496"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18</w:t>
            </w:r>
          </w:p>
        </w:tc>
        <w:tc>
          <w:tcPr>
            <w:tcW w:w="325" w:type="pct"/>
          </w:tcPr>
          <w:p w14:paraId="5559CA59" w14:textId="17132D9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0B49949" w14:textId="55C9D90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5B69875E" w14:textId="3B98623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A7B191B" w14:textId="5FFDF04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142" w:type="pct"/>
          </w:tcPr>
          <w:p w14:paraId="5F7F199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A05AE91" w14:textId="2BF7315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EA94CB4" w14:textId="77777777" w:rsidTr="0085045D">
        <w:tc>
          <w:tcPr>
            <w:tcW w:w="1228" w:type="pct"/>
          </w:tcPr>
          <w:p w14:paraId="16E5BE79" w14:textId="2FF058C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19_i</w:t>
            </w:r>
          </w:p>
        </w:tc>
        <w:tc>
          <w:tcPr>
            <w:tcW w:w="325" w:type="pct"/>
          </w:tcPr>
          <w:p w14:paraId="06C8EE2B" w14:textId="328B12D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65A2AA" w14:textId="1C5E8EF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071E32B2" w14:textId="729EAB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C8B8F76" w14:textId="4C13E3D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010B6F9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C3F561" w14:textId="3218FC2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6E7435C" w14:textId="77777777" w:rsidTr="0085045D">
        <w:tc>
          <w:tcPr>
            <w:tcW w:w="1228" w:type="pct"/>
          </w:tcPr>
          <w:p w14:paraId="6B43A9D4" w14:textId="3110044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19_ii</w:t>
            </w:r>
          </w:p>
        </w:tc>
        <w:tc>
          <w:tcPr>
            <w:tcW w:w="325" w:type="pct"/>
          </w:tcPr>
          <w:p w14:paraId="1DD715C4" w14:textId="4E81DCA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c>
          <w:tcPr>
            <w:tcW w:w="697" w:type="pct"/>
          </w:tcPr>
          <w:p w14:paraId="5F6ABB78" w14:textId="66FBEFD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189" w:type="pct"/>
          </w:tcPr>
          <w:p w14:paraId="1CA6DE6F" w14:textId="6A2C721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8B01B1F" w14:textId="46214FD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42" w:type="pct"/>
          </w:tcPr>
          <w:p w14:paraId="270D431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D38021" w14:textId="0700DE8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9CF8BB4" w14:textId="77777777" w:rsidTr="0085045D">
        <w:tc>
          <w:tcPr>
            <w:tcW w:w="1228" w:type="pct"/>
          </w:tcPr>
          <w:p w14:paraId="5E6370A3" w14:textId="5F6DF8D5"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20</w:t>
            </w:r>
          </w:p>
        </w:tc>
        <w:tc>
          <w:tcPr>
            <w:tcW w:w="325" w:type="pct"/>
          </w:tcPr>
          <w:p w14:paraId="27E4F88E" w14:textId="18EFF14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620232D" w14:textId="4808DC5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69F222AD" w14:textId="16FA708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92942EF" w14:textId="20BC440A"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142" w:type="pct"/>
          </w:tcPr>
          <w:p w14:paraId="0EF97683"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13442F19" w14:textId="718AE84E"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856105B" w14:textId="77777777" w:rsidTr="0085045D">
        <w:tc>
          <w:tcPr>
            <w:tcW w:w="1228" w:type="pct"/>
          </w:tcPr>
          <w:p w14:paraId="0A7FDD05" w14:textId="08BE3F7D"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21</w:t>
            </w:r>
          </w:p>
        </w:tc>
        <w:tc>
          <w:tcPr>
            <w:tcW w:w="325" w:type="pct"/>
          </w:tcPr>
          <w:p w14:paraId="664EAEF4" w14:textId="05965C61"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697" w:type="pct"/>
          </w:tcPr>
          <w:p w14:paraId="739AB1EF" w14:textId="7462B107"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10A9223A" w14:textId="092E57C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92BD0C" w14:textId="51EB097F"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50</w:t>
            </w:r>
          </w:p>
        </w:tc>
        <w:tc>
          <w:tcPr>
            <w:tcW w:w="142" w:type="pct"/>
          </w:tcPr>
          <w:p w14:paraId="6F6B551D"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03AD3EFD" w14:textId="40D8258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1C0CEF4" w14:textId="77777777" w:rsidTr="0085045D">
        <w:tc>
          <w:tcPr>
            <w:tcW w:w="1228" w:type="pct"/>
          </w:tcPr>
          <w:p w14:paraId="1AE32992" w14:textId="1CD03026"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w:t>
            </w:r>
          </w:p>
        </w:tc>
        <w:tc>
          <w:tcPr>
            <w:tcW w:w="325" w:type="pct"/>
          </w:tcPr>
          <w:p w14:paraId="17BE7F96" w14:textId="79D3DC8C"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697" w:type="pct"/>
          </w:tcPr>
          <w:p w14:paraId="02316427" w14:textId="4FC0D04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3BDBEAA9" w14:textId="330349E0"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EC61B9A" w14:textId="2035E98C"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142" w:type="pct"/>
          </w:tcPr>
          <w:p w14:paraId="111DDB5C"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41750800" w14:textId="4F4D6B29"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140A2060" w14:textId="77777777" w:rsidTr="0085045D">
        <w:tc>
          <w:tcPr>
            <w:tcW w:w="1228" w:type="pct"/>
          </w:tcPr>
          <w:p w14:paraId="324B112B" w14:textId="6388BED1"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22_ii</w:t>
            </w:r>
          </w:p>
        </w:tc>
        <w:tc>
          <w:tcPr>
            <w:tcW w:w="325" w:type="pct"/>
          </w:tcPr>
          <w:p w14:paraId="04DE5E9D" w14:textId="100D3DC2"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697" w:type="pct"/>
          </w:tcPr>
          <w:p w14:paraId="61E06528" w14:textId="6706E92E"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8958B3E" w14:textId="0F2C8246"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C0BAFF4" w14:textId="398E74DF"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42" w:type="pct"/>
          </w:tcPr>
          <w:p w14:paraId="0769E2CF"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042ED766" w14:textId="292666C1"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9F5672" w:rsidRPr="00643BE2" w14:paraId="4759E535" w14:textId="77777777" w:rsidTr="0085045D">
        <w:tc>
          <w:tcPr>
            <w:tcW w:w="1228" w:type="pct"/>
          </w:tcPr>
          <w:p w14:paraId="58DE3D47" w14:textId="5EBAFC3E"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22_iii</w:t>
            </w:r>
          </w:p>
        </w:tc>
        <w:tc>
          <w:tcPr>
            <w:tcW w:w="325" w:type="pct"/>
          </w:tcPr>
          <w:p w14:paraId="60E1C161" w14:textId="466BB622"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54</w:t>
            </w:r>
          </w:p>
        </w:tc>
        <w:tc>
          <w:tcPr>
            <w:tcW w:w="697" w:type="pct"/>
          </w:tcPr>
          <w:p w14:paraId="4FC4985A" w14:textId="2D370780"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4415A709" w14:textId="3327887A"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DB5E528" w14:textId="0EAB750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42" w:type="pct"/>
          </w:tcPr>
          <w:p w14:paraId="1624DDB1"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1F597E95" w14:textId="62B57D09"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08860C42" w14:textId="77777777" w:rsidTr="0085045D">
        <w:tc>
          <w:tcPr>
            <w:tcW w:w="1228" w:type="pct"/>
          </w:tcPr>
          <w:p w14:paraId="4F934EAB" w14:textId="1990EC69"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22_iv</w:t>
            </w:r>
          </w:p>
        </w:tc>
        <w:tc>
          <w:tcPr>
            <w:tcW w:w="325" w:type="pct"/>
          </w:tcPr>
          <w:p w14:paraId="613DE4DD" w14:textId="67CA46F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c>
          <w:tcPr>
            <w:tcW w:w="697" w:type="pct"/>
          </w:tcPr>
          <w:p w14:paraId="1E81DDF6" w14:textId="5611753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772CDA84" w14:textId="76CB29C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EC7E3FB" w14:textId="6B0FA7B7"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42" w:type="pct"/>
          </w:tcPr>
          <w:p w14:paraId="2581C88F"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7EF7EE83" w14:textId="52A1F644"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bl>
    <w:p w14:paraId="0E8E4148" w14:textId="77777777" w:rsidR="00DC52DC" w:rsidRDefault="00DC52DC" w:rsidP="009F5672">
      <w:pPr>
        <w:pStyle w:val="Heading1"/>
        <w:spacing w:before="0" w:after="240"/>
        <w:rPr>
          <w:rFonts w:ascii="Times New Roman" w:hAnsi="Times New Roman" w:cs="Times New Roman"/>
          <w:color w:val="auto"/>
          <w:sz w:val="24"/>
          <w:szCs w:val="24"/>
        </w:rPr>
      </w:pPr>
      <w:bookmarkStart w:id="25" w:name="references"/>
    </w:p>
    <w:p w14:paraId="1CCD21EC" w14:textId="6AC123FB" w:rsidR="00CA36BA" w:rsidRPr="00CA36BA" w:rsidRDefault="00BE0C45" w:rsidP="009F5672">
      <w:pPr>
        <w:pStyle w:val="Heading1"/>
        <w:spacing w:before="0" w:after="240"/>
        <w:rPr>
          <w:rFonts w:ascii="Times New Roman" w:hAnsi="Times New Roman" w:cs="Times New Roman"/>
          <w:color w:val="auto"/>
          <w:sz w:val="24"/>
          <w:szCs w:val="24"/>
        </w:rPr>
      </w:pPr>
      <w:r w:rsidRPr="00643BE2">
        <w:rPr>
          <w:rFonts w:ascii="Times New Roman" w:hAnsi="Times New Roman" w:cs="Times New Roman"/>
          <w:color w:val="auto"/>
          <w:sz w:val="24"/>
          <w:szCs w:val="24"/>
        </w:rPr>
        <w:t>9</w:t>
      </w:r>
      <w:r w:rsidRPr="00643BE2">
        <w:rPr>
          <w:rFonts w:ascii="Times New Roman" w:hAnsi="Times New Roman" w:cs="Times New Roman"/>
          <w:color w:val="auto"/>
          <w:sz w:val="24"/>
          <w:szCs w:val="24"/>
        </w:rPr>
        <w:tab/>
        <w:t>References</w:t>
      </w:r>
      <w:bookmarkEnd w:id="25"/>
    </w:p>
    <w:p w14:paraId="64B16FB1" w14:textId="77777777" w:rsidR="00132F2A" w:rsidRPr="00643BE2" w:rsidRDefault="00BE0C45" w:rsidP="009F5672">
      <w:pPr>
        <w:pStyle w:val="Bibliography"/>
        <w:spacing w:after="240"/>
        <w:ind w:left="426" w:hanging="426"/>
        <w:rPr>
          <w:rFonts w:ascii="Times New Roman" w:hAnsi="Times New Roman" w:cs="Times New Roman"/>
        </w:rPr>
      </w:pPr>
      <w:bookmarkStart w:id="26" w:name="ref-agha2014"/>
      <w:bookmarkStart w:id="27" w:name="refs"/>
      <w:r w:rsidRPr="00643BE2">
        <w:rPr>
          <w:rFonts w:ascii="Times New Roman" w:hAnsi="Times New Roman" w:cs="Times New Roman"/>
        </w:rPr>
        <w:t xml:space="preserve">Agha, R. A., Camm, C. F., Doganay, E., Edison, E., Siddiqui, M. R. S., &amp; Orgill, D. P. (2014). Randomised controlled trials in plastic surgery: A systematic review of reporting quality. </w:t>
      </w:r>
      <w:r w:rsidRPr="00643BE2">
        <w:rPr>
          <w:rFonts w:ascii="Times New Roman" w:hAnsi="Times New Roman" w:cs="Times New Roman"/>
          <w:i/>
        </w:rPr>
        <w:t>European Journal of Plastic Surgery</w:t>
      </w:r>
      <w:r w:rsidRPr="00643BE2">
        <w:rPr>
          <w:rFonts w:ascii="Times New Roman" w:hAnsi="Times New Roman" w:cs="Times New Roman"/>
        </w:rPr>
        <w:t xml:space="preserve">, </w:t>
      </w:r>
      <w:r w:rsidRPr="00643BE2">
        <w:rPr>
          <w:rFonts w:ascii="Times New Roman" w:hAnsi="Times New Roman" w:cs="Times New Roman"/>
          <w:i/>
        </w:rPr>
        <w:t>37</w:t>
      </w:r>
      <w:r w:rsidRPr="00643BE2">
        <w:rPr>
          <w:rFonts w:ascii="Times New Roman" w:hAnsi="Times New Roman" w:cs="Times New Roman"/>
        </w:rPr>
        <w:t xml:space="preserve">(2), 55–62. </w:t>
      </w:r>
      <w:hyperlink r:id="rId10">
        <w:r w:rsidRPr="00643BE2">
          <w:rPr>
            <w:rStyle w:val="Hyperlink"/>
            <w:rFonts w:ascii="Times New Roman" w:hAnsi="Times New Roman" w:cs="Times New Roman"/>
            <w:color w:val="auto"/>
          </w:rPr>
          <w:t>https://doi.org/10.1007/s00238-013-0893-5</w:t>
        </w:r>
      </w:hyperlink>
    </w:p>
    <w:p w14:paraId="0616BE28" w14:textId="77777777" w:rsidR="00132F2A" w:rsidRPr="00643BE2" w:rsidRDefault="00BE0C45" w:rsidP="009F5672">
      <w:pPr>
        <w:pStyle w:val="Bibliography"/>
        <w:spacing w:after="240"/>
        <w:ind w:left="426" w:hanging="426"/>
        <w:rPr>
          <w:rFonts w:ascii="Times New Roman" w:hAnsi="Times New Roman" w:cs="Times New Roman"/>
        </w:rPr>
      </w:pPr>
      <w:bookmarkStart w:id="28" w:name="ref-cevallos2014"/>
      <w:bookmarkEnd w:id="26"/>
      <w:r w:rsidRPr="00643BE2">
        <w:rPr>
          <w:rFonts w:ascii="Times New Roman" w:hAnsi="Times New Roman" w:cs="Times New Roman"/>
        </w:rPr>
        <w:t xml:space="preserve">Cevallos, M., &amp; Egger, M. (2014). STROBE (STrengthening the Reporting of Observational studies in Epidemiology). In D. Moher, D. G. Altman, K. F. Schulz, I. Simera, &amp; E. Wager (Eds.), </w:t>
      </w:r>
      <w:r w:rsidRPr="00643BE2">
        <w:rPr>
          <w:rFonts w:ascii="Times New Roman" w:hAnsi="Times New Roman" w:cs="Times New Roman"/>
          <w:i/>
        </w:rPr>
        <w:t>Guidelines for Reporting Health Research: A User’s Manual</w:t>
      </w:r>
      <w:r w:rsidRPr="00643BE2">
        <w:rPr>
          <w:rFonts w:ascii="Times New Roman" w:hAnsi="Times New Roman" w:cs="Times New Roman"/>
        </w:rPr>
        <w:t xml:space="preserve"> (pp. 169–179). </w:t>
      </w:r>
      <w:hyperlink r:id="rId11">
        <w:r w:rsidRPr="00643BE2">
          <w:rPr>
            <w:rStyle w:val="Hyperlink"/>
            <w:rFonts w:ascii="Times New Roman" w:hAnsi="Times New Roman" w:cs="Times New Roman"/>
            <w:color w:val="auto"/>
          </w:rPr>
          <w:t>https://doi.org/10.1002/9781118715598.ch17</w:t>
        </w:r>
      </w:hyperlink>
    </w:p>
    <w:p w14:paraId="3189CABE" w14:textId="77777777" w:rsidR="00132F2A" w:rsidRPr="00643BE2" w:rsidRDefault="00BE0C45" w:rsidP="009F5672">
      <w:pPr>
        <w:pStyle w:val="Bibliography"/>
        <w:spacing w:after="240"/>
        <w:ind w:left="426" w:hanging="426"/>
        <w:rPr>
          <w:rFonts w:ascii="Times New Roman" w:hAnsi="Times New Roman" w:cs="Times New Roman"/>
        </w:rPr>
      </w:pPr>
      <w:bookmarkStart w:id="29" w:name="ref-cook2011"/>
      <w:bookmarkEnd w:id="28"/>
      <w:r w:rsidRPr="00643BE2">
        <w:rPr>
          <w:rFonts w:ascii="Times New Roman" w:hAnsi="Times New Roman" w:cs="Times New Roman"/>
        </w:rPr>
        <w:t xml:space="preserve">Cook, D. A., Levinson, A. J., &amp; Garside, S. (2011). Method and reporting quality in health professions education research: A systematic review. </w:t>
      </w:r>
      <w:r w:rsidRPr="00643BE2">
        <w:rPr>
          <w:rFonts w:ascii="Times New Roman" w:hAnsi="Times New Roman" w:cs="Times New Roman"/>
          <w:i/>
        </w:rPr>
        <w:t>Medical Education</w:t>
      </w:r>
      <w:r w:rsidRPr="00643BE2">
        <w:rPr>
          <w:rFonts w:ascii="Times New Roman" w:hAnsi="Times New Roman" w:cs="Times New Roman"/>
        </w:rPr>
        <w:t xml:space="preserve">, </w:t>
      </w:r>
      <w:r w:rsidRPr="00643BE2">
        <w:rPr>
          <w:rFonts w:ascii="Times New Roman" w:hAnsi="Times New Roman" w:cs="Times New Roman"/>
          <w:i/>
        </w:rPr>
        <w:t>45</w:t>
      </w:r>
      <w:r w:rsidRPr="00643BE2">
        <w:rPr>
          <w:rFonts w:ascii="Times New Roman" w:hAnsi="Times New Roman" w:cs="Times New Roman"/>
        </w:rPr>
        <w:t xml:space="preserve">(3), 227–238. </w:t>
      </w:r>
      <w:hyperlink r:id="rId12">
        <w:r w:rsidRPr="00643BE2">
          <w:rPr>
            <w:rStyle w:val="Hyperlink"/>
            <w:rFonts w:ascii="Times New Roman" w:hAnsi="Times New Roman" w:cs="Times New Roman"/>
            <w:color w:val="auto"/>
          </w:rPr>
          <w:t>https://doi.org/10.1111/j.1365-2923.2010.03890.x</w:t>
        </w:r>
      </w:hyperlink>
    </w:p>
    <w:p w14:paraId="0E339612" w14:textId="77777777" w:rsidR="00132F2A" w:rsidRPr="00643BE2" w:rsidRDefault="00BE0C45" w:rsidP="009F5672">
      <w:pPr>
        <w:pStyle w:val="Bibliography"/>
        <w:spacing w:after="240"/>
        <w:ind w:left="426" w:hanging="426"/>
        <w:rPr>
          <w:rFonts w:ascii="Times New Roman" w:hAnsi="Times New Roman" w:cs="Times New Roman"/>
        </w:rPr>
      </w:pPr>
      <w:bookmarkStart w:id="30" w:name="ref-drax2019"/>
      <w:bookmarkEnd w:id="29"/>
      <w:r w:rsidRPr="00643BE2">
        <w:rPr>
          <w:rFonts w:ascii="Times New Roman" w:hAnsi="Times New Roman" w:cs="Times New Roman"/>
        </w:rPr>
        <w:t xml:space="preserve">Drax, K., Richmond, R., Woolf, B., Smith, G., &amp; Munafo, M. (2019). </w:t>
      </w:r>
      <w:r w:rsidRPr="00643BE2">
        <w:rPr>
          <w:rFonts w:ascii="Times New Roman" w:hAnsi="Times New Roman" w:cs="Times New Roman"/>
          <w:i/>
        </w:rPr>
        <w:t>UK Biobank Study - Systematic Review</w:t>
      </w:r>
      <w:r w:rsidRPr="00643BE2">
        <w:rPr>
          <w:rFonts w:ascii="Times New Roman" w:hAnsi="Times New Roman" w:cs="Times New Roman"/>
        </w:rPr>
        <w:t xml:space="preserve">. </w:t>
      </w:r>
      <w:hyperlink r:id="rId13">
        <w:r w:rsidRPr="00643BE2">
          <w:rPr>
            <w:rStyle w:val="Hyperlink"/>
            <w:rFonts w:ascii="Times New Roman" w:hAnsi="Times New Roman" w:cs="Times New Roman"/>
            <w:color w:val="auto"/>
          </w:rPr>
          <w:t>https://doi.org/10.17605/OSF.IO/SF5VJ</w:t>
        </w:r>
      </w:hyperlink>
    </w:p>
    <w:p w14:paraId="6C10E91C" w14:textId="77777777" w:rsidR="00132F2A" w:rsidRPr="00643BE2" w:rsidRDefault="00BE0C45" w:rsidP="009F5672">
      <w:pPr>
        <w:pStyle w:val="Bibliography"/>
        <w:spacing w:after="240"/>
        <w:ind w:left="426" w:hanging="426"/>
        <w:rPr>
          <w:rFonts w:ascii="Times New Roman" w:hAnsi="Times New Roman" w:cs="Times New Roman"/>
        </w:rPr>
      </w:pPr>
      <w:bookmarkStart w:id="31" w:name="ref-hardwicke2018"/>
      <w:bookmarkEnd w:id="30"/>
      <w:r w:rsidRPr="00643BE2">
        <w:rPr>
          <w:rFonts w:ascii="Times New Roman" w:hAnsi="Times New Roman" w:cs="Times New Roman"/>
        </w:rPr>
        <w:t xml:space="preserve">Hardwicke, T. E., Mathur, M. B., MacDonald, K., Nilsonne, G., Banks, G. C., Kidwell, M. C., … Frank, M. C. (2018). Data availability, reusability, and analytic reproducibility: Evaluating the impact of a mandatory open data policy at the journal </w:t>
      </w:r>
      <w:r w:rsidRPr="00643BE2">
        <w:rPr>
          <w:rFonts w:ascii="Times New Roman" w:hAnsi="Times New Roman" w:cs="Times New Roman"/>
          <w:i/>
        </w:rPr>
        <w:t>Cognition</w:t>
      </w:r>
      <w:r w:rsidRPr="00643BE2">
        <w:rPr>
          <w:rFonts w:ascii="Times New Roman" w:hAnsi="Times New Roman" w:cs="Times New Roman"/>
        </w:rPr>
        <w:t xml:space="preserve">. </w:t>
      </w:r>
      <w:r w:rsidRPr="00643BE2">
        <w:rPr>
          <w:rFonts w:ascii="Times New Roman" w:hAnsi="Times New Roman" w:cs="Times New Roman"/>
          <w:i/>
        </w:rPr>
        <w:t>Royal Society Open Science</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(8), 180448. </w:t>
      </w:r>
      <w:hyperlink r:id="rId14">
        <w:r w:rsidRPr="00643BE2">
          <w:rPr>
            <w:rStyle w:val="Hyperlink"/>
            <w:rFonts w:ascii="Times New Roman" w:hAnsi="Times New Roman" w:cs="Times New Roman"/>
            <w:color w:val="auto"/>
          </w:rPr>
          <w:t>https://doi.org/10.1098/rsos.180448</w:t>
        </w:r>
      </w:hyperlink>
    </w:p>
    <w:p w14:paraId="5FCBB654" w14:textId="77777777" w:rsidR="00132F2A" w:rsidRPr="00643BE2" w:rsidRDefault="00BE0C45" w:rsidP="009F5672">
      <w:pPr>
        <w:pStyle w:val="Bibliography"/>
        <w:spacing w:after="240"/>
        <w:ind w:left="426" w:hanging="426"/>
        <w:rPr>
          <w:rFonts w:ascii="Times New Roman" w:hAnsi="Times New Roman" w:cs="Times New Roman"/>
        </w:rPr>
      </w:pPr>
      <w:bookmarkStart w:id="32" w:name="ref-little2009"/>
      <w:bookmarkEnd w:id="31"/>
      <w:r w:rsidRPr="00643BE2">
        <w:rPr>
          <w:rFonts w:ascii="Times New Roman" w:hAnsi="Times New Roman" w:cs="Times New Roman"/>
        </w:rPr>
        <w:t xml:space="preserve">Little, J., Higgins, J. P. T., Ioannidis, J. P. A., Moher, D., Gagnon, F., Von Elm, E., … Birkett, N. (2009). STrengthening the REporting of genetic association studies (STREGA)- An </w:t>
      </w:r>
      <w:r w:rsidRPr="00643BE2">
        <w:rPr>
          <w:rFonts w:ascii="Times New Roman" w:hAnsi="Times New Roman" w:cs="Times New Roman"/>
        </w:rPr>
        <w:lastRenderedPageBreak/>
        <w:t xml:space="preserve">extension of the STROBE statement. </w:t>
      </w:r>
      <w:r w:rsidRPr="00643BE2">
        <w:rPr>
          <w:rFonts w:ascii="Times New Roman" w:hAnsi="Times New Roman" w:cs="Times New Roman"/>
          <w:i/>
        </w:rPr>
        <w:t>Genetic Epidemiology</w:t>
      </w:r>
      <w:r w:rsidRPr="00643BE2">
        <w:rPr>
          <w:rFonts w:ascii="Times New Roman" w:hAnsi="Times New Roman" w:cs="Times New Roman"/>
        </w:rPr>
        <w:t xml:space="preserve">, </w:t>
      </w:r>
      <w:r w:rsidRPr="00643BE2">
        <w:rPr>
          <w:rFonts w:ascii="Times New Roman" w:hAnsi="Times New Roman" w:cs="Times New Roman"/>
          <w:i/>
        </w:rPr>
        <w:t>33</w:t>
      </w:r>
      <w:r w:rsidRPr="00643BE2">
        <w:rPr>
          <w:rFonts w:ascii="Times New Roman" w:hAnsi="Times New Roman" w:cs="Times New Roman"/>
        </w:rPr>
        <w:t xml:space="preserve">(7), 581–598. </w:t>
      </w:r>
      <w:hyperlink r:id="rId15">
        <w:r w:rsidRPr="00643BE2">
          <w:rPr>
            <w:rStyle w:val="Hyperlink"/>
            <w:rFonts w:ascii="Times New Roman" w:hAnsi="Times New Roman" w:cs="Times New Roman"/>
            <w:color w:val="auto"/>
          </w:rPr>
          <w:t>https://doi.org/10.1002/gepi.20410</w:t>
        </w:r>
      </w:hyperlink>
    </w:p>
    <w:p w14:paraId="251EA8BB" w14:textId="77777777" w:rsidR="00132F2A" w:rsidRPr="00643BE2" w:rsidRDefault="00BE0C45" w:rsidP="009F5672">
      <w:pPr>
        <w:pStyle w:val="Bibliography"/>
        <w:spacing w:after="240"/>
        <w:ind w:left="426" w:hanging="426"/>
        <w:rPr>
          <w:rFonts w:ascii="Times New Roman" w:hAnsi="Times New Roman" w:cs="Times New Roman"/>
        </w:rPr>
      </w:pPr>
      <w:bookmarkStart w:id="33" w:name="ref-naudet2018"/>
      <w:bookmarkEnd w:id="32"/>
      <w:r w:rsidRPr="00643BE2">
        <w:rPr>
          <w:rFonts w:ascii="Times New Roman" w:hAnsi="Times New Roman" w:cs="Times New Roman"/>
        </w:rPr>
        <w:t xml:space="preserve">Naudet, F., Sakarovitch, C., Janiaud, P., Cristea, I., Fanelli, D., Moher, D., &amp; Ioannidis, J. P. A. (2018). Data sharing and reanalysis of randomized controlled trials in leading biomedical journals with a full data sharing policy: Survey of studies published in </w:t>
      </w:r>
      <w:r w:rsidRPr="00643BE2">
        <w:rPr>
          <w:rFonts w:ascii="Times New Roman" w:hAnsi="Times New Roman" w:cs="Times New Roman"/>
          <w:i/>
        </w:rPr>
        <w:t>The BMJ</w:t>
      </w:r>
      <w:r w:rsidRPr="00643BE2">
        <w:rPr>
          <w:rFonts w:ascii="Times New Roman" w:hAnsi="Times New Roman" w:cs="Times New Roman"/>
        </w:rPr>
        <w:t xml:space="preserve"> and </w:t>
      </w:r>
      <w:r w:rsidRPr="00643BE2">
        <w:rPr>
          <w:rFonts w:ascii="Times New Roman" w:hAnsi="Times New Roman" w:cs="Times New Roman"/>
          <w:i/>
        </w:rPr>
        <w:t>PLOS Medicine</w:t>
      </w:r>
      <w:r w:rsidRPr="00643BE2">
        <w:rPr>
          <w:rFonts w:ascii="Times New Roman" w:hAnsi="Times New Roman" w:cs="Times New Roman"/>
        </w:rPr>
        <w:t xml:space="preserve">. </w:t>
      </w:r>
      <w:r w:rsidRPr="00643BE2">
        <w:rPr>
          <w:rFonts w:ascii="Times New Roman" w:hAnsi="Times New Roman" w:cs="Times New Roman"/>
          <w:i/>
        </w:rPr>
        <w:t>BMJ</w:t>
      </w:r>
      <w:r w:rsidRPr="00643BE2">
        <w:rPr>
          <w:rFonts w:ascii="Times New Roman" w:hAnsi="Times New Roman" w:cs="Times New Roman"/>
        </w:rPr>
        <w:t xml:space="preserve">, k400. </w:t>
      </w:r>
      <w:hyperlink r:id="rId16">
        <w:r w:rsidRPr="00643BE2">
          <w:rPr>
            <w:rStyle w:val="Hyperlink"/>
            <w:rFonts w:ascii="Times New Roman" w:hAnsi="Times New Roman" w:cs="Times New Roman"/>
            <w:color w:val="auto"/>
          </w:rPr>
          <w:t>https://doi.org/10.1136/bmj.k400</w:t>
        </w:r>
      </w:hyperlink>
    </w:p>
    <w:p w14:paraId="243BDD36" w14:textId="77777777" w:rsidR="00132F2A" w:rsidRPr="00643BE2" w:rsidRDefault="00BE0C45" w:rsidP="009F5672">
      <w:pPr>
        <w:pStyle w:val="Bibliography"/>
        <w:spacing w:after="240"/>
        <w:ind w:left="426" w:hanging="426"/>
        <w:rPr>
          <w:rFonts w:ascii="Times New Roman" w:hAnsi="Times New Roman" w:cs="Times New Roman"/>
        </w:rPr>
      </w:pPr>
      <w:bookmarkStart w:id="34" w:name="ref-ouzzani2016"/>
      <w:bookmarkEnd w:id="33"/>
      <w:r w:rsidRPr="00643BE2">
        <w:rPr>
          <w:rFonts w:ascii="Times New Roman" w:hAnsi="Times New Roman" w:cs="Times New Roman"/>
        </w:rPr>
        <w:t xml:space="preserve">Ouzzani, M., Hammady, H., Fedorowicz, Z., &amp; Elmagarmid, A. (2016). Rayyan-a web and mobile app for systematic reviews. </w:t>
      </w:r>
      <w:r w:rsidRPr="00643BE2">
        <w:rPr>
          <w:rFonts w:ascii="Times New Roman" w:hAnsi="Times New Roman" w:cs="Times New Roman"/>
          <w:i/>
        </w:rPr>
        <w:t>Systematic Reviews</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(1), 210. </w:t>
      </w:r>
      <w:hyperlink r:id="rId17">
        <w:r w:rsidRPr="00643BE2">
          <w:rPr>
            <w:rStyle w:val="Hyperlink"/>
            <w:rFonts w:ascii="Times New Roman" w:hAnsi="Times New Roman" w:cs="Times New Roman"/>
            <w:color w:val="auto"/>
          </w:rPr>
          <w:t>https://doi.org/10.1186/s13643-016-0384-4</w:t>
        </w:r>
      </w:hyperlink>
    </w:p>
    <w:p w14:paraId="27A21AD7" w14:textId="77777777" w:rsidR="00132F2A" w:rsidRPr="00643BE2" w:rsidRDefault="00BE0C45" w:rsidP="009F5672">
      <w:pPr>
        <w:pStyle w:val="Bibliography"/>
        <w:spacing w:after="240"/>
        <w:ind w:left="426" w:hanging="426"/>
        <w:rPr>
          <w:rFonts w:ascii="Times New Roman" w:hAnsi="Times New Roman" w:cs="Times New Roman"/>
        </w:rPr>
      </w:pPr>
      <w:bookmarkStart w:id="35" w:name="ref-plint2006"/>
      <w:bookmarkEnd w:id="34"/>
      <w:r w:rsidRPr="00643BE2">
        <w:rPr>
          <w:rFonts w:ascii="Times New Roman" w:hAnsi="Times New Roman" w:cs="Times New Roman"/>
        </w:rPr>
        <w:t xml:space="preserve">Plint, A., Moher, D., Morrison, A., Schulz, K., Altman, D., Hill, C., &amp; Gaboury, I. (2006). Does the CONSORT checklist improve the quality of reports of ... </w:t>
      </w:r>
      <w:r w:rsidRPr="00643BE2">
        <w:rPr>
          <w:rFonts w:ascii="Times New Roman" w:hAnsi="Times New Roman" w:cs="Times New Roman"/>
          <w:i/>
        </w:rPr>
        <w:t>Medical Journal of Australia</w:t>
      </w:r>
      <w:r w:rsidRPr="00643BE2">
        <w:rPr>
          <w:rFonts w:ascii="Times New Roman" w:hAnsi="Times New Roman" w:cs="Times New Roman"/>
        </w:rPr>
        <w:t xml:space="preserve">, </w:t>
      </w:r>
      <w:r w:rsidRPr="00643BE2">
        <w:rPr>
          <w:rFonts w:ascii="Times New Roman" w:hAnsi="Times New Roman" w:cs="Times New Roman"/>
          <w:i/>
        </w:rPr>
        <w:t>185</w:t>
      </w:r>
      <w:r w:rsidRPr="00643BE2">
        <w:rPr>
          <w:rFonts w:ascii="Times New Roman" w:hAnsi="Times New Roman" w:cs="Times New Roman"/>
        </w:rPr>
        <w:t xml:space="preserve">(5), 263. </w:t>
      </w:r>
      <w:hyperlink r:id="rId18">
        <w:r w:rsidRPr="00643BE2">
          <w:rPr>
            <w:rStyle w:val="Hyperlink"/>
            <w:rFonts w:ascii="Times New Roman" w:hAnsi="Times New Roman" w:cs="Times New Roman"/>
            <w:color w:val="auto"/>
          </w:rPr>
          <w:t>https://doi.org/10.5694/J.1326-5377.2006.TB00557.X</w:t>
        </w:r>
      </w:hyperlink>
    </w:p>
    <w:p w14:paraId="10EC62C1" w14:textId="77777777" w:rsidR="00132F2A" w:rsidRPr="00643BE2" w:rsidRDefault="00BE0C45" w:rsidP="009F5672">
      <w:pPr>
        <w:pStyle w:val="Bibliography"/>
        <w:spacing w:after="240"/>
        <w:ind w:left="426" w:hanging="426"/>
        <w:rPr>
          <w:rFonts w:ascii="Times New Roman" w:hAnsi="Times New Roman" w:cs="Times New Roman"/>
        </w:rPr>
      </w:pPr>
      <w:bookmarkStart w:id="36" w:name="ref-ukbiobankcoordinatingcentre2007"/>
      <w:bookmarkEnd w:id="35"/>
      <w:r w:rsidRPr="00643BE2">
        <w:rPr>
          <w:rFonts w:ascii="Times New Roman" w:hAnsi="Times New Roman" w:cs="Times New Roman"/>
        </w:rPr>
        <w:t xml:space="preserve">UK Biobank Coordinating Centre. (2007). </w:t>
      </w:r>
      <w:r w:rsidRPr="00643BE2">
        <w:rPr>
          <w:rFonts w:ascii="Times New Roman" w:hAnsi="Times New Roman" w:cs="Times New Roman"/>
          <w:i/>
        </w:rPr>
        <w:t>UK Biobank: Protocol for a large-scale prospective epidemiological resource UK Biobank Coordinating Centre Stockport</w:t>
      </w:r>
      <w:r w:rsidRPr="00643BE2">
        <w:rPr>
          <w:rFonts w:ascii="Times New Roman" w:hAnsi="Times New Roman" w:cs="Times New Roman"/>
        </w:rPr>
        <w:t xml:space="preserve"> (No. March; pp. 1–112).</w:t>
      </w:r>
    </w:p>
    <w:p w14:paraId="579545E0" w14:textId="77777777" w:rsidR="00132F2A" w:rsidRPr="00643BE2" w:rsidRDefault="00BE0C45" w:rsidP="009F5672">
      <w:pPr>
        <w:pStyle w:val="Bibliography"/>
        <w:spacing w:after="240"/>
        <w:ind w:left="426" w:hanging="426"/>
        <w:rPr>
          <w:rFonts w:ascii="Times New Roman" w:hAnsi="Times New Roman" w:cs="Times New Roman"/>
        </w:rPr>
      </w:pPr>
      <w:bookmarkStart w:id="37" w:name="ref-ukbiobankcoordinatingcentre2011"/>
      <w:bookmarkEnd w:id="36"/>
      <w:r w:rsidRPr="00643BE2">
        <w:rPr>
          <w:rFonts w:ascii="Times New Roman" w:hAnsi="Times New Roman" w:cs="Times New Roman"/>
        </w:rPr>
        <w:t xml:space="preserve">UK Biobank Coordinating Centre. (2011). </w:t>
      </w:r>
      <w:r w:rsidRPr="00643BE2">
        <w:rPr>
          <w:rFonts w:ascii="Times New Roman" w:hAnsi="Times New Roman" w:cs="Times New Roman"/>
          <w:i/>
        </w:rPr>
        <w:t>Access Procedures: Application and review procedures for access to the UK Biobank Resource</w:t>
      </w:r>
      <w:r w:rsidRPr="00643BE2">
        <w:rPr>
          <w:rFonts w:ascii="Times New Roman" w:hAnsi="Times New Roman" w:cs="Times New Roman"/>
        </w:rPr>
        <w:t xml:space="preserve"> (pp. 1–36).</w:t>
      </w:r>
    </w:p>
    <w:p w14:paraId="14A69252" w14:textId="77777777" w:rsidR="00132F2A" w:rsidRPr="00643BE2" w:rsidRDefault="00BE0C45" w:rsidP="009F5672">
      <w:pPr>
        <w:pStyle w:val="Bibliography"/>
        <w:spacing w:after="240"/>
        <w:ind w:left="426" w:hanging="426"/>
        <w:rPr>
          <w:rFonts w:ascii="Times New Roman" w:hAnsi="Times New Roman" w:cs="Times New Roman"/>
        </w:rPr>
      </w:pPr>
      <w:bookmarkStart w:id="38" w:name="ref-vasilevsky2017"/>
      <w:bookmarkEnd w:id="37"/>
      <w:r w:rsidRPr="00643BE2">
        <w:rPr>
          <w:rFonts w:ascii="Times New Roman" w:hAnsi="Times New Roman" w:cs="Times New Roman"/>
        </w:rPr>
        <w:t xml:space="preserve">Vasilevsky, N. A., Minnier, J., Haendel, M. A., &amp; Champieux, R. E. (2017). Reproducible and reusable research: Are journal data sharing policies meeting the mark? </w:t>
      </w:r>
      <w:r w:rsidRPr="00643BE2">
        <w:rPr>
          <w:rFonts w:ascii="Times New Roman" w:hAnsi="Times New Roman" w:cs="Times New Roman"/>
          <w:i/>
        </w:rPr>
        <w:t>PeerJ</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 e3208. </w:t>
      </w:r>
      <w:hyperlink r:id="rId19">
        <w:r w:rsidRPr="00643BE2">
          <w:rPr>
            <w:rStyle w:val="Hyperlink"/>
            <w:rFonts w:ascii="Times New Roman" w:hAnsi="Times New Roman" w:cs="Times New Roman"/>
            <w:color w:val="auto"/>
          </w:rPr>
          <w:t>https://doi.org/10.7717/peerj.3208</w:t>
        </w:r>
      </w:hyperlink>
    </w:p>
    <w:p w14:paraId="55481580" w14:textId="77777777" w:rsidR="00132F2A" w:rsidRPr="00643BE2" w:rsidRDefault="00BE0C45" w:rsidP="009F5672">
      <w:pPr>
        <w:pStyle w:val="Bibliography"/>
        <w:spacing w:after="240"/>
        <w:ind w:left="426" w:hanging="426"/>
        <w:rPr>
          <w:rFonts w:ascii="Times New Roman" w:hAnsi="Times New Roman" w:cs="Times New Roman"/>
        </w:rPr>
      </w:pPr>
      <w:bookmarkStart w:id="39" w:name="ref-worldwidewebfoundation2018"/>
      <w:bookmarkEnd w:id="38"/>
      <w:r w:rsidRPr="00643BE2">
        <w:rPr>
          <w:rFonts w:ascii="Times New Roman" w:hAnsi="Times New Roman" w:cs="Times New Roman"/>
        </w:rPr>
        <w:t xml:space="preserve">World Wide Web Foundation. (2018). </w:t>
      </w:r>
      <w:r w:rsidRPr="00643BE2">
        <w:rPr>
          <w:rFonts w:ascii="Times New Roman" w:hAnsi="Times New Roman" w:cs="Times New Roman"/>
          <w:i/>
        </w:rPr>
        <w:t>Open Data Barometer - Leaders Edition</w:t>
      </w:r>
      <w:r w:rsidRPr="00643BE2">
        <w:rPr>
          <w:rFonts w:ascii="Times New Roman" w:hAnsi="Times New Roman" w:cs="Times New Roman"/>
        </w:rPr>
        <w:t>. Washington DC: World Wide Web Foundation.</w:t>
      </w:r>
      <w:bookmarkEnd w:id="27"/>
      <w:bookmarkEnd w:id="39"/>
    </w:p>
    <w:sectPr w:rsidR="00132F2A" w:rsidRPr="00643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7C2A" w14:textId="77777777" w:rsidR="00E903A8" w:rsidRDefault="00E903A8">
      <w:pPr>
        <w:spacing w:after="0"/>
      </w:pPr>
      <w:r>
        <w:separator/>
      </w:r>
    </w:p>
  </w:endnote>
  <w:endnote w:type="continuationSeparator" w:id="0">
    <w:p w14:paraId="3E010F03" w14:textId="77777777" w:rsidR="00E903A8" w:rsidRDefault="00E90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4C4B" w14:textId="77777777" w:rsidR="00E903A8" w:rsidRDefault="00E903A8">
      <w:r>
        <w:separator/>
      </w:r>
    </w:p>
  </w:footnote>
  <w:footnote w:type="continuationSeparator" w:id="0">
    <w:p w14:paraId="5E74F737" w14:textId="77777777" w:rsidR="00E903A8" w:rsidRDefault="00E90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242D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73CE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BF51D9"/>
    <w:multiLevelType w:val="hybridMultilevel"/>
    <w:tmpl w:val="253A7C8C"/>
    <w:lvl w:ilvl="0" w:tplc="7A46463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C23DB"/>
    <w:multiLevelType w:val="hybridMultilevel"/>
    <w:tmpl w:val="8874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4263C"/>
    <w:multiLevelType w:val="hybridMultilevel"/>
    <w:tmpl w:val="000E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8EC0F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A36"/>
    <w:rsid w:val="000534AF"/>
    <w:rsid w:val="00132F2A"/>
    <w:rsid w:val="002773B0"/>
    <w:rsid w:val="00336403"/>
    <w:rsid w:val="004E29B3"/>
    <w:rsid w:val="00590D07"/>
    <w:rsid w:val="00632287"/>
    <w:rsid w:val="00643BE2"/>
    <w:rsid w:val="00784D58"/>
    <w:rsid w:val="00810AAE"/>
    <w:rsid w:val="0085045D"/>
    <w:rsid w:val="008D6863"/>
    <w:rsid w:val="00926B04"/>
    <w:rsid w:val="009F5672"/>
    <w:rsid w:val="00AB0368"/>
    <w:rsid w:val="00B86B75"/>
    <w:rsid w:val="00BC48D5"/>
    <w:rsid w:val="00BE0C45"/>
    <w:rsid w:val="00C36279"/>
    <w:rsid w:val="00C921E3"/>
    <w:rsid w:val="00CA36BA"/>
    <w:rsid w:val="00DC52DC"/>
    <w:rsid w:val="00E315A3"/>
    <w:rsid w:val="00E903A8"/>
    <w:rsid w:val="00F81C7E"/>
    <w:rsid w:val="00F872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2D4"/>
  <w15:docId w15:val="{E5C893ED-3788-4923-AADE-E7EEEBDE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2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ngcj/" TargetMode="External"/><Relationship Id="rId13" Type="http://schemas.openxmlformats.org/officeDocument/2006/relationships/hyperlink" Target="https://doi.org/10.17605/OSF.IO/SF5VJ" TargetMode="External"/><Relationship Id="rId18" Type="http://schemas.openxmlformats.org/officeDocument/2006/relationships/hyperlink" Target="https://doi.org/10.5694/J.1326-5377.2006.TB00557.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sf.io/jfk24/" TargetMode="External"/><Relationship Id="rId12" Type="http://schemas.openxmlformats.org/officeDocument/2006/relationships/hyperlink" Target="https://doi.org/10.1111/j.1365-2923.2010.03890.x" TargetMode="External"/><Relationship Id="rId17" Type="http://schemas.openxmlformats.org/officeDocument/2006/relationships/hyperlink" Target="https://doi.org/10.1186/s13643-016-0384-4" TargetMode="External"/><Relationship Id="rId2" Type="http://schemas.openxmlformats.org/officeDocument/2006/relationships/styles" Target="styles.xml"/><Relationship Id="rId16" Type="http://schemas.openxmlformats.org/officeDocument/2006/relationships/hyperlink" Target="https://doi.org/10.1136/bmj.k4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9781118715598.ch17" TargetMode="External"/><Relationship Id="rId5" Type="http://schemas.openxmlformats.org/officeDocument/2006/relationships/footnotes" Target="footnotes.xml"/><Relationship Id="rId15" Type="http://schemas.openxmlformats.org/officeDocument/2006/relationships/hyperlink" Target="https://doi.org/10.1002/gepi.20410" TargetMode="External"/><Relationship Id="rId10" Type="http://schemas.openxmlformats.org/officeDocument/2006/relationships/hyperlink" Target="https://doi.org/10.1007/s00238-013-0893-5" TargetMode="External"/><Relationship Id="rId19" Type="http://schemas.openxmlformats.org/officeDocument/2006/relationships/hyperlink" Target="https://doi.org/10.7717/peerj.320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8/rsos.18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 UK Biobank Study: Systematic Review of the Reporting Quality in UK Biobank Studies</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Benjamin Woolf, and Rebecca Richmond</dc:creator>
  <cp:keywords/>
  <cp:lastModifiedBy>Katie Drax</cp:lastModifiedBy>
  <cp:revision>14</cp:revision>
  <dcterms:created xsi:type="dcterms:W3CDTF">2021-11-04T13:05:00Z</dcterms:created>
  <dcterms:modified xsi:type="dcterms:W3CDTF">2021-11-05T10:57:00Z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04 November 2021</vt:lpwstr>
  </property>
  <property fmtid="{D5CDD505-2E9C-101B-9397-08002B2CF9AE}" pid="5" name="output">
    <vt:lpwstr/>
  </property>
</Properties>
</file>