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7C55" w14:textId="77777777" w:rsidR="00132F2A" w:rsidRPr="00643BE2" w:rsidRDefault="00BE0C45" w:rsidP="009F5672">
      <w:pPr>
        <w:pStyle w:val="Title"/>
        <w:spacing w:before="0"/>
        <w:rPr>
          <w:rFonts w:ascii="Times New Roman" w:hAnsi="Times New Roman" w:cs="Times New Roman"/>
          <w:color w:val="auto"/>
          <w:sz w:val="24"/>
          <w:szCs w:val="24"/>
        </w:rPr>
      </w:pPr>
      <w:r w:rsidRPr="00643BE2">
        <w:rPr>
          <w:rFonts w:ascii="Times New Roman" w:hAnsi="Times New Roman" w:cs="Times New Roman"/>
          <w:color w:val="auto"/>
          <w:sz w:val="24"/>
          <w:szCs w:val="24"/>
        </w:rPr>
        <w:t>The UK Biobank Study: Systematic Review of the Reporting Quality in UK Biobank Studies</w:t>
      </w:r>
    </w:p>
    <w:p w14:paraId="50BD7DDA" w14:textId="1759A614" w:rsidR="00132F2A" w:rsidRPr="00643BE2" w:rsidRDefault="00BE0C45" w:rsidP="009F5672">
      <w:pPr>
        <w:pStyle w:val="Author"/>
        <w:spacing w:after="240"/>
        <w:rPr>
          <w:rFonts w:ascii="Times New Roman" w:hAnsi="Times New Roman" w:cs="Times New Roman"/>
        </w:rPr>
      </w:pPr>
      <w:r w:rsidRPr="00643BE2">
        <w:rPr>
          <w:rFonts w:ascii="Times New Roman" w:hAnsi="Times New Roman" w:cs="Times New Roman"/>
        </w:rPr>
        <w:t xml:space="preserve">Emma Anderson, George Davey Smith, Katie Drax, Mark Gibson, Marcus Munafò, </w:t>
      </w:r>
      <w:r w:rsidR="00643BE2" w:rsidRPr="00643BE2">
        <w:rPr>
          <w:rFonts w:ascii="Times New Roman" w:hAnsi="Times New Roman" w:cs="Times New Roman"/>
        </w:rPr>
        <w:t xml:space="preserve">Robert Thibault, </w:t>
      </w:r>
      <w:r w:rsidRPr="00643BE2">
        <w:rPr>
          <w:rFonts w:ascii="Times New Roman" w:hAnsi="Times New Roman" w:cs="Times New Roman"/>
        </w:rPr>
        <w:t>Benjamin Woolf, and Rebecca Richmond</w:t>
      </w:r>
    </w:p>
    <w:p w14:paraId="1091FE26" w14:textId="77777777" w:rsidR="00132F2A" w:rsidRPr="00643BE2" w:rsidRDefault="00BE0C45" w:rsidP="009F5672">
      <w:pPr>
        <w:pStyle w:val="Date"/>
        <w:spacing w:after="240"/>
        <w:rPr>
          <w:rFonts w:ascii="Times New Roman" w:hAnsi="Times New Roman" w:cs="Times New Roman"/>
        </w:rPr>
      </w:pPr>
      <w:r w:rsidRPr="00643BE2">
        <w:rPr>
          <w:rFonts w:ascii="Times New Roman" w:hAnsi="Times New Roman" w:cs="Times New Roman"/>
        </w:rPr>
        <w:t>04 November 2021</w:t>
      </w:r>
    </w:p>
    <w:p w14:paraId="4BCFB386" w14:textId="24865B74" w:rsidR="00132F2A" w:rsidRDefault="00BE0C45" w:rsidP="009F5672">
      <w:pPr>
        <w:pStyle w:val="Heading1"/>
        <w:spacing w:before="0" w:after="240"/>
        <w:rPr>
          <w:rFonts w:ascii="Times New Roman" w:hAnsi="Times New Roman" w:cs="Times New Roman"/>
          <w:color w:val="auto"/>
          <w:sz w:val="24"/>
          <w:szCs w:val="24"/>
        </w:rPr>
      </w:pPr>
      <w:bookmarkStart w:id="0" w:name="abstract"/>
      <w:r w:rsidRPr="00643BE2">
        <w:rPr>
          <w:rFonts w:ascii="Times New Roman" w:hAnsi="Times New Roman" w:cs="Times New Roman"/>
          <w:color w:val="auto"/>
          <w:sz w:val="24"/>
          <w:szCs w:val="24"/>
        </w:rPr>
        <w:t>1</w:t>
      </w:r>
      <w:r w:rsidRPr="00643BE2">
        <w:rPr>
          <w:rFonts w:ascii="Times New Roman" w:hAnsi="Times New Roman" w:cs="Times New Roman"/>
          <w:color w:val="auto"/>
          <w:sz w:val="24"/>
          <w:szCs w:val="24"/>
        </w:rPr>
        <w:tab/>
        <w:t>Abstract</w:t>
      </w:r>
      <w:bookmarkEnd w:id="0"/>
    </w:p>
    <w:p w14:paraId="516F327A" w14:textId="31CB33B5" w:rsidR="009F5672" w:rsidRPr="009F5672" w:rsidRDefault="009F5672" w:rsidP="009F5672">
      <w:pPr>
        <w:pStyle w:val="BodyText"/>
        <w:spacing w:before="0" w:after="240"/>
      </w:pPr>
      <w:r>
        <w:t>[insert]</w:t>
      </w:r>
    </w:p>
    <w:p w14:paraId="3B1B0554"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1" w:name="background"/>
      <w:r w:rsidRPr="00643BE2">
        <w:rPr>
          <w:rFonts w:ascii="Times New Roman" w:hAnsi="Times New Roman" w:cs="Times New Roman"/>
          <w:color w:val="auto"/>
          <w:sz w:val="24"/>
          <w:szCs w:val="24"/>
        </w:rPr>
        <w:t>2</w:t>
      </w:r>
      <w:r w:rsidRPr="00643BE2">
        <w:rPr>
          <w:rFonts w:ascii="Times New Roman" w:hAnsi="Times New Roman" w:cs="Times New Roman"/>
          <w:color w:val="auto"/>
          <w:sz w:val="24"/>
          <w:szCs w:val="24"/>
        </w:rPr>
        <w:tab/>
        <w:t>Background</w:t>
      </w:r>
      <w:bookmarkEnd w:id="1"/>
    </w:p>
    <w:p w14:paraId="16A83871"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There is a general move towards making data freely accessible, or ‘open’, by academic and governmental institutions alike (</w:t>
      </w:r>
      <w:proofErr w:type="spellStart"/>
      <w:r w:rsidRPr="00643BE2">
        <w:rPr>
          <w:rFonts w:ascii="Times New Roman" w:hAnsi="Times New Roman" w:cs="Times New Roman"/>
        </w:rPr>
        <w:t>Vasilevsky</w:t>
      </w:r>
      <w:proofErr w:type="spellEnd"/>
      <w:r w:rsidRPr="00643BE2">
        <w:rPr>
          <w:rFonts w:ascii="Times New Roman" w:hAnsi="Times New Roman" w:cs="Times New Roman"/>
        </w:rPr>
        <w:t xml:space="preserve">, </w:t>
      </w:r>
      <w:proofErr w:type="spellStart"/>
      <w:r w:rsidRPr="00643BE2">
        <w:rPr>
          <w:rFonts w:ascii="Times New Roman" w:hAnsi="Times New Roman" w:cs="Times New Roman"/>
        </w:rPr>
        <w:t>Minnier</w:t>
      </w:r>
      <w:proofErr w:type="spellEnd"/>
      <w:r w:rsidRPr="00643BE2">
        <w:rPr>
          <w:rFonts w:ascii="Times New Roman" w:hAnsi="Times New Roman" w:cs="Times New Roman"/>
        </w:rPr>
        <w:t xml:space="preserve">, </w:t>
      </w:r>
      <w:proofErr w:type="spellStart"/>
      <w:r w:rsidRPr="00643BE2">
        <w:rPr>
          <w:rFonts w:ascii="Times New Roman" w:hAnsi="Times New Roman" w:cs="Times New Roman"/>
        </w:rPr>
        <w:t>Haendel</w:t>
      </w:r>
      <w:proofErr w:type="spellEnd"/>
      <w:r w:rsidRPr="00643BE2">
        <w:rPr>
          <w:rFonts w:ascii="Times New Roman" w:hAnsi="Times New Roman" w:cs="Times New Roman"/>
        </w:rPr>
        <w:t xml:space="preserve">, &amp; </w:t>
      </w:r>
      <w:proofErr w:type="spellStart"/>
      <w:r w:rsidRPr="00643BE2">
        <w:rPr>
          <w:rFonts w:ascii="Times New Roman" w:hAnsi="Times New Roman" w:cs="Times New Roman"/>
        </w:rPr>
        <w:t>Champieux</w:t>
      </w:r>
      <w:proofErr w:type="spellEnd"/>
      <w:r w:rsidRPr="00643BE2">
        <w:rPr>
          <w:rFonts w:ascii="Times New Roman" w:hAnsi="Times New Roman" w:cs="Times New Roman"/>
        </w:rPr>
        <w:t xml:space="preserve">, 2017; World Wide Web Foundation, 2018). Completely open data allows any individual, regardless of their motivation, </w:t>
      </w:r>
      <w:proofErr w:type="gramStart"/>
      <w:r w:rsidRPr="00643BE2">
        <w:rPr>
          <w:rFonts w:ascii="Times New Roman" w:hAnsi="Times New Roman" w:cs="Times New Roman"/>
        </w:rPr>
        <w:t>discipline</w:t>
      </w:r>
      <w:proofErr w:type="gramEnd"/>
      <w:r w:rsidRPr="00643BE2">
        <w:rPr>
          <w:rFonts w:ascii="Times New Roman" w:hAnsi="Times New Roman" w:cs="Times New Roman"/>
        </w:rPr>
        <w:t xml:space="preserve"> or skillset, to access and </w:t>
      </w:r>
      <w:proofErr w:type="spellStart"/>
      <w:r w:rsidRPr="00643BE2">
        <w:rPr>
          <w:rFonts w:ascii="Times New Roman" w:hAnsi="Times New Roman" w:cs="Times New Roman"/>
        </w:rPr>
        <w:t>analyse</w:t>
      </w:r>
      <w:proofErr w:type="spellEnd"/>
      <w:r w:rsidRPr="00643BE2">
        <w:rPr>
          <w:rFonts w:ascii="Times New Roman" w:hAnsi="Times New Roman" w:cs="Times New Roman"/>
        </w:rPr>
        <w:t xml:space="preserve"> a dataset for free. This accessibility offers researchers new opportunities but there is also uncertainty about how the nature of open data may impact the reliability of research findings. One method by which the reliability of results from open data may be investigated is through replication. Direct replication of secondary data analyses is aided by the publication of an original analysis plan, in which the authors describe their statistical analysis in full. However, recent evidence suggests that it is unclear whether this is sufficient to ensure direct replicability of findings (Hardwicke et al., 2018; </w:t>
      </w:r>
      <w:proofErr w:type="spellStart"/>
      <w:r w:rsidRPr="00643BE2">
        <w:rPr>
          <w:rFonts w:ascii="Times New Roman" w:hAnsi="Times New Roman" w:cs="Times New Roman"/>
        </w:rPr>
        <w:t>Naudet</w:t>
      </w:r>
      <w:proofErr w:type="spellEnd"/>
      <w:r w:rsidRPr="00643BE2">
        <w:rPr>
          <w:rFonts w:ascii="Times New Roman" w:hAnsi="Times New Roman" w:cs="Times New Roman"/>
        </w:rPr>
        <w:t xml:space="preserve"> et al., 2018).</w:t>
      </w:r>
    </w:p>
    <w:p w14:paraId="4E8A011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To investigate the reliability of findings from open data, we will attempt to replicate all eligible research articles that use UK Biobank (UKB) data. The UKB is a prospective cohort study which collected a wide range of health data from 500,000 people aged 40-69 in the UK during 2006-2010 (UK Biobank Coordinating Centre, 2007). Importantly, UKB data is partially open data because it is only available to bona fide researchers conducting research in the public interest on a cost-recovery basis. The UKB reserves the right to reject access applications for projects it deems inappropriate (UK Biobank Coordinating Centre, 2011). We first conducted a systematic review to (1) assess the completeness of UKB study reporting, (2) identify articles that are suitable for replication, and (3) inform reporting guidelines for other articles using the UKB and similar resources. We will evaluate reproducibility of studies conducted in the UKB given the abundance of published articles using data from this cohort and their contemporary nature, increasing the likelihood that authors will be contactable. Furthermore, they all use the same, professionally collected, maintained and diverse open resource. This guarantees data accessibility and usability and means that differences between the original and replication results cannot be explained by poor data curation or heterogeneity between studies.</w:t>
      </w:r>
    </w:p>
    <w:p w14:paraId="1F59D356"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Many previous systematic reviews of reporting standards across a range of disciplines used guidelines to assess the completeness of reporting [</w:t>
      </w:r>
      <w:proofErr w:type="gramStart"/>
      <w:r w:rsidRPr="00643BE2">
        <w:rPr>
          <w:rFonts w:ascii="Times New Roman" w:hAnsi="Times New Roman" w:cs="Times New Roman"/>
        </w:rPr>
        <w:t>e.g.</w:t>
      </w:r>
      <w:proofErr w:type="gramEnd"/>
      <w:r w:rsidRPr="00643BE2">
        <w:rPr>
          <w:rFonts w:ascii="Times New Roman" w:hAnsi="Times New Roman" w:cs="Times New Roman"/>
        </w:rPr>
        <w:t xml:space="preserve"> Agha et al. (2014); Cook, Levinson, &amp; Garside (2011); </w:t>
      </w:r>
      <w:proofErr w:type="spellStart"/>
      <w:r w:rsidRPr="00643BE2">
        <w:rPr>
          <w:rFonts w:ascii="Times New Roman" w:hAnsi="Times New Roman" w:cs="Times New Roman"/>
        </w:rPr>
        <w:t>Plint</w:t>
      </w:r>
      <w:proofErr w:type="spellEnd"/>
      <w:r w:rsidRPr="00643BE2">
        <w:rPr>
          <w:rFonts w:ascii="Times New Roman" w:hAnsi="Times New Roman" w:cs="Times New Roman"/>
        </w:rPr>
        <w:t xml:space="preserve"> et al. (2006)). We used the STROBE (</w:t>
      </w:r>
      <w:proofErr w:type="spellStart"/>
      <w:r w:rsidRPr="00643BE2">
        <w:rPr>
          <w:rFonts w:ascii="Times New Roman" w:hAnsi="Times New Roman" w:cs="Times New Roman"/>
        </w:rPr>
        <w:t>STrengthening</w:t>
      </w:r>
      <w:proofErr w:type="spellEnd"/>
      <w:r w:rsidRPr="00643BE2">
        <w:rPr>
          <w:rFonts w:ascii="Times New Roman" w:hAnsi="Times New Roman" w:cs="Times New Roman"/>
        </w:rPr>
        <w:t xml:space="preserve"> the Reporting of Observational Studies in Epidemiology) Statement, which provides reporting guidelines for observational studies, to evaluate articles arising from UKB and to make comparisons between </w:t>
      </w:r>
      <w:r w:rsidRPr="00643BE2">
        <w:rPr>
          <w:rFonts w:ascii="Times New Roman" w:hAnsi="Times New Roman" w:cs="Times New Roman"/>
        </w:rPr>
        <w:lastRenderedPageBreak/>
        <w:t>the articles. The STROBE Statement has been endorsed by over 100 journals and, as no major changes have been made to the original version published in 2007 (</w:t>
      </w:r>
      <w:proofErr w:type="spellStart"/>
      <w:r w:rsidRPr="00643BE2">
        <w:rPr>
          <w:rFonts w:ascii="Times New Roman" w:hAnsi="Times New Roman" w:cs="Times New Roman"/>
        </w:rPr>
        <w:t>Cevallos</w:t>
      </w:r>
      <w:proofErr w:type="spellEnd"/>
      <w:r w:rsidRPr="00643BE2">
        <w:rPr>
          <w:rFonts w:ascii="Times New Roman" w:hAnsi="Times New Roman" w:cs="Times New Roman"/>
        </w:rPr>
        <w:t xml:space="preserve"> &amp; Egger, 2014), these guidelines are relevant to all studies conducted using the UKB. Given that studies conducted using UKB may be cohort, cross-sectional or ‘nested’ case-control, the review used the combined STROBE Statement for cohort, cross-sectional and case-control designs, and its extensions, to assess the reporting standards in UKB articles.</w:t>
      </w:r>
    </w:p>
    <w:p w14:paraId="540D523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We aimed to conduct a systematic review of articles reporting studies using data from the UKB with the aim of answering the following questions:</w:t>
      </w:r>
    </w:p>
    <w:p w14:paraId="1E192A15" w14:textId="77777777" w:rsidR="00132F2A" w:rsidRPr="00643BE2" w:rsidRDefault="00BE0C45" w:rsidP="009F5672">
      <w:pPr>
        <w:pStyle w:val="Compact"/>
        <w:numPr>
          <w:ilvl w:val="0"/>
          <w:numId w:val="2"/>
        </w:numPr>
        <w:spacing w:before="0" w:after="240"/>
        <w:rPr>
          <w:rFonts w:ascii="Times New Roman" w:hAnsi="Times New Roman" w:cs="Times New Roman"/>
        </w:rPr>
      </w:pPr>
      <w:r w:rsidRPr="00643BE2">
        <w:rPr>
          <w:rFonts w:ascii="Times New Roman" w:hAnsi="Times New Roman" w:cs="Times New Roman"/>
        </w:rPr>
        <w:t xml:space="preserve">What is the quality of reporting of findings from the UKB (in terms of the detail, clarity and completeness with which authors report their design, </w:t>
      </w:r>
      <w:proofErr w:type="gramStart"/>
      <w:r w:rsidRPr="00643BE2">
        <w:rPr>
          <w:rFonts w:ascii="Times New Roman" w:hAnsi="Times New Roman" w:cs="Times New Roman"/>
        </w:rPr>
        <w:t>analysis</w:t>
      </w:r>
      <w:proofErr w:type="gramEnd"/>
      <w:r w:rsidRPr="00643BE2">
        <w:rPr>
          <w:rFonts w:ascii="Times New Roman" w:hAnsi="Times New Roman" w:cs="Times New Roman"/>
        </w:rPr>
        <w:t xml:space="preserve"> and results)?</w:t>
      </w:r>
    </w:p>
    <w:p w14:paraId="46703062" w14:textId="77777777" w:rsidR="00132F2A" w:rsidRPr="00643BE2" w:rsidRDefault="00BE0C45" w:rsidP="009F5672">
      <w:pPr>
        <w:pStyle w:val="Compact"/>
        <w:numPr>
          <w:ilvl w:val="0"/>
          <w:numId w:val="2"/>
        </w:numPr>
        <w:spacing w:before="0" w:after="240"/>
        <w:rPr>
          <w:rFonts w:ascii="Times New Roman" w:hAnsi="Times New Roman" w:cs="Times New Roman"/>
        </w:rPr>
      </w:pPr>
      <w:r w:rsidRPr="00643BE2">
        <w:rPr>
          <w:rFonts w:ascii="Times New Roman" w:hAnsi="Times New Roman" w:cs="Times New Roman"/>
        </w:rPr>
        <w:t>Does reporting quality vary across the type of studies conducted?</w:t>
      </w:r>
    </w:p>
    <w:p w14:paraId="58FD07C0"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2" w:name="methods"/>
      <w:r w:rsidRPr="00643BE2">
        <w:rPr>
          <w:rFonts w:ascii="Times New Roman" w:hAnsi="Times New Roman" w:cs="Times New Roman"/>
          <w:color w:val="auto"/>
          <w:sz w:val="24"/>
          <w:szCs w:val="24"/>
        </w:rPr>
        <w:t>3</w:t>
      </w:r>
      <w:r w:rsidRPr="00643BE2">
        <w:rPr>
          <w:rFonts w:ascii="Times New Roman" w:hAnsi="Times New Roman" w:cs="Times New Roman"/>
          <w:color w:val="auto"/>
          <w:sz w:val="24"/>
          <w:szCs w:val="24"/>
        </w:rPr>
        <w:tab/>
        <w:t>Methods</w:t>
      </w:r>
      <w:bookmarkEnd w:id="2"/>
    </w:p>
    <w:p w14:paraId="7E1F3D05"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3" w:name="protocol-registration"/>
      <w:r w:rsidRPr="00643BE2">
        <w:rPr>
          <w:rFonts w:ascii="Times New Roman" w:hAnsi="Times New Roman" w:cs="Times New Roman"/>
          <w:color w:val="auto"/>
          <w:sz w:val="24"/>
          <w:szCs w:val="24"/>
        </w:rPr>
        <w:t>3.1</w:t>
      </w:r>
      <w:r w:rsidRPr="00643BE2">
        <w:rPr>
          <w:rFonts w:ascii="Times New Roman" w:hAnsi="Times New Roman" w:cs="Times New Roman"/>
          <w:color w:val="auto"/>
          <w:sz w:val="24"/>
          <w:szCs w:val="24"/>
        </w:rPr>
        <w:tab/>
        <w:t>Protocol registration</w:t>
      </w:r>
      <w:bookmarkEnd w:id="3"/>
    </w:p>
    <w:p w14:paraId="0F74D4B7"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This study was preregistered before we began to screen the search results (Drax, Richmond, Woolf, Smith, &amp; Munafo, 2019).</w:t>
      </w:r>
    </w:p>
    <w:p w14:paraId="1011398A"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4" w:name="eligibility-criteria"/>
      <w:r w:rsidRPr="00643BE2">
        <w:rPr>
          <w:rFonts w:ascii="Times New Roman" w:hAnsi="Times New Roman" w:cs="Times New Roman"/>
          <w:color w:val="auto"/>
          <w:sz w:val="24"/>
          <w:szCs w:val="24"/>
        </w:rPr>
        <w:t>3.2</w:t>
      </w:r>
      <w:r w:rsidRPr="00643BE2">
        <w:rPr>
          <w:rFonts w:ascii="Times New Roman" w:hAnsi="Times New Roman" w:cs="Times New Roman"/>
          <w:color w:val="auto"/>
          <w:sz w:val="24"/>
          <w:szCs w:val="24"/>
        </w:rPr>
        <w:tab/>
        <w:t>Eligibility criteria</w:t>
      </w:r>
      <w:bookmarkEnd w:id="4"/>
    </w:p>
    <w:p w14:paraId="7FD91A6D"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Eligible articles are full research articles that report analyses of UKB data. Each article that is excluded at the full-text level of screening will be listed with the reason for exclusion.</w:t>
      </w:r>
    </w:p>
    <w:p w14:paraId="46D7C9B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Inclusion criteria:</w:t>
      </w:r>
    </w:p>
    <w:p w14:paraId="5F6391DB"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Publication date: After 30 March 2012. This is the date the UKB was launched and UKB data was first available beforehand.</w:t>
      </w:r>
    </w:p>
    <w:p w14:paraId="09DF66DD"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Publication type: Full research articles (including simulation and modelling articles).</w:t>
      </w:r>
    </w:p>
    <w:p w14:paraId="5A79D9C4"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Language: English. Relevant studies written in another language may be eligible but, to ensure accurate and precise evaluation, the article would require a professional translation which is not feasible given the review’s resources.</w:t>
      </w:r>
    </w:p>
    <w:p w14:paraId="0FA417DC" w14:textId="77777777" w:rsidR="00132F2A" w:rsidRPr="00643BE2" w:rsidRDefault="00BE0C45" w:rsidP="009F5672">
      <w:pPr>
        <w:pStyle w:val="Compact"/>
        <w:numPr>
          <w:ilvl w:val="0"/>
          <w:numId w:val="3"/>
        </w:numPr>
        <w:spacing w:before="0" w:after="240"/>
        <w:rPr>
          <w:rFonts w:ascii="Times New Roman" w:hAnsi="Times New Roman" w:cs="Times New Roman"/>
        </w:rPr>
      </w:pPr>
      <w:r w:rsidRPr="00643BE2">
        <w:rPr>
          <w:rFonts w:ascii="Times New Roman" w:hAnsi="Times New Roman" w:cs="Times New Roman"/>
        </w:rPr>
        <w:t>Data source: Article’s findings were produced from analysis(es) of data from the UKB. This includes studies which reported findings from other studies alongside findings from UKB data.</w:t>
      </w:r>
    </w:p>
    <w:p w14:paraId="0E44C1C3" w14:textId="77777777" w:rsidR="009F567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Exclusion criteria: </w:t>
      </w:r>
    </w:p>
    <w:p w14:paraId="27727E7F" w14:textId="14358876" w:rsidR="009F5672" w:rsidRDefault="00BE0C45" w:rsidP="009F5672">
      <w:pPr>
        <w:pStyle w:val="FirstParagraph"/>
        <w:numPr>
          <w:ilvl w:val="0"/>
          <w:numId w:val="8"/>
        </w:numPr>
        <w:spacing w:before="0" w:after="240"/>
        <w:rPr>
          <w:rFonts w:ascii="Times New Roman" w:hAnsi="Times New Roman" w:cs="Times New Roman"/>
        </w:rPr>
      </w:pPr>
      <w:r w:rsidRPr="00643BE2">
        <w:rPr>
          <w:rFonts w:ascii="Times New Roman" w:hAnsi="Times New Roman" w:cs="Times New Roman"/>
        </w:rPr>
        <w:t xml:space="preserve">Article findings were produced from analysis(es) of pooled data from multiple studies. These are studies which have used data from participants from the UKB and other datasets in the same analysis. </w:t>
      </w:r>
    </w:p>
    <w:p w14:paraId="31070B4A" w14:textId="359AD69D" w:rsidR="009F5672" w:rsidRDefault="00BE0C45" w:rsidP="009F5672">
      <w:pPr>
        <w:pStyle w:val="FirstParagraph"/>
        <w:numPr>
          <w:ilvl w:val="0"/>
          <w:numId w:val="8"/>
        </w:numPr>
        <w:spacing w:before="0" w:after="240"/>
        <w:rPr>
          <w:rFonts w:ascii="Times New Roman" w:hAnsi="Times New Roman" w:cs="Times New Roman"/>
        </w:rPr>
      </w:pPr>
      <w:r w:rsidRPr="00643BE2">
        <w:rPr>
          <w:rFonts w:ascii="Times New Roman" w:hAnsi="Times New Roman" w:cs="Times New Roman"/>
        </w:rPr>
        <w:lastRenderedPageBreak/>
        <w:t xml:space="preserve">Meta-analyses; narrative and systematic reviews; preprints; post-prints; replies; letters to the editor; corrections; and any other publication types that are not full research articles. </w:t>
      </w:r>
    </w:p>
    <w:p w14:paraId="25341CBA" w14:textId="10281FED" w:rsidR="00132F2A" w:rsidRPr="00643BE2" w:rsidRDefault="00BE0C45" w:rsidP="009F5672">
      <w:pPr>
        <w:pStyle w:val="FirstParagraph"/>
        <w:numPr>
          <w:ilvl w:val="0"/>
          <w:numId w:val="8"/>
        </w:numPr>
        <w:spacing w:before="0" w:after="240"/>
        <w:rPr>
          <w:rFonts w:ascii="Times New Roman" w:hAnsi="Times New Roman" w:cs="Times New Roman"/>
        </w:rPr>
      </w:pPr>
      <w:r w:rsidRPr="00643BE2">
        <w:rPr>
          <w:rFonts w:ascii="Times New Roman" w:hAnsi="Times New Roman" w:cs="Times New Roman"/>
        </w:rPr>
        <w:t>Retracted articles</w:t>
      </w:r>
    </w:p>
    <w:p w14:paraId="5B3EE230"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5" w:name="information-sources-and-search-strategy"/>
      <w:r w:rsidRPr="00643BE2">
        <w:rPr>
          <w:rFonts w:ascii="Times New Roman" w:hAnsi="Times New Roman" w:cs="Times New Roman"/>
          <w:color w:val="auto"/>
          <w:sz w:val="24"/>
          <w:szCs w:val="24"/>
        </w:rPr>
        <w:t>3.3</w:t>
      </w:r>
      <w:r w:rsidRPr="00643BE2">
        <w:rPr>
          <w:rFonts w:ascii="Times New Roman" w:hAnsi="Times New Roman" w:cs="Times New Roman"/>
          <w:color w:val="auto"/>
          <w:sz w:val="24"/>
          <w:szCs w:val="24"/>
        </w:rPr>
        <w:tab/>
        <w:t>Information sources and search strategy</w:t>
      </w:r>
      <w:bookmarkEnd w:id="5"/>
    </w:p>
    <w:p w14:paraId="16782461"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Four databases were electronically searched on 15/01/2019 for UKB articles: PubMed, EMBASE, Web of Science Core Collection (</w:t>
      </w:r>
      <w:proofErr w:type="spellStart"/>
      <w:r w:rsidRPr="00643BE2">
        <w:rPr>
          <w:rFonts w:ascii="Times New Roman" w:hAnsi="Times New Roman" w:cs="Times New Roman"/>
        </w:rPr>
        <w:t>WoSCC</w:t>
      </w:r>
      <w:proofErr w:type="spellEnd"/>
      <w:r w:rsidRPr="00643BE2">
        <w:rPr>
          <w:rFonts w:ascii="Times New Roman" w:hAnsi="Times New Roman" w:cs="Times New Roman"/>
        </w:rPr>
        <w:t>) and PsycINFO. The search strategy was limited to articles published from 2012 onwards and there was no restriction on language or publication type.</w:t>
      </w:r>
    </w:p>
    <w:p w14:paraId="1A186805"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The full search strategy for each database is included in Appendix A of the protocol [</w:t>
      </w:r>
      <w:proofErr w:type="spellStart"/>
      <w:r w:rsidRPr="00643BE2">
        <w:rPr>
          <w:rFonts w:ascii="Times New Roman" w:hAnsi="Times New Roman" w:cs="Times New Roman"/>
        </w:rPr>
        <w:t>osf</w:t>
      </w:r>
      <w:proofErr w:type="spellEnd"/>
      <w:r w:rsidRPr="00643BE2">
        <w:rPr>
          <w:rFonts w:ascii="Times New Roman" w:hAnsi="Times New Roman" w:cs="Times New Roman"/>
        </w:rPr>
        <w:t xml:space="preserve"> ref]. To </w:t>
      </w:r>
      <w:proofErr w:type="spellStart"/>
      <w:r w:rsidRPr="00643BE2">
        <w:rPr>
          <w:rFonts w:ascii="Times New Roman" w:hAnsi="Times New Roman" w:cs="Times New Roman"/>
        </w:rPr>
        <w:t>summarise</w:t>
      </w:r>
      <w:proofErr w:type="spellEnd"/>
      <w:r w:rsidRPr="00643BE2">
        <w:rPr>
          <w:rFonts w:ascii="Times New Roman" w:hAnsi="Times New Roman" w:cs="Times New Roman"/>
        </w:rPr>
        <w:t>, the terms “UK Biobank”, “UKB”, “</w:t>
      </w:r>
      <w:proofErr w:type="spellStart"/>
      <w:r w:rsidRPr="00643BE2">
        <w:rPr>
          <w:rFonts w:ascii="Times New Roman" w:hAnsi="Times New Roman" w:cs="Times New Roman"/>
        </w:rPr>
        <w:t>UKBiobank</w:t>
      </w:r>
      <w:proofErr w:type="spellEnd"/>
      <w:r w:rsidRPr="00643BE2">
        <w:rPr>
          <w:rFonts w:ascii="Times New Roman" w:hAnsi="Times New Roman" w:cs="Times New Roman"/>
        </w:rPr>
        <w:t>”, and “UKB Resource” were included in the “Title”, “Abstract”, “Keywords”, and “All Fields” fields or equivalent of each database.</w:t>
      </w:r>
    </w:p>
    <w:p w14:paraId="355B45EF"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6" w:name="study-selection"/>
      <w:r w:rsidRPr="00643BE2">
        <w:rPr>
          <w:rFonts w:ascii="Times New Roman" w:hAnsi="Times New Roman" w:cs="Times New Roman"/>
          <w:color w:val="auto"/>
          <w:sz w:val="24"/>
          <w:szCs w:val="24"/>
        </w:rPr>
        <w:t>3.4</w:t>
      </w:r>
      <w:r w:rsidRPr="00643BE2">
        <w:rPr>
          <w:rFonts w:ascii="Times New Roman" w:hAnsi="Times New Roman" w:cs="Times New Roman"/>
          <w:color w:val="auto"/>
          <w:sz w:val="24"/>
          <w:szCs w:val="24"/>
        </w:rPr>
        <w:tab/>
        <w:t>study selection</w:t>
      </w:r>
      <w:bookmarkEnd w:id="6"/>
    </w:p>
    <w:p w14:paraId="0996AB8F"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We conducted four stages of screening for eligibility. First, using Endnote, KD removed duplicate results, checked the results for completeness, updated the metadata if necessary, and retrieved the </w:t>
      </w:r>
      <w:proofErr w:type="gramStart"/>
      <w:r w:rsidRPr="00643BE2">
        <w:rPr>
          <w:rFonts w:ascii="Times New Roman" w:hAnsi="Times New Roman" w:cs="Times New Roman"/>
        </w:rPr>
        <w:t>full-texts</w:t>
      </w:r>
      <w:proofErr w:type="gramEnd"/>
      <w:r w:rsidRPr="00643BE2">
        <w:rPr>
          <w:rFonts w:ascii="Times New Roman" w:hAnsi="Times New Roman" w:cs="Times New Roman"/>
        </w:rPr>
        <w:t xml:space="preserve"> of all results. KD checked completeness using a list of published full research articles that have used the UKB Resource, provided by the UKB on 27 November 2018. Using the </w:t>
      </w:r>
      <w:proofErr w:type="gramStart"/>
      <w:r w:rsidRPr="00643BE2">
        <w:rPr>
          <w:rFonts w:ascii="Times New Roman" w:hAnsi="Times New Roman" w:cs="Times New Roman"/>
        </w:rPr>
        <w:t>full-texts</w:t>
      </w:r>
      <w:proofErr w:type="gramEnd"/>
      <w:r w:rsidRPr="00643BE2">
        <w:rPr>
          <w:rFonts w:ascii="Times New Roman" w:hAnsi="Times New Roman" w:cs="Times New Roman"/>
        </w:rPr>
        <w:t xml:space="preserve"> of the results, KD assessed if results were full research articles, and excluded reviews, corrections, conference abstracts, etc.</w:t>
      </w:r>
    </w:p>
    <w:p w14:paraId="7440363B"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Second, the results were imported into Rayyan (</w:t>
      </w:r>
      <w:proofErr w:type="spellStart"/>
      <w:r w:rsidRPr="00643BE2">
        <w:rPr>
          <w:rFonts w:ascii="Times New Roman" w:hAnsi="Times New Roman" w:cs="Times New Roman"/>
        </w:rPr>
        <w:t>Ouzzani</w:t>
      </w:r>
      <w:proofErr w:type="spellEnd"/>
      <w:r w:rsidRPr="00643BE2">
        <w:rPr>
          <w:rFonts w:ascii="Times New Roman" w:hAnsi="Times New Roman" w:cs="Times New Roman"/>
        </w:rPr>
        <w:t xml:space="preserve">, </w:t>
      </w:r>
      <w:proofErr w:type="spellStart"/>
      <w:r w:rsidRPr="00643BE2">
        <w:rPr>
          <w:rFonts w:ascii="Times New Roman" w:hAnsi="Times New Roman" w:cs="Times New Roman"/>
        </w:rPr>
        <w:t>Hammady</w:t>
      </w:r>
      <w:proofErr w:type="spellEnd"/>
      <w:r w:rsidRPr="00643BE2">
        <w:rPr>
          <w:rFonts w:ascii="Times New Roman" w:hAnsi="Times New Roman" w:cs="Times New Roman"/>
        </w:rPr>
        <w:t xml:space="preserve">, </w:t>
      </w:r>
      <w:proofErr w:type="spellStart"/>
      <w:r w:rsidRPr="00643BE2">
        <w:rPr>
          <w:rFonts w:ascii="Times New Roman" w:hAnsi="Times New Roman" w:cs="Times New Roman"/>
        </w:rPr>
        <w:t>Fedorowicz</w:t>
      </w:r>
      <w:proofErr w:type="spellEnd"/>
      <w:r w:rsidRPr="00643BE2">
        <w:rPr>
          <w:rFonts w:ascii="Times New Roman" w:hAnsi="Times New Roman" w:cs="Times New Roman"/>
        </w:rPr>
        <w:t xml:space="preserve">, &amp; </w:t>
      </w:r>
      <w:proofErr w:type="spellStart"/>
      <w:r w:rsidRPr="00643BE2">
        <w:rPr>
          <w:rFonts w:ascii="Times New Roman" w:hAnsi="Times New Roman" w:cs="Times New Roman"/>
        </w:rPr>
        <w:t>Elmagarmid</w:t>
      </w:r>
      <w:proofErr w:type="spellEnd"/>
      <w:r w:rsidRPr="00643BE2">
        <w:rPr>
          <w:rFonts w:ascii="Times New Roman" w:hAnsi="Times New Roman" w:cs="Times New Roman"/>
        </w:rPr>
        <w:t xml:space="preserve">, 2016) and screened by BW and KD to determine whether they met the inclusion criteria. If insufficient information was available to determine a paper’s eligibility, the authors were contacted to request the required information. If this information was unobtainable, the article was excluded. Time constraints meant we excluded </w:t>
      </w:r>
      <w:proofErr w:type="gramStart"/>
      <w:r w:rsidRPr="00643BE2">
        <w:rPr>
          <w:rFonts w:ascii="Times New Roman" w:hAnsi="Times New Roman" w:cs="Times New Roman"/>
        </w:rPr>
        <w:t>some</w:t>
      </w:r>
      <w:proofErr w:type="gramEnd"/>
      <w:r w:rsidRPr="00643BE2">
        <w:rPr>
          <w:rFonts w:ascii="Times New Roman" w:hAnsi="Times New Roman" w:cs="Times New Roman"/>
        </w:rPr>
        <w:t xml:space="preserve"> articles with insufficient information without contacting the authors.</w:t>
      </w:r>
    </w:p>
    <w:p w14:paraId="5E6D78DB"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Third, </w:t>
      </w:r>
      <w:proofErr w:type="gramStart"/>
      <w:r w:rsidRPr="00643BE2">
        <w:rPr>
          <w:rFonts w:ascii="Times New Roman" w:hAnsi="Times New Roman" w:cs="Times New Roman"/>
        </w:rPr>
        <w:t>We</w:t>
      </w:r>
      <w:proofErr w:type="gramEnd"/>
      <w:r w:rsidRPr="00643BE2">
        <w:rPr>
          <w:rFonts w:ascii="Times New Roman" w:hAnsi="Times New Roman" w:cs="Times New Roman"/>
        </w:rPr>
        <w:t xml:space="preserve"> classified studies as “traditional epidemiology”, “Mendelian </w:t>
      </w:r>
      <w:proofErr w:type="spellStart"/>
      <w:r w:rsidRPr="00643BE2">
        <w:rPr>
          <w:rFonts w:ascii="Times New Roman" w:hAnsi="Times New Roman" w:cs="Times New Roman"/>
        </w:rPr>
        <w:t>randomisation</w:t>
      </w:r>
      <w:proofErr w:type="spellEnd"/>
      <w:r w:rsidRPr="00643BE2">
        <w:rPr>
          <w:rFonts w:ascii="Times New Roman" w:hAnsi="Times New Roman" w:cs="Times New Roman"/>
        </w:rPr>
        <w:t xml:space="preserve">” and “Other”, according to the type of data they </w:t>
      </w:r>
      <w:proofErr w:type="spellStart"/>
      <w:r w:rsidRPr="00643BE2">
        <w:rPr>
          <w:rFonts w:ascii="Times New Roman" w:hAnsi="Times New Roman" w:cs="Times New Roman"/>
        </w:rPr>
        <w:t>analysed</w:t>
      </w:r>
      <w:proofErr w:type="spellEnd"/>
      <w:r w:rsidRPr="00643BE2">
        <w:rPr>
          <w:rFonts w:ascii="Times New Roman" w:hAnsi="Times New Roman" w:cs="Times New Roman"/>
        </w:rPr>
        <w:t>. After being piloted on 20 studies, the classification criteria were:</w:t>
      </w:r>
    </w:p>
    <w:p w14:paraId="28C25A7A" w14:textId="77777777" w:rsidR="00132F2A" w:rsidRPr="00643BE2" w:rsidRDefault="00BE0C45" w:rsidP="009F5672">
      <w:pPr>
        <w:pStyle w:val="Compact"/>
        <w:numPr>
          <w:ilvl w:val="0"/>
          <w:numId w:val="4"/>
        </w:numPr>
        <w:spacing w:before="0" w:after="240"/>
        <w:rPr>
          <w:rFonts w:ascii="Times New Roman" w:hAnsi="Times New Roman" w:cs="Times New Roman"/>
        </w:rPr>
      </w:pPr>
      <w:r w:rsidRPr="00643BE2">
        <w:rPr>
          <w:rFonts w:ascii="Times New Roman" w:hAnsi="Times New Roman" w:cs="Times New Roman"/>
        </w:rPr>
        <w:t>Traditional epidemiology – studies investigating associations between exposures and health outcomes using the UK Biobank data alone.</w:t>
      </w:r>
    </w:p>
    <w:p w14:paraId="4315C9E5" w14:textId="77777777" w:rsidR="00132F2A" w:rsidRPr="00643BE2" w:rsidRDefault="00BE0C45" w:rsidP="009F5672">
      <w:pPr>
        <w:pStyle w:val="Compact"/>
        <w:numPr>
          <w:ilvl w:val="0"/>
          <w:numId w:val="4"/>
        </w:numPr>
        <w:spacing w:before="0" w:after="240"/>
        <w:rPr>
          <w:rFonts w:ascii="Times New Roman" w:hAnsi="Times New Roman" w:cs="Times New Roman"/>
        </w:rPr>
      </w:pPr>
      <w:r w:rsidRPr="00643BE2">
        <w:rPr>
          <w:rFonts w:ascii="Times New Roman" w:hAnsi="Times New Roman" w:cs="Times New Roman"/>
        </w:rPr>
        <w:t xml:space="preserve">Mendelian </w:t>
      </w:r>
      <w:proofErr w:type="spellStart"/>
      <w:r w:rsidRPr="00643BE2">
        <w:rPr>
          <w:rFonts w:ascii="Times New Roman" w:hAnsi="Times New Roman" w:cs="Times New Roman"/>
        </w:rPr>
        <w:t>randomisation</w:t>
      </w:r>
      <w:proofErr w:type="spellEnd"/>
      <w:r w:rsidRPr="00643BE2">
        <w:rPr>
          <w:rFonts w:ascii="Times New Roman" w:hAnsi="Times New Roman" w:cs="Times New Roman"/>
        </w:rPr>
        <w:t xml:space="preserve"> – studies that conduct Mendelian </w:t>
      </w:r>
      <w:proofErr w:type="spellStart"/>
      <w:r w:rsidRPr="00643BE2">
        <w:rPr>
          <w:rFonts w:ascii="Times New Roman" w:hAnsi="Times New Roman" w:cs="Times New Roman"/>
        </w:rPr>
        <w:t>randomisation</w:t>
      </w:r>
      <w:proofErr w:type="spellEnd"/>
      <w:r w:rsidRPr="00643BE2">
        <w:rPr>
          <w:rFonts w:ascii="Times New Roman" w:hAnsi="Times New Roman" w:cs="Times New Roman"/>
        </w:rPr>
        <w:t xml:space="preserve"> analyses on UK Biobank data alone</w:t>
      </w:r>
    </w:p>
    <w:p w14:paraId="35EF2C49" w14:textId="77777777" w:rsidR="00132F2A" w:rsidRPr="00643BE2" w:rsidRDefault="00BE0C45" w:rsidP="009F5672">
      <w:pPr>
        <w:pStyle w:val="Compact"/>
        <w:numPr>
          <w:ilvl w:val="0"/>
          <w:numId w:val="4"/>
        </w:numPr>
        <w:spacing w:before="0" w:after="240"/>
        <w:rPr>
          <w:rFonts w:ascii="Times New Roman" w:hAnsi="Times New Roman" w:cs="Times New Roman"/>
        </w:rPr>
      </w:pPr>
      <w:r w:rsidRPr="00643BE2">
        <w:rPr>
          <w:rFonts w:ascii="Times New Roman" w:hAnsi="Times New Roman" w:cs="Times New Roman"/>
        </w:rPr>
        <w:t>Other – articles that do not meet the ‘Traditional epidemiology’ or ‘MR’ classification criteria described above or include analyses of genetic or imaging data.</w:t>
      </w:r>
    </w:p>
    <w:p w14:paraId="3382BB0C"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Articles abstracts were classified independently by MG and KD. Full texts were examined where classification is unclear from the abstract. Any conflicts were discussed by KD and BW and </w:t>
      </w:r>
      <w:r w:rsidRPr="00643BE2">
        <w:rPr>
          <w:rFonts w:ascii="Times New Roman" w:hAnsi="Times New Roman" w:cs="Times New Roman"/>
        </w:rPr>
        <w:lastRenderedPageBreak/>
        <w:t xml:space="preserve">resolved by mutual consent if possible. If not resolved after discussion RR assign the category. Articles could be allocated into more than one classification group. We then excluded all but the traditional epidemiology studies. The </w:t>
      </w:r>
      <w:proofErr w:type="spellStart"/>
      <w:r w:rsidRPr="00643BE2">
        <w:rPr>
          <w:rFonts w:ascii="Times New Roman" w:hAnsi="Times New Roman" w:cs="Times New Roman"/>
        </w:rPr>
        <w:t>Mendialian</w:t>
      </w:r>
      <w:proofErr w:type="spellEnd"/>
      <w:r w:rsidRPr="00643BE2">
        <w:rPr>
          <w:rFonts w:ascii="Times New Roman" w:hAnsi="Times New Roman" w:cs="Times New Roman"/>
        </w:rPr>
        <w:t xml:space="preserve"> </w:t>
      </w:r>
      <w:proofErr w:type="spellStart"/>
      <w:r w:rsidRPr="00643BE2">
        <w:rPr>
          <w:rFonts w:ascii="Times New Roman" w:hAnsi="Times New Roman" w:cs="Times New Roman"/>
        </w:rPr>
        <w:t>randomisation</w:t>
      </w:r>
      <w:proofErr w:type="spellEnd"/>
      <w:r w:rsidRPr="00643BE2">
        <w:rPr>
          <w:rFonts w:ascii="Times New Roman" w:hAnsi="Times New Roman" w:cs="Times New Roman"/>
        </w:rPr>
        <w:t xml:space="preserve"> studies were not relevant to this </w:t>
      </w:r>
      <w:proofErr w:type="gramStart"/>
      <w:r w:rsidRPr="00643BE2">
        <w:rPr>
          <w:rFonts w:ascii="Times New Roman" w:hAnsi="Times New Roman" w:cs="Times New Roman"/>
        </w:rPr>
        <w:t>paper</w:t>
      </w:r>
      <w:proofErr w:type="gramEnd"/>
      <w:r w:rsidRPr="00643BE2">
        <w:rPr>
          <w:rFonts w:ascii="Times New Roman" w:hAnsi="Times New Roman" w:cs="Times New Roman"/>
        </w:rPr>
        <w:t xml:space="preserve"> but we included it as a classification because the data may be used for one of our author’s future projects.</w:t>
      </w:r>
    </w:p>
    <w:p w14:paraId="394E7C9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Only including observational epidemiological studies is a major departure from the protocol in which we stated that studies would be “classified according to their data type” during data extraction but that all classifications would be included. This was so we could </w:t>
      </w:r>
      <w:proofErr w:type="spellStart"/>
      <w:r w:rsidRPr="00643BE2">
        <w:rPr>
          <w:rFonts w:ascii="Times New Roman" w:hAnsi="Times New Roman" w:cs="Times New Roman"/>
        </w:rPr>
        <w:t>analyse</w:t>
      </w:r>
      <w:proofErr w:type="spellEnd"/>
      <w:r w:rsidRPr="00643BE2">
        <w:rPr>
          <w:rFonts w:ascii="Times New Roman" w:hAnsi="Times New Roman" w:cs="Times New Roman"/>
        </w:rPr>
        <w:t xml:space="preserve"> articles according to their appropriate STROBE extension, such as the strengthening the reporting of genetic association studies (STREGA) statement (Little et al., 2009). Given that it would be too time-consuming to extract data from all studies in all included articles and to design multiple data extraction forms, we decided to extract data and assess the reporting quality of studies that could be assessed using the original STROBE guidelines only, </w:t>
      </w:r>
      <w:proofErr w:type="gramStart"/>
      <w:r w:rsidRPr="00643BE2">
        <w:rPr>
          <w:rFonts w:ascii="Times New Roman" w:hAnsi="Times New Roman" w:cs="Times New Roman"/>
        </w:rPr>
        <w:t>i.e.</w:t>
      </w:r>
      <w:proofErr w:type="gramEnd"/>
      <w:r w:rsidRPr="00643BE2">
        <w:rPr>
          <w:rFonts w:ascii="Times New Roman" w:hAnsi="Times New Roman" w:cs="Times New Roman"/>
        </w:rPr>
        <w:t> traditional epidemiology studies.</w:t>
      </w:r>
    </w:p>
    <w:p w14:paraId="130FC19F"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Fourth, we </w:t>
      </w:r>
      <w:proofErr w:type="spellStart"/>
      <w:r w:rsidRPr="00643BE2">
        <w:rPr>
          <w:rFonts w:ascii="Times New Roman" w:hAnsi="Times New Roman" w:cs="Times New Roman"/>
        </w:rPr>
        <w:t>catergorised</w:t>
      </w:r>
      <w:proofErr w:type="spellEnd"/>
      <w:r w:rsidRPr="00643BE2">
        <w:rPr>
          <w:rFonts w:ascii="Times New Roman" w:hAnsi="Times New Roman" w:cs="Times New Roman"/>
        </w:rPr>
        <w:t xml:space="preserve"> the 178 studies classified as observational epidemiological studies into those with cohort, case-control and cross-sectional study designs using the Study Design Form described below. During this process KD also examined the notices attached to the online version of the observational epidemiology articles to identify any retracted articles. None were identified. However, we did identify studies that should be excluded, these studies were:</w:t>
      </w:r>
    </w:p>
    <w:p w14:paraId="5E83ACC7" w14:textId="77777777" w:rsidR="00132F2A" w:rsidRPr="00643BE2" w:rsidRDefault="00BE0C45" w:rsidP="009F5672">
      <w:pPr>
        <w:pStyle w:val="Compact"/>
        <w:numPr>
          <w:ilvl w:val="0"/>
          <w:numId w:val="5"/>
        </w:numPr>
        <w:spacing w:before="0" w:after="240"/>
        <w:rPr>
          <w:rFonts w:ascii="Times New Roman" w:hAnsi="Times New Roman" w:cs="Times New Roman"/>
        </w:rPr>
      </w:pPr>
      <w:r w:rsidRPr="00643BE2">
        <w:rPr>
          <w:rFonts w:ascii="Times New Roman" w:hAnsi="Times New Roman" w:cs="Times New Roman"/>
        </w:rPr>
        <w:t>Studies incorrectly classified as observational epidemiological studies.</w:t>
      </w:r>
    </w:p>
    <w:p w14:paraId="7C883B16" w14:textId="77777777" w:rsidR="00132F2A" w:rsidRPr="00643BE2" w:rsidRDefault="00BE0C45" w:rsidP="009F5672">
      <w:pPr>
        <w:pStyle w:val="Compact"/>
        <w:numPr>
          <w:ilvl w:val="0"/>
          <w:numId w:val="5"/>
        </w:numPr>
        <w:spacing w:before="0" w:after="240"/>
        <w:rPr>
          <w:rFonts w:ascii="Times New Roman" w:hAnsi="Times New Roman" w:cs="Times New Roman"/>
        </w:rPr>
      </w:pPr>
      <w:r w:rsidRPr="00643BE2">
        <w:rPr>
          <w:rFonts w:ascii="Times New Roman" w:hAnsi="Times New Roman" w:cs="Times New Roman"/>
        </w:rPr>
        <w:t>Studies with inaccessible supplementary material</w:t>
      </w:r>
    </w:p>
    <w:p w14:paraId="114FB14F" w14:textId="5B2003AF" w:rsidR="00132F2A" w:rsidRPr="00643BE2" w:rsidRDefault="00BE0C45" w:rsidP="009F5672">
      <w:pPr>
        <w:pStyle w:val="Compact"/>
        <w:numPr>
          <w:ilvl w:val="0"/>
          <w:numId w:val="5"/>
        </w:numPr>
        <w:spacing w:before="0" w:after="240"/>
        <w:rPr>
          <w:rFonts w:ascii="Times New Roman" w:hAnsi="Times New Roman" w:cs="Times New Roman"/>
        </w:rPr>
      </w:pPr>
      <w:r w:rsidRPr="00643BE2">
        <w:rPr>
          <w:rFonts w:ascii="Times New Roman" w:hAnsi="Times New Roman" w:cs="Times New Roman"/>
        </w:rPr>
        <w:t xml:space="preserve">Studies we did consider to be </w:t>
      </w:r>
      <w:r w:rsidR="00026A36" w:rsidRPr="00643BE2">
        <w:rPr>
          <w:rFonts w:ascii="Times New Roman" w:hAnsi="Times New Roman" w:cs="Times New Roman"/>
        </w:rPr>
        <w:t>observational</w:t>
      </w:r>
      <w:r w:rsidRPr="00643BE2">
        <w:rPr>
          <w:rFonts w:ascii="Times New Roman" w:hAnsi="Times New Roman" w:cs="Times New Roman"/>
        </w:rPr>
        <w:t xml:space="preserve"> epidemiological studies but could not consider them to have cohort, case-</w:t>
      </w:r>
      <w:proofErr w:type="gramStart"/>
      <w:r w:rsidRPr="00643BE2">
        <w:rPr>
          <w:rFonts w:ascii="Times New Roman" w:hAnsi="Times New Roman" w:cs="Times New Roman"/>
        </w:rPr>
        <w:t>control</w:t>
      </w:r>
      <w:proofErr w:type="gramEnd"/>
      <w:r w:rsidRPr="00643BE2">
        <w:rPr>
          <w:rFonts w:ascii="Times New Roman" w:hAnsi="Times New Roman" w:cs="Times New Roman"/>
        </w:rPr>
        <w:t xml:space="preserve"> or cross-sectional designs - for example those using prediction models</w:t>
      </w:r>
    </w:p>
    <w:p w14:paraId="3951CFFC"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7" w:name="data-collection-process"/>
      <w:r w:rsidRPr="00643BE2">
        <w:rPr>
          <w:rFonts w:ascii="Times New Roman" w:hAnsi="Times New Roman" w:cs="Times New Roman"/>
          <w:color w:val="auto"/>
          <w:sz w:val="24"/>
          <w:szCs w:val="24"/>
        </w:rPr>
        <w:t>3.5</w:t>
      </w:r>
      <w:r w:rsidRPr="00643BE2">
        <w:rPr>
          <w:rFonts w:ascii="Times New Roman" w:hAnsi="Times New Roman" w:cs="Times New Roman"/>
          <w:color w:val="auto"/>
          <w:sz w:val="24"/>
          <w:szCs w:val="24"/>
        </w:rPr>
        <w:tab/>
        <w:t>Data collection process</w:t>
      </w:r>
      <w:bookmarkEnd w:id="7"/>
    </w:p>
    <w:p w14:paraId="12A4B770"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8" w:name="study-design-form"/>
      <w:r w:rsidRPr="00643BE2">
        <w:rPr>
          <w:rFonts w:ascii="Times New Roman" w:hAnsi="Times New Roman" w:cs="Times New Roman"/>
          <w:color w:val="auto"/>
          <w:sz w:val="24"/>
          <w:szCs w:val="24"/>
        </w:rPr>
        <w:t>3.5.1</w:t>
      </w:r>
      <w:r w:rsidRPr="00643BE2">
        <w:rPr>
          <w:rFonts w:ascii="Times New Roman" w:hAnsi="Times New Roman" w:cs="Times New Roman"/>
          <w:color w:val="auto"/>
          <w:sz w:val="24"/>
          <w:szCs w:val="24"/>
        </w:rPr>
        <w:tab/>
        <w:t>Study Design Form</w:t>
      </w:r>
      <w:bookmarkEnd w:id="8"/>
    </w:p>
    <w:p w14:paraId="541E02B4"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Different STROBE items are relevant for cohort, case-</w:t>
      </w:r>
      <w:proofErr w:type="gramStart"/>
      <w:r w:rsidRPr="00643BE2">
        <w:rPr>
          <w:rFonts w:ascii="Times New Roman" w:hAnsi="Times New Roman" w:cs="Times New Roman"/>
        </w:rPr>
        <w:t>control</w:t>
      </w:r>
      <w:proofErr w:type="gramEnd"/>
      <w:r w:rsidRPr="00643BE2">
        <w:rPr>
          <w:rFonts w:ascii="Times New Roman" w:hAnsi="Times New Roman" w:cs="Times New Roman"/>
        </w:rPr>
        <w:t xml:space="preserve"> and cross-sectional study designs. To ensure coders completed the same STROBE items for each article KD and MG independently identified the study designs used by each of the 178 “observational epidemiology” articles by completing the Study Design Form for each article. In the form, extractors also indicated if all supplementary material can be accessed via University of Bristol subscriptions. Any conflicts were discussed by the two extractors and resolved by mutual consent if possible. If not resolved after discussion, RR determined the study designs. The Study Design Form was hosted on </w:t>
      </w:r>
      <w:proofErr w:type="gramStart"/>
      <w:r w:rsidRPr="00643BE2">
        <w:rPr>
          <w:rFonts w:ascii="Times New Roman" w:hAnsi="Times New Roman" w:cs="Times New Roman"/>
        </w:rPr>
        <w:t>Qualtrics</w:t>
      </w:r>
      <w:proofErr w:type="gramEnd"/>
      <w:r w:rsidRPr="00643BE2">
        <w:rPr>
          <w:rFonts w:ascii="Times New Roman" w:hAnsi="Times New Roman" w:cs="Times New Roman"/>
        </w:rPr>
        <w:t xml:space="preserve"> but a PDF version can be found at </w:t>
      </w:r>
      <w:hyperlink r:id="rId7">
        <w:r w:rsidRPr="00643BE2">
          <w:rPr>
            <w:rStyle w:val="Hyperlink"/>
            <w:rFonts w:ascii="Times New Roman" w:hAnsi="Times New Roman" w:cs="Times New Roman"/>
            <w:color w:val="auto"/>
          </w:rPr>
          <w:t>https://osf.io/jfk24/</w:t>
        </w:r>
      </w:hyperlink>
      <w:r w:rsidRPr="00643BE2">
        <w:rPr>
          <w:rFonts w:ascii="Times New Roman" w:hAnsi="Times New Roman" w:cs="Times New Roman"/>
        </w:rPr>
        <w:t>.</w:t>
      </w:r>
    </w:p>
    <w:p w14:paraId="1E5A8404" w14:textId="77777777"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The articles were randomly assigned an ID number from 1-178. The articles with an ID number between 1 and 80 were selected for the first round of data extraction. KD was assigned as the first extractor to all 80 articles. The second extractor was randomly assigned from MG, RR or BW. We initially randomly selected 80 articles with the hope that we would randomly select </w:t>
      </w:r>
      <w:r w:rsidRPr="00643BE2">
        <w:rPr>
          <w:rFonts w:ascii="Times New Roman" w:hAnsi="Times New Roman" w:cs="Times New Roman"/>
        </w:rPr>
        <w:lastRenderedPageBreak/>
        <w:t xml:space="preserve">more studies once data extraction for the first 80 were complete. </w:t>
      </w:r>
      <w:proofErr w:type="gramStart"/>
      <w:r w:rsidRPr="00643BE2">
        <w:rPr>
          <w:rFonts w:ascii="Times New Roman" w:hAnsi="Times New Roman" w:cs="Times New Roman"/>
        </w:rPr>
        <w:t>Unfortunately</w:t>
      </w:r>
      <w:proofErr w:type="gramEnd"/>
      <w:r w:rsidRPr="00643BE2">
        <w:rPr>
          <w:rFonts w:ascii="Times New Roman" w:hAnsi="Times New Roman" w:cs="Times New Roman"/>
        </w:rPr>
        <w:t xml:space="preserve"> we did not have time to assess more studies.</w:t>
      </w:r>
    </w:p>
    <w:p w14:paraId="11875204"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9" w:name="data-extraction-form"/>
      <w:r w:rsidRPr="00643BE2">
        <w:rPr>
          <w:rFonts w:ascii="Times New Roman" w:hAnsi="Times New Roman" w:cs="Times New Roman"/>
          <w:color w:val="auto"/>
          <w:sz w:val="24"/>
          <w:szCs w:val="24"/>
        </w:rPr>
        <w:t>3.5.2</w:t>
      </w:r>
      <w:r w:rsidRPr="00643BE2">
        <w:rPr>
          <w:rFonts w:ascii="Times New Roman" w:hAnsi="Times New Roman" w:cs="Times New Roman"/>
          <w:color w:val="auto"/>
          <w:sz w:val="24"/>
          <w:szCs w:val="24"/>
        </w:rPr>
        <w:tab/>
        <w:t>Data Extraction Form</w:t>
      </w:r>
      <w:bookmarkEnd w:id="9"/>
    </w:p>
    <w:p w14:paraId="0F621EA6"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 Data Extraction Form was hosted on Qualtrics and piloted twice. This form combined the data items described as part of the “Data Extraction Form” and “Reporting Quality Assessment” in the protocol, but not all were kept. In the first, 5 observational epidemiology articles were piloted by MG, KD and/or RR. Major changes were made so the Data Extraction Form will be completed again for the articles in the first pilot. In the second, KD piloted the changed form on 3 articles. No changes were made so the responses for articles in the second pilot were retained.</w:t>
      </w:r>
    </w:p>
    <w:p w14:paraId="423E8CD0" w14:textId="09BEC1E0" w:rsidR="00132F2A" w:rsidRP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rPr>
        <w:t xml:space="preserve">The extractors independently completed the Data Extraction Form for each article assigned to them. Initially, any conflicts were discussed by the two extractors and resolved by mutual consent if possible. If not resolved after discussion, RR resolved the conflict. However, given the number of conflicts this could not be sustained. To reduce the time-burden on other authors KD and RR devised a series of “rules” and general guidelines KD could use to resolve conflicts by herself. This means </w:t>
      </w:r>
      <w:r w:rsidR="00026A36">
        <w:rPr>
          <w:rFonts w:ascii="Times New Roman" w:hAnsi="Times New Roman" w:cs="Times New Roman"/>
        </w:rPr>
        <w:t xml:space="preserve">most </w:t>
      </w:r>
      <w:r w:rsidRPr="00643BE2">
        <w:rPr>
          <w:rFonts w:ascii="Times New Roman" w:hAnsi="Times New Roman" w:cs="Times New Roman"/>
        </w:rPr>
        <w:t xml:space="preserve">conflicts were resolved by these “Rules” or KD’s own judgement. An explanation of the rules and guidelines can be found at </w:t>
      </w:r>
      <w:hyperlink r:id="rId8">
        <w:r w:rsidRPr="00643BE2">
          <w:rPr>
            <w:rStyle w:val="Hyperlink"/>
            <w:rFonts w:ascii="Times New Roman" w:hAnsi="Times New Roman" w:cs="Times New Roman"/>
            <w:color w:val="auto"/>
          </w:rPr>
          <w:t>https://osf.io/hngcj/</w:t>
        </w:r>
      </w:hyperlink>
      <w:r w:rsidRPr="00643BE2">
        <w:rPr>
          <w:rFonts w:ascii="Times New Roman" w:hAnsi="Times New Roman" w:cs="Times New Roman"/>
        </w:rPr>
        <w:t>.</w:t>
      </w:r>
    </w:p>
    <w:p w14:paraId="74ACDE7A"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10" w:name="other-data-collection"/>
      <w:r w:rsidRPr="00643BE2">
        <w:rPr>
          <w:rFonts w:ascii="Times New Roman" w:hAnsi="Times New Roman" w:cs="Times New Roman"/>
          <w:color w:val="auto"/>
          <w:sz w:val="24"/>
          <w:szCs w:val="24"/>
        </w:rPr>
        <w:t>3.5.3</w:t>
      </w:r>
      <w:r w:rsidRPr="00643BE2">
        <w:rPr>
          <w:rFonts w:ascii="Times New Roman" w:hAnsi="Times New Roman" w:cs="Times New Roman"/>
          <w:color w:val="auto"/>
          <w:sz w:val="24"/>
          <w:szCs w:val="24"/>
        </w:rPr>
        <w:tab/>
        <w:t>Other data collection</w:t>
      </w:r>
      <w:bookmarkEnd w:id="10"/>
    </w:p>
    <w:p w14:paraId="26DFE323"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 items in Table 1 were extracted manually by KD or automatically by Endnote which contained the article’s metadata exported from the database the article was located in.</w:t>
      </w:r>
    </w:p>
    <w:p w14:paraId="76197015" w14:textId="77777777" w:rsidR="00132F2A" w:rsidRPr="00643BE2" w:rsidRDefault="00BE0C45" w:rsidP="009F5672">
      <w:pPr>
        <w:pStyle w:val="Heading3"/>
        <w:spacing w:before="0" w:after="240"/>
        <w:rPr>
          <w:rFonts w:ascii="Times New Roman" w:hAnsi="Times New Roman" w:cs="Times New Roman"/>
          <w:color w:val="auto"/>
          <w:sz w:val="24"/>
          <w:szCs w:val="24"/>
        </w:rPr>
      </w:pPr>
      <w:bookmarkStart w:id="11" w:name="unclear-and-missing-information."/>
      <w:r w:rsidRPr="00643BE2">
        <w:rPr>
          <w:rFonts w:ascii="Times New Roman" w:hAnsi="Times New Roman" w:cs="Times New Roman"/>
          <w:color w:val="auto"/>
          <w:sz w:val="24"/>
          <w:szCs w:val="24"/>
        </w:rPr>
        <w:t>3.5.4</w:t>
      </w:r>
      <w:r w:rsidRPr="00643BE2">
        <w:rPr>
          <w:rFonts w:ascii="Times New Roman" w:hAnsi="Times New Roman" w:cs="Times New Roman"/>
          <w:color w:val="auto"/>
          <w:sz w:val="24"/>
          <w:szCs w:val="24"/>
        </w:rPr>
        <w:tab/>
        <w:t>Unclear and Missing Information.</w:t>
      </w:r>
      <w:bookmarkEnd w:id="11"/>
    </w:p>
    <w:p w14:paraId="48EDC293"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In our protocol we planned to locate and examine publications linked to the article, </w:t>
      </w:r>
      <w:proofErr w:type="gramStart"/>
      <w:r w:rsidRPr="00643BE2">
        <w:rPr>
          <w:rFonts w:ascii="Times New Roman" w:hAnsi="Times New Roman" w:cs="Times New Roman"/>
        </w:rPr>
        <w:t>e.g.</w:t>
      </w:r>
      <w:proofErr w:type="gramEnd"/>
      <w:r w:rsidRPr="00643BE2">
        <w:rPr>
          <w:rFonts w:ascii="Times New Roman" w:hAnsi="Times New Roman" w:cs="Times New Roman"/>
        </w:rPr>
        <w:t xml:space="preserve"> related full research articles, comments, corrections, </w:t>
      </w:r>
      <w:proofErr w:type="spellStart"/>
      <w:r w:rsidRPr="00643BE2">
        <w:rPr>
          <w:rFonts w:ascii="Times New Roman" w:hAnsi="Times New Roman" w:cs="Times New Roman"/>
        </w:rPr>
        <w:t>etc</w:t>
      </w:r>
      <w:proofErr w:type="spellEnd"/>
      <w:r w:rsidRPr="00643BE2">
        <w:rPr>
          <w:rFonts w:ascii="Times New Roman" w:hAnsi="Times New Roman" w:cs="Times New Roman"/>
        </w:rPr>
        <w:t xml:space="preserve">, so that we could retrieve any missing items in the Data Extraction Form from them. If the missing information is not contained in a linked </w:t>
      </w:r>
      <w:proofErr w:type="gramStart"/>
      <w:r w:rsidRPr="00643BE2">
        <w:rPr>
          <w:rFonts w:ascii="Times New Roman" w:hAnsi="Times New Roman" w:cs="Times New Roman"/>
        </w:rPr>
        <w:t>publication</w:t>
      </w:r>
      <w:proofErr w:type="gramEnd"/>
      <w:r w:rsidRPr="00643BE2">
        <w:rPr>
          <w:rFonts w:ascii="Times New Roman" w:hAnsi="Times New Roman" w:cs="Times New Roman"/>
        </w:rPr>
        <w:t xml:space="preserve"> we planned to contact the article’s authors. However, we </w:t>
      </w:r>
      <w:proofErr w:type="spellStart"/>
      <w:r w:rsidRPr="00643BE2">
        <w:rPr>
          <w:rFonts w:ascii="Times New Roman" w:hAnsi="Times New Roman" w:cs="Times New Roman"/>
        </w:rPr>
        <w:t>realised</w:t>
      </w:r>
      <w:proofErr w:type="spellEnd"/>
      <w:r w:rsidRPr="00643BE2">
        <w:rPr>
          <w:rFonts w:ascii="Times New Roman" w:hAnsi="Times New Roman" w:cs="Times New Roman"/>
        </w:rPr>
        <w:t xml:space="preserve"> this would give an inaccurate assessment of the </w:t>
      </w:r>
      <w:proofErr w:type="spellStart"/>
      <w:r w:rsidRPr="00643BE2">
        <w:rPr>
          <w:rFonts w:ascii="Times New Roman" w:hAnsi="Times New Roman" w:cs="Times New Roman"/>
        </w:rPr>
        <w:t>verision</w:t>
      </w:r>
      <w:proofErr w:type="spellEnd"/>
      <w:r w:rsidRPr="00643BE2">
        <w:rPr>
          <w:rFonts w:ascii="Times New Roman" w:hAnsi="Times New Roman" w:cs="Times New Roman"/>
        </w:rPr>
        <w:t xml:space="preserve"> of record. </w:t>
      </w:r>
      <w:proofErr w:type="gramStart"/>
      <w:r w:rsidRPr="00643BE2">
        <w:rPr>
          <w:rFonts w:ascii="Times New Roman" w:hAnsi="Times New Roman" w:cs="Times New Roman"/>
        </w:rPr>
        <w:t>Also</w:t>
      </w:r>
      <w:proofErr w:type="gramEnd"/>
      <w:r w:rsidRPr="00643BE2">
        <w:rPr>
          <w:rFonts w:ascii="Times New Roman" w:hAnsi="Times New Roman" w:cs="Times New Roman"/>
        </w:rPr>
        <w:t xml:space="preserve"> few articles had linked publications and that there was a lot of missing or unclear information. Therefore, we did not attempt to retrieve any missing items in the Data Extraction Form, from either the authors or linked articles.</w:t>
      </w:r>
    </w:p>
    <w:p w14:paraId="644E5F6F"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12" w:name="results"/>
      <w:r w:rsidRPr="00643BE2">
        <w:rPr>
          <w:rFonts w:ascii="Times New Roman" w:hAnsi="Times New Roman" w:cs="Times New Roman"/>
          <w:color w:val="auto"/>
          <w:sz w:val="24"/>
          <w:szCs w:val="24"/>
        </w:rPr>
        <w:t>4</w:t>
      </w:r>
      <w:r w:rsidRPr="00643BE2">
        <w:rPr>
          <w:rFonts w:ascii="Times New Roman" w:hAnsi="Times New Roman" w:cs="Times New Roman"/>
          <w:color w:val="auto"/>
          <w:sz w:val="24"/>
          <w:szCs w:val="24"/>
        </w:rPr>
        <w:tab/>
        <w:t>Results</w:t>
      </w:r>
      <w:bookmarkEnd w:id="12"/>
    </w:p>
    <w:p w14:paraId="2DB023F4" w14:textId="76206CCA" w:rsidR="00132F2A" w:rsidRDefault="00BE0C45" w:rsidP="009F5672">
      <w:pPr>
        <w:pStyle w:val="Heading2"/>
        <w:spacing w:before="0" w:after="240"/>
        <w:rPr>
          <w:rFonts w:ascii="Times New Roman" w:hAnsi="Times New Roman" w:cs="Times New Roman"/>
          <w:color w:val="auto"/>
          <w:sz w:val="24"/>
          <w:szCs w:val="24"/>
        </w:rPr>
      </w:pPr>
      <w:bookmarkStart w:id="13" w:name="study-selection-1"/>
      <w:r w:rsidRPr="00643BE2">
        <w:rPr>
          <w:rFonts w:ascii="Times New Roman" w:hAnsi="Times New Roman" w:cs="Times New Roman"/>
          <w:color w:val="auto"/>
          <w:sz w:val="24"/>
          <w:szCs w:val="24"/>
        </w:rPr>
        <w:t>4.1</w:t>
      </w:r>
      <w:r w:rsidRPr="00643BE2">
        <w:rPr>
          <w:rFonts w:ascii="Times New Roman" w:hAnsi="Times New Roman" w:cs="Times New Roman"/>
          <w:color w:val="auto"/>
          <w:sz w:val="24"/>
          <w:szCs w:val="24"/>
        </w:rPr>
        <w:tab/>
        <w:t>Study selection</w:t>
      </w:r>
      <w:bookmarkEnd w:id="13"/>
    </w:p>
    <w:p w14:paraId="54FA66FC" w14:textId="2B402988" w:rsidR="00026A36" w:rsidRPr="00026A36" w:rsidRDefault="00026A36" w:rsidP="00026A36">
      <w:pPr>
        <w:pStyle w:val="BodyText"/>
      </w:pPr>
      <w:r>
        <w:t>[insert]</w:t>
      </w:r>
    </w:p>
    <w:p w14:paraId="5960206E"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4" w:name="study-characteristics"/>
      <w:r w:rsidRPr="00643BE2">
        <w:rPr>
          <w:rFonts w:ascii="Times New Roman" w:hAnsi="Times New Roman" w:cs="Times New Roman"/>
          <w:color w:val="auto"/>
          <w:sz w:val="24"/>
          <w:szCs w:val="24"/>
        </w:rPr>
        <w:t>4.2</w:t>
      </w:r>
      <w:r w:rsidRPr="00643BE2">
        <w:rPr>
          <w:rFonts w:ascii="Times New Roman" w:hAnsi="Times New Roman" w:cs="Times New Roman"/>
          <w:color w:val="auto"/>
          <w:sz w:val="24"/>
          <w:szCs w:val="24"/>
        </w:rPr>
        <w:tab/>
        <w:t>Study characteristics</w:t>
      </w:r>
      <w:bookmarkEnd w:id="14"/>
    </w:p>
    <w:p w14:paraId="57C8FF2A"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Of the 70 included studies 4 contained case-control designs, 33 cohort, and 38 cross-sectional. These numbers add up to more than 70 because </w:t>
      </w:r>
      <w:proofErr w:type="gramStart"/>
      <w:r w:rsidRPr="00643BE2">
        <w:rPr>
          <w:rFonts w:ascii="Times New Roman" w:hAnsi="Times New Roman" w:cs="Times New Roman"/>
        </w:rPr>
        <w:t>some</w:t>
      </w:r>
      <w:proofErr w:type="gramEnd"/>
      <w:r w:rsidRPr="00643BE2">
        <w:rPr>
          <w:rFonts w:ascii="Times New Roman" w:hAnsi="Times New Roman" w:cs="Times New Roman"/>
        </w:rPr>
        <w:t xml:space="preserve"> articles contained cross-sectional and cohort studies. UK based researchers led the vast majority with 53 having authors affiliated with institutions in the UK. 3 studies were published in 2014, 6 in 2015, 10 in 2016, 17 in 2017, 30 in 2018, and 4 in 2019.</w:t>
      </w:r>
    </w:p>
    <w:p w14:paraId="54F1DAFA"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5" w:name="strobe-reporting-quality"/>
      <w:r w:rsidRPr="00643BE2">
        <w:rPr>
          <w:rFonts w:ascii="Times New Roman" w:hAnsi="Times New Roman" w:cs="Times New Roman"/>
          <w:color w:val="auto"/>
          <w:sz w:val="24"/>
          <w:szCs w:val="24"/>
        </w:rPr>
        <w:lastRenderedPageBreak/>
        <w:t>4.3</w:t>
      </w:r>
      <w:r w:rsidRPr="00643BE2">
        <w:rPr>
          <w:rFonts w:ascii="Times New Roman" w:hAnsi="Times New Roman" w:cs="Times New Roman"/>
          <w:color w:val="auto"/>
          <w:sz w:val="24"/>
          <w:szCs w:val="24"/>
        </w:rPr>
        <w:tab/>
        <w:t>STROBE Reporting quality</w:t>
      </w:r>
      <w:bookmarkEnd w:id="15"/>
    </w:p>
    <w:p w14:paraId="6EE17259" w14:textId="1D30B289" w:rsidR="00336403"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We originally assessed reporting quality separately for all subdivisions of the STROBE items</w:t>
      </w:r>
      <w:r w:rsidR="00810AAE" w:rsidRPr="00643BE2">
        <w:rPr>
          <w:rFonts w:ascii="Times New Roman" w:hAnsi="Times New Roman" w:cs="Times New Roman"/>
        </w:rPr>
        <w:t xml:space="preserve"> and for the “starred” items associated with any STROBE items that had an asterisk (*) next to it. For the final analysis we excluded all starred subdivisions because inter-rater reliability was so </w:t>
      </w:r>
      <w:proofErr w:type="gramStart"/>
      <w:r w:rsidR="00810AAE" w:rsidRPr="00643BE2">
        <w:rPr>
          <w:rFonts w:ascii="Times New Roman" w:hAnsi="Times New Roman" w:cs="Times New Roman"/>
        </w:rPr>
        <w:t>poor</w:t>
      </w:r>
      <w:proofErr w:type="gramEnd"/>
      <w:r w:rsidR="00810AAE" w:rsidRPr="00643BE2">
        <w:rPr>
          <w:rFonts w:ascii="Times New Roman" w:hAnsi="Times New Roman" w:cs="Times New Roman"/>
        </w:rPr>
        <w:t xml:space="preserve"> and </w:t>
      </w:r>
      <w:r w:rsidR="00643BE2" w:rsidRPr="00643BE2">
        <w:rPr>
          <w:rFonts w:ascii="Times New Roman" w:hAnsi="Times New Roman" w:cs="Times New Roman"/>
        </w:rPr>
        <w:t xml:space="preserve">the applicability of the items was often uncertain. </w:t>
      </w:r>
      <w:r w:rsidR="00336403" w:rsidRPr="00643BE2">
        <w:rPr>
          <w:rFonts w:ascii="Times New Roman" w:hAnsi="Times New Roman" w:cs="Times New Roman"/>
        </w:rPr>
        <w:t>We then summed the subdivisions to indicate the reporting quality of each STROBE item, these results are presented in Figure 1.</w:t>
      </w:r>
      <w:r w:rsidR="00643BE2" w:rsidRPr="00643BE2">
        <w:rPr>
          <w:rFonts w:ascii="Times New Roman" w:hAnsi="Times New Roman" w:cs="Times New Roman"/>
        </w:rPr>
        <w:t xml:space="preserve"> </w:t>
      </w:r>
      <w:r w:rsidR="00336403" w:rsidRPr="00643BE2">
        <w:rPr>
          <w:rFonts w:ascii="Times New Roman" w:hAnsi="Times New Roman" w:cs="Times New Roman"/>
        </w:rPr>
        <w:t>For completeness, t</w:t>
      </w:r>
      <w:r w:rsidRPr="00643BE2">
        <w:rPr>
          <w:rFonts w:ascii="Times New Roman" w:hAnsi="Times New Roman" w:cs="Times New Roman"/>
        </w:rPr>
        <w:t xml:space="preserve">he results for the subdivisions are </w:t>
      </w:r>
      <w:r w:rsidR="00336403" w:rsidRPr="00643BE2">
        <w:rPr>
          <w:rFonts w:ascii="Times New Roman" w:hAnsi="Times New Roman" w:cs="Times New Roman"/>
        </w:rPr>
        <w:t>available</w:t>
      </w:r>
      <w:r w:rsidRPr="00643BE2">
        <w:rPr>
          <w:rFonts w:ascii="Times New Roman" w:hAnsi="Times New Roman" w:cs="Times New Roman"/>
        </w:rPr>
        <w:t xml:space="preserve"> in Supplementary Table 2.</w:t>
      </w:r>
    </w:p>
    <w:p w14:paraId="265120FF" w14:textId="47E6A3F9" w:rsidR="00643BE2" w:rsidRDefault="00BE0C45" w:rsidP="009F5672">
      <w:pPr>
        <w:pStyle w:val="BodyText"/>
        <w:spacing w:before="0" w:after="240"/>
        <w:rPr>
          <w:rFonts w:ascii="Times New Roman" w:hAnsi="Times New Roman" w:cs="Times New Roman"/>
        </w:rPr>
      </w:pPr>
      <w:r w:rsidRPr="00643BE2">
        <w:rPr>
          <w:rFonts w:ascii="Times New Roman" w:hAnsi="Times New Roman" w:cs="Times New Roman"/>
          <w:noProof/>
        </w:rPr>
        <w:drawing>
          <wp:inline distT="0" distB="0" distL="0" distR="0" wp14:anchorId="496DB4CE" wp14:editId="56AA62B1">
            <wp:extent cx="5828306" cy="64485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lot9.png"/>
                    <pic:cNvPicPr>
                      <a:picLocks noChangeAspect="1" noChangeArrowheads="1"/>
                    </pic:cNvPicPr>
                  </pic:nvPicPr>
                  <pic:blipFill>
                    <a:blip r:embed="rId9"/>
                    <a:stretch>
                      <a:fillRect/>
                    </a:stretch>
                  </pic:blipFill>
                  <pic:spPr bwMode="auto">
                    <a:xfrm>
                      <a:off x="0" y="0"/>
                      <a:ext cx="5836007" cy="6457029"/>
                    </a:xfrm>
                    <a:prstGeom prst="rect">
                      <a:avLst/>
                    </a:prstGeom>
                    <a:noFill/>
                    <a:ln w="9525">
                      <a:noFill/>
                      <a:headEnd/>
                      <a:tailEnd/>
                    </a:ln>
                  </pic:spPr>
                </pic:pic>
              </a:graphicData>
            </a:graphic>
          </wp:inline>
        </w:drawing>
      </w:r>
    </w:p>
    <w:p w14:paraId="3AF39F30" w14:textId="61966CCC" w:rsidR="00132F2A" w:rsidRDefault="00643BE2" w:rsidP="00026A36">
      <w:pPr>
        <w:spacing w:after="240"/>
        <w:rPr>
          <w:rFonts w:ascii="Times New Roman" w:hAnsi="Times New Roman" w:cs="Times New Roman"/>
        </w:rPr>
      </w:pPr>
      <w:r>
        <w:rPr>
          <w:rFonts w:ascii="Times New Roman" w:hAnsi="Times New Roman" w:cs="Times New Roman"/>
        </w:rPr>
        <w:br w:type="page"/>
      </w:r>
      <w:r w:rsidR="00BE0C45" w:rsidRPr="00643BE2">
        <w:rPr>
          <w:rFonts w:ascii="Times New Roman" w:hAnsi="Times New Roman" w:cs="Times New Roman"/>
        </w:rPr>
        <w:lastRenderedPageBreak/>
        <w:t>We calculated kappa statistics to estimate the inter-rater reliability for each of the STROBE items, these are presented in Table 1.</w:t>
      </w:r>
    </w:p>
    <w:p w14:paraId="2F2EBB19" w14:textId="77777777" w:rsidR="00132F2A" w:rsidRPr="00643BE2" w:rsidRDefault="00BE0C45" w:rsidP="009F5672">
      <w:pPr>
        <w:pStyle w:val="TableCaption"/>
        <w:spacing w:after="240"/>
        <w:rPr>
          <w:rFonts w:ascii="Times New Roman" w:hAnsi="Times New Roman" w:cs="Times New Roman"/>
        </w:rPr>
      </w:pPr>
      <w:r w:rsidRPr="00643BE2">
        <w:rPr>
          <w:rFonts w:ascii="Times New Roman" w:hAnsi="Times New Roman" w:cs="Times New Roman"/>
        </w:rPr>
        <w:t>Table 1. Inter-rater reliability for the STROBE items (continued below)</w:t>
      </w:r>
    </w:p>
    <w:tbl>
      <w:tblPr>
        <w:tblStyle w:val="Table"/>
        <w:tblW w:w="5000" w:type="pct"/>
        <w:tblLook w:val="07E0" w:firstRow="1" w:lastRow="1" w:firstColumn="1" w:lastColumn="1" w:noHBand="1" w:noVBand="1"/>
      </w:tblPr>
      <w:tblGrid>
        <w:gridCol w:w="1137"/>
        <w:gridCol w:w="858"/>
        <w:gridCol w:w="1141"/>
        <w:gridCol w:w="1603"/>
        <w:gridCol w:w="1195"/>
        <w:gridCol w:w="1242"/>
        <w:gridCol w:w="2400"/>
      </w:tblGrid>
      <w:tr w:rsidR="00643BE2" w:rsidRPr="00643BE2" w14:paraId="1D47D5A9" w14:textId="2882CB39" w:rsidTr="00632287">
        <w:tc>
          <w:tcPr>
            <w:tcW w:w="558" w:type="pct"/>
            <w:tcBorders>
              <w:bottom w:val="single" w:sz="0" w:space="0" w:color="auto"/>
            </w:tcBorders>
            <w:vAlign w:val="bottom"/>
          </w:tcPr>
          <w:p w14:paraId="0F30D7E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STROBE</w:t>
            </w:r>
          </w:p>
          <w:p w14:paraId="2ECC6C93" w14:textId="3EDF14E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Item</w:t>
            </w:r>
          </w:p>
        </w:tc>
        <w:tc>
          <w:tcPr>
            <w:tcW w:w="454" w:type="pct"/>
            <w:tcBorders>
              <w:bottom w:val="single" w:sz="0" w:space="0" w:color="auto"/>
            </w:tcBorders>
            <w:vAlign w:val="bottom"/>
          </w:tcPr>
          <w:p w14:paraId="736E099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Kappa</w:t>
            </w:r>
          </w:p>
        </w:tc>
        <w:tc>
          <w:tcPr>
            <w:tcW w:w="602" w:type="pct"/>
            <w:tcBorders>
              <w:bottom w:val="single" w:sz="0" w:space="0" w:color="auto"/>
            </w:tcBorders>
            <w:vAlign w:val="bottom"/>
          </w:tcPr>
          <w:p w14:paraId="5F738714" w14:textId="4C6D0183"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Z statistic</w:t>
            </w:r>
          </w:p>
        </w:tc>
        <w:tc>
          <w:tcPr>
            <w:tcW w:w="843" w:type="pct"/>
            <w:tcBorders>
              <w:bottom w:val="single" w:sz="0" w:space="0" w:color="auto"/>
            </w:tcBorders>
            <w:vAlign w:val="bottom"/>
          </w:tcPr>
          <w:p w14:paraId="6E11E933" w14:textId="0CDFD18A"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p-value</w:t>
            </w:r>
          </w:p>
        </w:tc>
        <w:tc>
          <w:tcPr>
            <w:tcW w:w="630" w:type="pct"/>
            <w:tcBorders>
              <w:bottom w:val="single" w:sz="0" w:space="0" w:color="auto"/>
            </w:tcBorders>
            <w:vAlign w:val="bottom"/>
          </w:tcPr>
          <w:p w14:paraId="402C28B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Matches</w:t>
            </w:r>
          </w:p>
        </w:tc>
        <w:tc>
          <w:tcPr>
            <w:tcW w:w="654" w:type="pct"/>
            <w:tcBorders>
              <w:bottom w:val="single" w:sz="0" w:space="0" w:color="auto"/>
            </w:tcBorders>
            <w:vAlign w:val="bottom"/>
          </w:tcPr>
          <w:p w14:paraId="7921B5C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Conflicts</w:t>
            </w:r>
          </w:p>
        </w:tc>
        <w:tc>
          <w:tcPr>
            <w:tcW w:w="1259" w:type="pct"/>
            <w:tcBorders>
              <w:bottom w:val="single" w:sz="0" w:space="0" w:color="auto"/>
            </w:tcBorders>
            <w:vAlign w:val="bottom"/>
          </w:tcPr>
          <w:p w14:paraId="3322A34D" w14:textId="661AE80E"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Not Applicable/</w:t>
            </w:r>
          </w:p>
          <w:p w14:paraId="3CBB19CE" w14:textId="0176518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Unsure</w:t>
            </w:r>
          </w:p>
        </w:tc>
      </w:tr>
      <w:tr w:rsidR="00643BE2" w:rsidRPr="00643BE2" w14:paraId="4B0E6B3C" w14:textId="70D9D457" w:rsidTr="00632287">
        <w:tc>
          <w:tcPr>
            <w:tcW w:w="558" w:type="pct"/>
          </w:tcPr>
          <w:p w14:paraId="67DC6EC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1a</w:t>
            </w:r>
          </w:p>
        </w:tc>
        <w:tc>
          <w:tcPr>
            <w:tcW w:w="454" w:type="pct"/>
          </w:tcPr>
          <w:p w14:paraId="0E921BC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0.56</w:t>
            </w:r>
          </w:p>
        </w:tc>
        <w:tc>
          <w:tcPr>
            <w:tcW w:w="602" w:type="pct"/>
          </w:tcPr>
          <w:p w14:paraId="1640CBE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5.66</w:t>
            </w:r>
          </w:p>
        </w:tc>
        <w:tc>
          <w:tcPr>
            <w:tcW w:w="843" w:type="pct"/>
          </w:tcPr>
          <w:p w14:paraId="4EDB4D9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4E3D3AB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52</w:t>
            </w:r>
          </w:p>
        </w:tc>
        <w:tc>
          <w:tcPr>
            <w:tcW w:w="654" w:type="pct"/>
          </w:tcPr>
          <w:p w14:paraId="1E01EDD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1259" w:type="pct"/>
          </w:tcPr>
          <w:p w14:paraId="6FB40C02" w14:textId="025AFCC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23681F88" w14:textId="693D930C" w:rsidTr="00632287">
        <w:tc>
          <w:tcPr>
            <w:tcW w:w="558" w:type="pct"/>
          </w:tcPr>
          <w:p w14:paraId="0334A8A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1b</w:t>
            </w:r>
          </w:p>
        </w:tc>
        <w:tc>
          <w:tcPr>
            <w:tcW w:w="454" w:type="pct"/>
          </w:tcPr>
          <w:p w14:paraId="1635D51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w:t>
            </w:r>
          </w:p>
        </w:tc>
        <w:tc>
          <w:tcPr>
            <w:tcW w:w="602" w:type="pct"/>
          </w:tcPr>
          <w:p w14:paraId="2A3BF04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2.67</w:t>
            </w:r>
          </w:p>
        </w:tc>
        <w:tc>
          <w:tcPr>
            <w:tcW w:w="843" w:type="pct"/>
          </w:tcPr>
          <w:p w14:paraId="587EA5D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0.01</w:t>
            </w:r>
          </w:p>
        </w:tc>
        <w:tc>
          <w:tcPr>
            <w:tcW w:w="630" w:type="pct"/>
          </w:tcPr>
          <w:p w14:paraId="0DAE251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49</w:t>
            </w:r>
          </w:p>
        </w:tc>
        <w:tc>
          <w:tcPr>
            <w:tcW w:w="654" w:type="pct"/>
          </w:tcPr>
          <w:p w14:paraId="6CD0DAD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21</w:t>
            </w:r>
          </w:p>
        </w:tc>
        <w:tc>
          <w:tcPr>
            <w:tcW w:w="1259" w:type="pct"/>
          </w:tcPr>
          <w:p w14:paraId="7A3F29F8" w14:textId="779F23B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26EF1515" w14:textId="6439FD89" w:rsidTr="00632287">
        <w:tc>
          <w:tcPr>
            <w:tcW w:w="558" w:type="pct"/>
          </w:tcPr>
          <w:p w14:paraId="6C8E6B8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454" w:type="pct"/>
          </w:tcPr>
          <w:p w14:paraId="2EBF68E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0.47</w:t>
            </w:r>
          </w:p>
        </w:tc>
        <w:tc>
          <w:tcPr>
            <w:tcW w:w="602" w:type="pct"/>
          </w:tcPr>
          <w:p w14:paraId="0027C6A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4.09</w:t>
            </w:r>
          </w:p>
        </w:tc>
        <w:tc>
          <w:tcPr>
            <w:tcW w:w="843" w:type="pct"/>
          </w:tcPr>
          <w:p w14:paraId="10FD982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6BC266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654" w:type="pct"/>
          </w:tcPr>
          <w:p w14:paraId="1BF1D11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259" w:type="pct"/>
          </w:tcPr>
          <w:p w14:paraId="1FC06715" w14:textId="2F2A3F1C"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25B2B793" w14:textId="333F6333" w:rsidTr="00632287">
        <w:tc>
          <w:tcPr>
            <w:tcW w:w="558" w:type="pct"/>
          </w:tcPr>
          <w:p w14:paraId="3D08832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454" w:type="pct"/>
          </w:tcPr>
          <w:p w14:paraId="0A9CFFD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0.32</w:t>
            </w:r>
          </w:p>
        </w:tc>
        <w:tc>
          <w:tcPr>
            <w:tcW w:w="602" w:type="pct"/>
          </w:tcPr>
          <w:p w14:paraId="440F67D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4.99</w:t>
            </w:r>
          </w:p>
        </w:tc>
        <w:tc>
          <w:tcPr>
            <w:tcW w:w="843" w:type="pct"/>
          </w:tcPr>
          <w:p w14:paraId="1E0F9EA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846A76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654" w:type="pct"/>
          </w:tcPr>
          <w:p w14:paraId="299073A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259" w:type="pct"/>
          </w:tcPr>
          <w:p w14:paraId="21CD7BD0" w14:textId="02C3E9E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A89B4DB" w14:textId="63139DB2" w:rsidTr="00632287">
        <w:tc>
          <w:tcPr>
            <w:tcW w:w="558" w:type="pct"/>
          </w:tcPr>
          <w:p w14:paraId="5439425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454" w:type="pct"/>
          </w:tcPr>
          <w:p w14:paraId="33B1F4F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-0.03</w:t>
            </w:r>
          </w:p>
        </w:tc>
        <w:tc>
          <w:tcPr>
            <w:tcW w:w="602" w:type="pct"/>
          </w:tcPr>
          <w:p w14:paraId="4D0EA16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-0.75</w:t>
            </w:r>
          </w:p>
        </w:tc>
        <w:tc>
          <w:tcPr>
            <w:tcW w:w="843" w:type="pct"/>
          </w:tcPr>
          <w:p w14:paraId="455212A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0.46</w:t>
            </w:r>
          </w:p>
        </w:tc>
        <w:tc>
          <w:tcPr>
            <w:tcW w:w="630" w:type="pct"/>
          </w:tcPr>
          <w:p w14:paraId="78A279A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w:t>
            </w:r>
          </w:p>
        </w:tc>
        <w:tc>
          <w:tcPr>
            <w:tcW w:w="654" w:type="pct"/>
          </w:tcPr>
          <w:p w14:paraId="0C2174C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27</w:t>
            </w:r>
          </w:p>
        </w:tc>
        <w:tc>
          <w:tcPr>
            <w:tcW w:w="1259" w:type="pct"/>
          </w:tcPr>
          <w:p w14:paraId="0295AC48" w14:textId="30F1A08F"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E940467" w14:textId="42FEE7E0" w:rsidTr="00632287">
        <w:tc>
          <w:tcPr>
            <w:tcW w:w="558" w:type="pct"/>
          </w:tcPr>
          <w:p w14:paraId="0FEC291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454" w:type="pct"/>
          </w:tcPr>
          <w:p w14:paraId="71F1818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02" w:type="pct"/>
          </w:tcPr>
          <w:p w14:paraId="5902923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843" w:type="pct"/>
          </w:tcPr>
          <w:p w14:paraId="52AF821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30" w:type="pct"/>
          </w:tcPr>
          <w:p w14:paraId="321DDAA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654" w:type="pct"/>
          </w:tcPr>
          <w:p w14:paraId="3E5B45D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259" w:type="pct"/>
          </w:tcPr>
          <w:p w14:paraId="48124C2D" w14:textId="40A94CA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20A3EE0" w14:textId="010135FD" w:rsidTr="00632287">
        <w:tc>
          <w:tcPr>
            <w:tcW w:w="558" w:type="pct"/>
          </w:tcPr>
          <w:p w14:paraId="1F79CA7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6a</w:t>
            </w:r>
          </w:p>
        </w:tc>
        <w:tc>
          <w:tcPr>
            <w:tcW w:w="454" w:type="pct"/>
          </w:tcPr>
          <w:p w14:paraId="1E5847E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3BCAAC7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6946A19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55B1708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654" w:type="pct"/>
          </w:tcPr>
          <w:p w14:paraId="1336A2A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259" w:type="pct"/>
          </w:tcPr>
          <w:p w14:paraId="2680E402" w14:textId="39EF07E0"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2EFAD5C" w14:textId="39B7E3F0" w:rsidTr="00632287">
        <w:tc>
          <w:tcPr>
            <w:tcW w:w="558" w:type="pct"/>
          </w:tcPr>
          <w:p w14:paraId="4E1AF44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6b</w:t>
            </w:r>
          </w:p>
        </w:tc>
        <w:tc>
          <w:tcPr>
            <w:tcW w:w="454" w:type="pct"/>
          </w:tcPr>
          <w:p w14:paraId="7B1A775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0.38</w:t>
            </w:r>
          </w:p>
        </w:tc>
        <w:tc>
          <w:tcPr>
            <w:tcW w:w="602" w:type="pct"/>
          </w:tcPr>
          <w:p w14:paraId="4161819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3.24</w:t>
            </w:r>
          </w:p>
        </w:tc>
        <w:tc>
          <w:tcPr>
            <w:tcW w:w="843" w:type="pct"/>
          </w:tcPr>
          <w:p w14:paraId="54B4C22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35889B7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67</w:t>
            </w:r>
          </w:p>
        </w:tc>
        <w:tc>
          <w:tcPr>
            <w:tcW w:w="654" w:type="pct"/>
          </w:tcPr>
          <w:p w14:paraId="54C133D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259" w:type="pct"/>
          </w:tcPr>
          <w:p w14:paraId="5EB050E7" w14:textId="220DE85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68984095" w14:textId="2D1CA6DB" w:rsidTr="00632287">
        <w:tc>
          <w:tcPr>
            <w:tcW w:w="558" w:type="pct"/>
          </w:tcPr>
          <w:p w14:paraId="0FDA508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454" w:type="pct"/>
          </w:tcPr>
          <w:p w14:paraId="454F338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0A79045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5FA80A7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4CA766E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654" w:type="pct"/>
          </w:tcPr>
          <w:p w14:paraId="4D2391A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259" w:type="pct"/>
          </w:tcPr>
          <w:p w14:paraId="3F39D97B" w14:textId="0A97A595"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0FAF932" w14:textId="295906D2" w:rsidTr="00632287">
        <w:tc>
          <w:tcPr>
            <w:tcW w:w="558" w:type="pct"/>
          </w:tcPr>
          <w:p w14:paraId="33F290D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454" w:type="pct"/>
          </w:tcPr>
          <w:p w14:paraId="7BAA38A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4C4B53C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00D8CF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18ABD07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654" w:type="pct"/>
          </w:tcPr>
          <w:p w14:paraId="126A3EE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259" w:type="pct"/>
          </w:tcPr>
          <w:p w14:paraId="57677689" w14:textId="76B7F34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5218854" w14:textId="373B5437" w:rsidTr="00632287">
        <w:tc>
          <w:tcPr>
            <w:tcW w:w="558" w:type="pct"/>
          </w:tcPr>
          <w:p w14:paraId="0736BE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454" w:type="pct"/>
          </w:tcPr>
          <w:p w14:paraId="5A45996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0.24</w:t>
            </w:r>
          </w:p>
        </w:tc>
        <w:tc>
          <w:tcPr>
            <w:tcW w:w="602" w:type="pct"/>
          </w:tcPr>
          <w:p w14:paraId="3B1B474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2.27</w:t>
            </w:r>
          </w:p>
        </w:tc>
        <w:tc>
          <w:tcPr>
            <w:tcW w:w="843" w:type="pct"/>
          </w:tcPr>
          <w:p w14:paraId="2089F67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0.02</w:t>
            </w:r>
          </w:p>
        </w:tc>
        <w:tc>
          <w:tcPr>
            <w:tcW w:w="630" w:type="pct"/>
          </w:tcPr>
          <w:p w14:paraId="67BFEE6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41</w:t>
            </w:r>
          </w:p>
        </w:tc>
        <w:tc>
          <w:tcPr>
            <w:tcW w:w="654" w:type="pct"/>
          </w:tcPr>
          <w:p w14:paraId="49296C0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259" w:type="pct"/>
          </w:tcPr>
          <w:p w14:paraId="7A1A91C7" w14:textId="09FD0D2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5FF8A1CB" w14:textId="68576A4A" w:rsidTr="00632287">
        <w:tc>
          <w:tcPr>
            <w:tcW w:w="558" w:type="pct"/>
          </w:tcPr>
          <w:p w14:paraId="0277E52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10</w:t>
            </w:r>
          </w:p>
        </w:tc>
        <w:tc>
          <w:tcPr>
            <w:tcW w:w="454" w:type="pct"/>
          </w:tcPr>
          <w:p w14:paraId="4C9F769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02" w:type="pct"/>
          </w:tcPr>
          <w:p w14:paraId="1C9656A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843" w:type="pct"/>
          </w:tcPr>
          <w:p w14:paraId="4E86370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30" w:type="pct"/>
          </w:tcPr>
          <w:p w14:paraId="0DFAE26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654" w:type="pct"/>
          </w:tcPr>
          <w:p w14:paraId="6CCBC2A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c>
          <w:tcPr>
            <w:tcW w:w="1259" w:type="pct"/>
          </w:tcPr>
          <w:p w14:paraId="7C958168" w14:textId="4BEECF6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NA</w:t>
            </w:r>
          </w:p>
        </w:tc>
      </w:tr>
      <w:tr w:rsidR="00643BE2" w:rsidRPr="00643BE2" w14:paraId="5B00488B" w14:textId="0E925B89" w:rsidTr="00632287">
        <w:tc>
          <w:tcPr>
            <w:tcW w:w="558" w:type="pct"/>
          </w:tcPr>
          <w:p w14:paraId="6063CA1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454" w:type="pct"/>
          </w:tcPr>
          <w:p w14:paraId="6F4C393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0.06</w:t>
            </w:r>
          </w:p>
        </w:tc>
        <w:tc>
          <w:tcPr>
            <w:tcW w:w="602" w:type="pct"/>
          </w:tcPr>
          <w:p w14:paraId="5A3C6FB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1.19</w:t>
            </w:r>
          </w:p>
        </w:tc>
        <w:tc>
          <w:tcPr>
            <w:tcW w:w="843" w:type="pct"/>
          </w:tcPr>
          <w:p w14:paraId="5B968CE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0.24</w:t>
            </w:r>
          </w:p>
        </w:tc>
        <w:tc>
          <w:tcPr>
            <w:tcW w:w="630" w:type="pct"/>
          </w:tcPr>
          <w:p w14:paraId="39A785E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51</w:t>
            </w:r>
          </w:p>
        </w:tc>
        <w:tc>
          <w:tcPr>
            <w:tcW w:w="654" w:type="pct"/>
          </w:tcPr>
          <w:p w14:paraId="6AC9CE67"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1259" w:type="pct"/>
          </w:tcPr>
          <w:p w14:paraId="1FCE47DA" w14:textId="2397D01B"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281ACA2" w14:textId="47A728B2" w:rsidTr="00632287">
        <w:tc>
          <w:tcPr>
            <w:tcW w:w="558" w:type="pct"/>
          </w:tcPr>
          <w:p w14:paraId="34EBD18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12a</w:t>
            </w:r>
          </w:p>
        </w:tc>
        <w:tc>
          <w:tcPr>
            <w:tcW w:w="454" w:type="pct"/>
          </w:tcPr>
          <w:p w14:paraId="55D27B3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0.19</w:t>
            </w:r>
          </w:p>
        </w:tc>
        <w:tc>
          <w:tcPr>
            <w:tcW w:w="602" w:type="pct"/>
          </w:tcPr>
          <w:p w14:paraId="06CCDB6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1.88</w:t>
            </w:r>
          </w:p>
        </w:tc>
        <w:tc>
          <w:tcPr>
            <w:tcW w:w="843" w:type="pct"/>
          </w:tcPr>
          <w:p w14:paraId="7C098E4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0.06</w:t>
            </w:r>
          </w:p>
        </w:tc>
        <w:tc>
          <w:tcPr>
            <w:tcW w:w="630" w:type="pct"/>
          </w:tcPr>
          <w:p w14:paraId="15A50D4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57</w:t>
            </w:r>
          </w:p>
        </w:tc>
        <w:tc>
          <w:tcPr>
            <w:tcW w:w="654" w:type="pct"/>
          </w:tcPr>
          <w:p w14:paraId="77FBD0A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259" w:type="pct"/>
          </w:tcPr>
          <w:p w14:paraId="72D11ED6" w14:textId="121750F0"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5B1E0F4" w14:textId="5B98E057" w:rsidTr="00632287">
        <w:tc>
          <w:tcPr>
            <w:tcW w:w="558" w:type="pct"/>
          </w:tcPr>
          <w:p w14:paraId="13C87B6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12b</w:t>
            </w:r>
          </w:p>
        </w:tc>
        <w:tc>
          <w:tcPr>
            <w:tcW w:w="454" w:type="pct"/>
          </w:tcPr>
          <w:p w14:paraId="0D33BD6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w:t>
            </w:r>
          </w:p>
        </w:tc>
        <w:tc>
          <w:tcPr>
            <w:tcW w:w="602" w:type="pct"/>
          </w:tcPr>
          <w:p w14:paraId="14F5996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6.03</w:t>
            </w:r>
          </w:p>
        </w:tc>
        <w:tc>
          <w:tcPr>
            <w:tcW w:w="843" w:type="pct"/>
          </w:tcPr>
          <w:p w14:paraId="2D0A790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05D1EA5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48</w:t>
            </w:r>
          </w:p>
        </w:tc>
        <w:tc>
          <w:tcPr>
            <w:tcW w:w="654" w:type="pct"/>
          </w:tcPr>
          <w:p w14:paraId="6118F66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1259" w:type="pct"/>
          </w:tcPr>
          <w:p w14:paraId="12E35954" w14:textId="2388B25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A8FAC5F" w14:textId="36E69853" w:rsidTr="00632287">
        <w:tc>
          <w:tcPr>
            <w:tcW w:w="558" w:type="pct"/>
          </w:tcPr>
          <w:p w14:paraId="640FBD1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12c</w:t>
            </w:r>
          </w:p>
        </w:tc>
        <w:tc>
          <w:tcPr>
            <w:tcW w:w="454" w:type="pct"/>
          </w:tcPr>
          <w:p w14:paraId="4AD5198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0.37</w:t>
            </w:r>
          </w:p>
        </w:tc>
        <w:tc>
          <w:tcPr>
            <w:tcW w:w="602" w:type="pct"/>
          </w:tcPr>
          <w:p w14:paraId="6C404C0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4.54</w:t>
            </w:r>
          </w:p>
        </w:tc>
        <w:tc>
          <w:tcPr>
            <w:tcW w:w="843" w:type="pct"/>
          </w:tcPr>
          <w:p w14:paraId="79B133B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1E19832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654" w:type="pct"/>
          </w:tcPr>
          <w:p w14:paraId="53C8D49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29</w:t>
            </w:r>
          </w:p>
        </w:tc>
        <w:tc>
          <w:tcPr>
            <w:tcW w:w="1259" w:type="pct"/>
          </w:tcPr>
          <w:p w14:paraId="476E7375" w14:textId="4E2ECBC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r>
      <w:tr w:rsidR="00643BE2" w:rsidRPr="00643BE2" w14:paraId="344EBD0F" w14:textId="73501808" w:rsidTr="00632287">
        <w:tc>
          <w:tcPr>
            <w:tcW w:w="558" w:type="pct"/>
          </w:tcPr>
          <w:p w14:paraId="54D48F5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12d</w:t>
            </w:r>
          </w:p>
        </w:tc>
        <w:tc>
          <w:tcPr>
            <w:tcW w:w="454" w:type="pct"/>
          </w:tcPr>
          <w:p w14:paraId="798C5D8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0.52</w:t>
            </w:r>
          </w:p>
        </w:tc>
        <w:tc>
          <w:tcPr>
            <w:tcW w:w="602" w:type="pct"/>
          </w:tcPr>
          <w:p w14:paraId="18ED5BE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4.38</w:t>
            </w:r>
          </w:p>
        </w:tc>
        <w:tc>
          <w:tcPr>
            <w:tcW w:w="843" w:type="pct"/>
          </w:tcPr>
          <w:p w14:paraId="64EBDF5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47E3394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64</w:t>
            </w:r>
          </w:p>
        </w:tc>
        <w:tc>
          <w:tcPr>
            <w:tcW w:w="654" w:type="pct"/>
          </w:tcPr>
          <w:p w14:paraId="73197FF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259" w:type="pct"/>
          </w:tcPr>
          <w:p w14:paraId="62B6E483" w14:textId="744CB47C"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8962BF9" w14:textId="1D696E4D" w:rsidTr="00632287">
        <w:tc>
          <w:tcPr>
            <w:tcW w:w="558" w:type="pct"/>
          </w:tcPr>
          <w:p w14:paraId="4BB7C76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12e</w:t>
            </w:r>
          </w:p>
        </w:tc>
        <w:tc>
          <w:tcPr>
            <w:tcW w:w="454" w:type="pct"/>
          </w:tcPr>
          <w:p w14:paraId="6468D9C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0.16</w:t>
            </w:r>
          </w:p>
        </w:tc>
        <w:tc>
          <w:tcPr>
            <w:tcW w:w="602" w:type="pct"/>
          </w:tcPr>
          <w:p w14:paraId="2576DB8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1.36</w:t>
            </w:r>
          </w:p>
        </w:tc>
        <w:tc>
          <w:tcPr>
            <w:tcW w:w="843" w:type="pct"/>
          </w:tcPr>
          <w:p w14:paraId="5BD124D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0.17</w:t>
            </w:r>
          </w:p>
        </w:tc>
        <w:tc>
          <w:tcPr>
            <w:tcW w:w="630" w:type="pct"/>
          </w:tcPr>
          <w:p w14:paraId="017EE83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25</w:t>
            </w:r>
          </w:p>
        </w:tc>
        <w:tc>
          <w:tcPr>
            <w:tcW w:w="654" w:type="pct"/>
          </w:tcPr>
          <w:p w14:paraId="7C9EF12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w:t>
            </w:r>
          </w:p>
        </w:tc>
        <w:tc>
          <w:tcPr>
            <w:tcW w:w="1259" w:type="pct"/>
          </w:tcPr>
          <w:p w14:paraId="70B94B59" w14:textId="3DB4EA6A"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31</w:t>
            </w:r>
          </w:p>
        </w:tc>
      </w:tr>
      <w:tr w:rsidR="00643BE2" w:rsidRPr="00643BE2" w14:paraId="431DFEF3" w14:textId="0F8C8B33" w:rsidTr="00632287">
        <w:tc>
          <w:tcPr>
            <w:tcW w:w="558" w:type="pct"/>
          </w:tcPr>
          <w:p w14:paraId="3421EDD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13a</w:t>
            </w:r>
          </w:p>
        </w:tc>
        <w:tc>
          <w:tcPr>
            <w:tcW w:w="454" w:type="pct"/>
          </w:tcPr>
          <w:p w14:paraId="14AEFB4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w:t>
            </w:r>
          </w:p>
        </w:tc>
        <w:tc>
          <w:tcPr>
            <w:tcW w:w="602" w:type="pct"/>
          </w:tcPr>
          <w:p w14:paraId="17E9701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3.44</w:t>
            </w:r>
          </w:p>
        </w:tc>
        <w:tc>
          <w:tcPr>
            <w:tcW w:w="843" w:type="pct"/>
          </w:tcPr>
          <w:p w14:paraId="717CD6E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D4E160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44</w:t>
            </w:r>
          </w:p>
        </w:tc>
        <w:tc>
          <w:tcPr>
            <w:tcW w:w="654" w:type="pct"/>
          </w:tcPr>
          <w:p w14:paraId="17AF821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1259" w:type="pct"/>
          </w:tcPr>
          <w:p w14:paraId="1DC4CC5E" w14:textId="6091B79A"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24545F4F" w14:textId="21E0E567" w:rsidTr="00632287">
        <w:tc>
          <w:tcPr>
            <w:tcW w:w="558" w:type="pct"/>
          </w:tcPr>
          <w:p w14:paraId="70CA874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13b</w:t>
            </w:r>
          </w:p>
        </w:tc>
        <w:tc>
          <w:tcPr>
            <w:tcW w:w="454" w:type="pct"/>
          </w:tcPr>
          <w:p w14:paraId="24B4377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0.29</w:t>
            </w:r>
          </w:p>
        </w:tc>
        <w:tc>
          <w:tcPr>
            <w:tcW w:w="602" w:type="pct"/>
          </w:tcPr>
          <w:p w14:paraId="30C16C9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3.35</w:t>
            </w:r>
          </w:p>
        </w:tc>
        <w:tc>
          <w:tcPr>
            <w:tcW w:w="843" w:type="pct"/>
          </w:tcPr>
          <w:p w14:paraId="076F767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A212B2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47</w:t>
            </w:r>
          </w:p>
        </w:tc>
        <w:tc>
          <w:tcPr>
            <w:tcW w:w="654" w:type="pct"/>
          </w:tcPr>
          <w:p w14:paraId="4581EC5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259" w:type="pct"/>
          </w:tcPr>
          <w:p w14:paraId="4BCD5D2F" w14:textId="513D79A4"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0AB5095" w14:textId="207CB9D4" w:rsidTr="00632287">
        <w:tc>
          <w:tcPr>
            <w:tcW w:w="558" w:type="pct"/>
          </w:tcPr>
          <w:p w14:paraId="53D918C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13c</w:t>
            </w:r>
          </w:p>
        </w:tc>
        <w:tc>
          <w:tcPr>
            <w:tcW w:w="454" w:type="pct"/>
          </w:tcPr>
          <w:p w14:paraId="4A98D4F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0.87</w:t>
            </w:r>
          </w:p>
        </w:tc>
        <w:tc>
          <w:tcPr>
            <w:tcW w:w="602" w:type="pct"/>
          </w:tcPr>
          <w:p w14:paraId="642F3B4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7.55</w:t>
            </w:r>
          </w:p>
        </w:tc>
        <w:tc>
          <w:tcPr>
            <w:tcW w:w="843" w:type="pct"/>
          </w:tcPr>
          <w:p w14:paraId="030134E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605791A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67</w:t>
            </w:r>
          </w:p>
        </w:tc>
        <w:tc>
          <w:tcPr>
            <w:tcW w:w="654" w:type="pct"/>
          </w:tcPr>
          <w:p w14:paraId="1A7AB62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259" w:type="pct"/>
          </w:tcPr>
          <w:p w14:paraId="6BF1C71D" w14:textId="3E707B9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DA458CC" w14:textId="3570A038" w:rsidTr="00632287">
        <w:tc>
          <w:tcPr>
            <w:tcW w:w="558" w:type="pct"/>
          </w:tcPr>
          <w:p w14:paraId="773F507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14a</w:t>
            </w:r>
          </w:p>
        </w:tc>
        <w:tc>
          <w:tcPr>
            <w:tcW w:w="454" w:type="pct"/>
          </w:tcPr>
          <w:p w14:paraId="52FF24F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0.26</w:t>
            </w:r>
          </w:p>
        </w:tc>
        <w:tc>
          <w:tcPr>
            <w:tcW w:w="602" w:type="pct"/>
          </w:tcPr>
          <w:p w14:paraId="213A376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2.43</w:t>
            </w:r>
          </w:p>
        </w:tc>
        <w:tc>
          <w:tcPr>
            <w:tcW w:w="843" w:type="pct"/>
          </w:tcPr>
          <w:p w14:paraId="516C472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0.02</w:t>
            </w:r>
          </w:p>
        </w:tc>
        <w:tc>
          <w:tcPr>
            <w:tcW w:w="630" w:type="pct"/>
          </w:tcPr>
          <w:p w14:paraId="41F3849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654" w:type="pct"/>
          </w:tcPr>
          <w:p w14:paraId="3633006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259" w:type="pct"/>
          </w:tcPr>
          <w:p w14:paraId="3CBF4169" w14:textId="7C424916"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4D87F39" w14:textId="103D3469" w:rsidTr="00632287">
        <w:tc>
          <w:tcPr>
            <w:tcW w:w="558" w:type="pct"/>
          </w:tcPr>
          <w:p w14:paraId="04EF65F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14b</w:t>
            </w:r>
          </w:p>
        </w:tc>
        <w:tc>
          <w:tcPr>
            <w:tcW w:w="454" w:type="pct"/>
          </w:tcPr>
          <w:p w14:paraId="6F27CF7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0.39</w:t>
            </w:r>
          </w:p>
        </w:tc>
        <w:tc>
          <w:tcPr>
            <w:tcW w:w="602" w:type="pct"/>
          </w:tcPr>
          <w:p w14:paraId="654E98B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843" w:type="pct"/>
          </w:tcPr>
          <w:p w14:paraId="13457CD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6BD2640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39</w:t>
            </w:r>
          </w:p>
        </w:tc>
        <w:tc>
          <w:tcPr>
            <w:tcW w:w="654" w:type="pct"/>
          </w:tcPr>
          <w:p w14:paraId="0154FF7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w:t>
            </w:r>
          </w:p>
        </w:tc>
        <w:tc>
          <w:tcPr>
            <w:tcW w:w="1259" w:type="pct"/>
          </w:tcPr>
          <w:p w14:paraId="17105CC4" w14:textId="15FACD2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17</w:t>
            </w:r>
          </w:p>
        </w:tc>
      </w:tr>
      <w:tr w:rsidR="00643BE2" w:rsidRPr="00643BE2" w14:paraId="080DEA56" w14:textId="69C37CA7" w:rsidTr="00632287">
        <w:tc>
          <w:tcPr>
            <w:tcW w:w="558" w:type="pct"/>
          </w:tcPr>
          <w:p w14:paraId="70957A2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14c</w:t>
            </w:r>
          </w:p>
        </w:tc>
        <w:tc>
          <w:tcPr>
            <w:tcW w:w="454" w:type="pct"/>
          </w:tcPr>
          <w:p w14:paraId="317B5A2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0.37</w:t>
            </w:r>
          </w:p>
        </w:tc>
        <w:tc>
          <w:tcPr>
            <w:tcW w:w="602" w:type="pct"/>
          </w:tcPr>
          <w:p w14:paraId="643F87A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2.72</w:t>
            </w:r>
          </w:p>
        </w:tc>
        <w:tc>
          <w:tcPr>
            <w:tcW w:w="843" w:type="pct"/>
          </w:tcPr>
          <w:p w14:paraId="7442FB0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0.01</w:t>
            </w:r>
          </w:p>
        </w:tc>
        <w:tc>
          <w:tcPr>
            <w:tcW w:w="630" w:type="pct"/>
          </w:tcPr>
          <w:p w14:paraId="48A66AE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25</w:t>
            </w:r>
          </w:p>
        </w:tc>
        <w:tc>
          <w:tcPr>
            <w:tcW w:w="654" w:type="pct"/>
          </w:tcPr>
          <w:p w14:paraId="336014E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1259" w:type="pct"/>
          </w:tcPr>
          <w:p w14:paraId="0B920E61" w14:textId="519D03E5"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r>
      <w:tr w:rsidR="00643BE2" w:rsidRPr="00643BE2" w14:paraId="013DCA74" w14:textId="7D3E4E71" w:rsidTr="00632287">
        <w:tc>
          <w:tcPr>
            <w:tcW w:w="558" w:type="pct"/>
          </w:tcPr>
          <w:p w14:paraId="18E39C9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454" w:type="pct"/>
          </w:tcPr>
          <w:p w14:paraId="6EFC15C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0.3</w:t>
            </w:r>
          </w:p>
        </w:tc>
        <w:tc>
          <w:tcPr>
            <w:tcW w:w="602" w:type="pct"/>
          </w:tcPr>
          <w:p w14:paraId="57DCCFA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3.51</w:t>
            </w:r>
          </w:p>
        </w:tc>
        <w:tc>
          <w:tcPr>
            <w:tcW w:w="843" w:type="pct"/>
          </w:tcPr>
          <w:p w14:paraId="4D1741D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1044A3F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62</w:t>
            </w:r>
          </w:p>
        </w:tc>
        <w:tc>
          <w:tcPr>
            <w:tcW w:w="654" w:type="pct"/>
          </w:tcPr>
          <w:p w14:paraId="3453786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1259" w:type="pct"/>
          </w:tcPr>
          <w:p w14:paraId="5A542F86" w14:textId="0FAB40E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DE44668" w14:textId="6AB005DD" w:rsidTr="00632287">
        <w:tc>
          <w:tcPr>
            <w:tcW w:w="558" w:type="pct"/>
          </w:tcPr>
          <w:p w14:paraId="3A8C73D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16a</w:t>
            </w:r>
          </w:p>
        </w:tc>
        <w:tc>
          <w:tcPr>
            <w:tcW w:w="454" w:type="pct"/>
          </w:tcPr>
          <w:p w14:paraId="3946008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0.21</w:t>
            </w:r>
          </w:p>
        </w:tc>
        <w:tc>
          <w:tcPr>
            <w:tcW w:w="602" w:type="pct"/>
          </w:tcPr>
          <w:p w14:paraId="4D8F7AD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2.17</w:t>
            </w:r>
          </w:p>
        </w:tc>
        <w:tc>
          <w:tcPr>
            <w:tcW w:w="843" w:type="pct"/>
          </w:tcPr>
          <w:p w14:paraId="146923C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0.03</w:t>
            </w:r>
          </w:p>
        </w:tc>
        <w:tc>
          <w:tcPr>
            <w:tcW w:w="630" w:type="pct"/>
          </w:tcPr>
          <w:p w14:paraId="208DC18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64</w:t>
            </w:r>
          </w:p>
        </w:tc>
        <w:tc>
          <w:tcPr>
            <w:tcW w:w="654" w:type="pct"/>
          </w:tcPr>
          <w:p w14:paraId="794597F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259" w:type="pct"/>
          </w:tcPr>
          <w:p w14:paraId="7DDDD57C" w14:textId="37E5E085"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1E351B9" w14:textId="4253ECF5" w:rsidTr="00632287">
        <w:tc>
          <w:tcPr>
            <w:tcW w:w="558" w:type="pct"/>
          </w:tcPr>
          <w:p w14:paraId="396DF5E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16b</w:t>
            </w:r>
          </w:p>
        </w:tc>
        <w:tc>
          <w:tcPr>
            <w:tcW w:w="454" w:type="pct"/>
          </w:tcPr>
          <w:p w14:paraId="4A7F449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0.06</w:t>
            </w:r>
          </w:p>
        </w:tc>
        <w:tc>
          <w:tcPr>
            <w:tcW w:w="602" w:type="pct"/>
          </w:tcPr>
          <w:p w14:paraId="0F77D62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0.6</w:t>
            </w:r>
          </w:p>
        </w:tc>
        <w:tc>
          <w:tcPr>
            <w:tcW w:w="843" w:type="pct"/>
          </w:tcPr>
          <w:p w14:paraId="035FB34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0.55</w:t>
            </w:r>
          </w:p>
        </w:tc>
        <w:tc>
          <w:tcPr>
            <w:tcW w:w="630" w:type="pct"/>
          </w:tcPr>
          <w:p w14:paraId="096E1A4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654" w:type="pct"/>
          </w:tcPr>
          <w:p w14:paraId="5FF26A4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1259" w:type="pct"/>
          </w:tcPr>
          <w:p w14:paraId="28B65709" w14:textId="08E318CC"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28</w:t>
            </w:r>
          </w:p>
        </w:tc>
      </w:tr>
      <w:tr w:rsidR="00643BE2" w:rsidRPr="00643BE2" w14:paraId="0FCE9C15" w14:textId="7635BA8D" w:rsidTr="00632287">
        <w:tc>
          <w:tcPr>
            <w:tcW w:w="558" w:type="pct"/>
          </w:tcPr>
          <w:p w14:paraId="38C307B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16c</w:t>
            </w:r>
          </w:p>
        </w:tc>
        <w:tc>
          <w:tcPr>
            <w:tcW w:w="454" w:type="pct"/>
          </w:tcPr>
          <w:p w14:paraId="2D0AD0E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0.55</w:t>
            </w:r>
          </w:p>
        </w:tc>
        <w:tc>
          <w:tcPr>
            <w:tcW w:w="602" w:type="pct"/>
          </w:tcPr>
          <w:p w14:paraId="12FD830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5.06</w:t>
            </w:r>
          </w:p>
        </w:tc>
        <w:tc>
          <w:tcPr>
            <w:tcW w:w="843" w:type="pct"/>
          </w:tcPr>
          <w:p w14:paraId="2297FA6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3B6E4C5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654" w:type="pct"/>
          </w:tcPr>
          <w:p w14:paraId="11734FF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259" w:type="pct"/>
          </w:tcPr>
          <w:p w14:paraId="06429B9A" w14:textId="0B3B12B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29</w:t>
            </w:r>
          </w:p>
        </w:tc>
      </w:tr>
      <w:tr w:rsidR="00643BE2" w:rsidRPr="00643BE2" w14:paraId="21C6FF73" w14:textId="44581778" w:rsidTr="00632287">
        <w:tc>
          <w:tcPr>
            <w:tcW w:w="558" w:type="pct"/>
          </w:tcPr>
          <w:p w14:paraId="044688B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454" w:type="pct"/>
          </w:tcPr>
          <w:p w14:paraId="20F7284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0.41</w:t>
            </w:r>
          </w:p>
        </w:tc>
        <w:tc>
          <w:tcPr>
            <w:tcW w:w="602" w:type="pct"/>
          </w:tcPr>
          <w:p w14:paraId="44D0D8D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4.31</w:t>
            </w:r>
          </w:p>
        </w:tc>
        <w:tc>
          <w:tcPr>
            <w:tcW w:w="843" w:type="pct"/>
          </w:tcPr>
          <w:p w14:paraId="1B1AF6D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747D3873"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59</w:t>
            </w:r>
          </w:p>
        </w:tc>
        <w:tc>
          <w:tcPr>
            <w:tcW w:w="654" w:type="pct"/>
          </w:tcPr>
          <w:p w14:paraId="02EB8E8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1259" w:type="pct"/>
          </w:tcPr>
          <w:p w14:paraId="02893D1A" w14:textId="7449D0B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3227FF2" w14:textId="65F9AE23" w:rsidTr="00632287">
        <w:tc>
          <w:tcPr>
            <w:tcW w:w="558" w:type="pct"/>
          </w:tcPr>
          <w:p w14:paraId="6A4299A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454" w:type="pct"/>
          </w:tcPr>
          <w:p w14:paraId="180E437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02" w:type="pct"/>
          </w:tcPr>
          <w:p w14:paraId="763FCA6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843" w:type="pct"/>
          </w:tcPr>
          <w:p w14:paraId="0843DF6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30" w:type="pct"/>
          </w:tcPr>
          <w:p w14:paraId="2EDD54B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654" w:type="pct"/>
          </w:tcPr>
          <w:p w14:paraId="7C06FCF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259" w:type="pct"/>
          </w:tcPr>
          <w:p w14:paraId="369A6E8D" w14:textId="4ED80AD0"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66947E4C" w14:textId="5D8FEF0A" w:rsidTr="00632287">
        <w:tc>
          <w:tcPr>
            <w:tcW w:w="558" w:type="pct"/>
          </w:tcPr>
          <w:p w14:paraId="4D932B0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454" w:type="pct"/>
          </w:tcPr>
          <w:p w14:paraId="21E6634B"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0.18</w:t>
            </w:r>
          </w:p>
        </w:tc>
        <w:tc>
          <w:tcPr>
            <w:tcW w:w="602" w:type="pct"/>
          </w:tcPr>
          <w:p w14:paraId="1E7BED1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1.53</w:t>
            </w:r>
          </w:p>
        </w:tc>
        <w:tc>
          <w:tcPr>
            <w:tcW w:w="843" w:type="pct"/>
          </w:tcPr>
          <w:p w14:paraId="13446C9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0.13</w:t>
            </w:r>
          </w:p>
        </w:tc>
        <w:tc>
          <w:tcPr>
            <w:tcW w:w="630" w:type="pct"/>
          </w:tcPr>
          <w:p w14:paraId="4305DA4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43</w:t>
            </w:r>
          </w:p>
        </w:tc>
        <w:tc>
          <w:tcPr>
            <w:tcW w:w="654" w:type="pct"/>
          </w:tcPr>
          <w:p w14:paraId="5292D8D0"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27</w:t>
            </w:r>
          </w:p>
        </w:tc>
        <w:tc>
          <w:tcPr>
            <w:tcW w:w="1259" w:type="pct"/>
          </w:tcPr>
          <w:p w14:paraId="75D227F9" w14:textId="5123B8C9"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E131AAC" w14:textId="1A547764" w:rsidTr="00632287">
        <w:tc>
          <w:tcPr>
            <w:tcW w:w="558" w:type="pct"/>
          </w:tcPr>
          <w:p w14:paraId="69BE2889"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20</w:t>
            </w:r>
          </w:p>
        </w:tc>
        <w:tc>
          <w:tcPr>
            <w:tcW w:w="454" w:type="pct"/>
          </w:tcPr>
          <w:p w14:paraId="3F26046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0.09</w:t>
            </w:r>
          </w:p>
        </w:tc>
        <w:tc>
          <w:tcPr>
            <w:tcW w:w="602" w:type="pct"/>
          </w:tcPr>
          <w:p w14:paraId="3084E90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1.11</w:t>
            </w:r>
          </w:p>
        </w:tc>
        <w:tc>
          <w:tcPr>
            <w:tcW w:w="843" w:type="pct"/>
          </w:tcPr>
          <w:p w14:paraId="75ED3936"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0.26</w:t>
            </w:r>
          </w:p>
        </w:tc>
        <w:tc>
          <w:tcPr>
            <w:tcW w:w="630" w:type="pct"/>
          </w:tcPr>
          <w:p w14:paraId="28B8D43D"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51</w:t>
            </w:r>
          </w:p>
        </w:tc>
        <w:tc>
          <w:tcPr>
            <w:tcW w:w="654" w:type="pct"/>
          </w:tcPr>
          <w:p w14:paraId="55B2F94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1259" w:type="pct"/>
          </w:tcPr>
          <w:p w14:paraId="3574FB97" w14:textId="6274CE16"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0536E5E1" w14:textId="63E49589" w:rsidTr="00632287">
        <w:tc>
          <w:tcPr>
            <w:tcW w:w="558" w:type="pct"/>
          </w:tcPr>
          <w:p w14:paraId="4DF3238E"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21</w:t>
            </w:r>
          </w:p>
        </w:tc>
        <w:tc>
          <w:tcPr>
            <w:tcW w:w="454" w:type="pct"/>
          </w:tcPr>
          <w:p w14:paraId="03A7EE1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0.51</w:t>
            </w:r>
          </w:p>
        </w:tc>
        <w:tc>
          <w:tcPr>
            <w:tcW w:w="602" w:type="pct"/>
          </w:tcPr>
          <w:p w14:paraId="5C6559E5"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5.16</w:t>
            </w:r>
          </w:p>
        </w:tc>
        <w:tc>
          <w:tcPr>
            <w:tcW w:w="843" w:type="pct"/>
          </w:tcPr>
          <w:p w14:paraId="37367DD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4087285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52</w:t>
            </w:r>
          </w:p>
        </w:tc>
        <w:tc>
          <w:tcPr>
            <w:tcW w:w="654" w:type="pct"/>
          </w:tcPr>
          <w:p w14:paraId="1C22FC54"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1259" w:type="pct"/>
          </w:tcPr>
          <w:p w14:paraId="5349A620" w14:textId="3612FE61"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97A10AF" w14:textId="4B76EF0B" w:rsidTr="00632287">
        <w:tc>
          <w:tcPr>
            <w:tcW w:w="558" w:type="pct"/>
          </w:tcPr>
          <w:p w14:paraId="261DA788"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454" w:type="pct"/>
          </w:tcPr>
          <w:p w14:paraId="5AB0C81F"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0.56</w:t>
            </w:r>
          </w:p>
        </w:tc>
        <w:tc>
          <w:tcPr>
            <w:tcW w:w="602" w:type="pct"/>
          </w:tcPr>
          <w:p w14:paraId="4AFA448C"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6.18</w:t>
            </w:r>
          </w:p>
        </w:tc>
        <w:tc>
          <w:tcPr>
            <w:tcW w:w="843" w:type="pct"/>
          </w:tcPr>
          <w:p w14:paraId="7E248F4A"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30" w:type="pct"/>
          </w:tcPr>
          <w:p w14:paraId="5B9A0151"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61</w:t>
            </w:r>
          </w:p>
        </w:tc>
        <w:tc>
          <w:tcPr>
            <w:tcW w:w="654" w:type="pct"/>
          </w:tcPr>
          <w:p w14:paraId="3E316EF2" w14:textId="77777777"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259" w:type="pct"/>
          </w:tcPr>
          <w:p w14:paraId="2CBD5589" w14:textId="11B5A7A8" w:rsidR="00632287" w:rsidRPr="00643BE2" w:rsidRDefault="00632287" w:rsidP="00026A36">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7BE7A06" w14:textId="77777777" w:rsidTr="00632287">
        <w:tc>
          <w:tcPr>
            <w:tcW w:w="5000" w:type="pct"/>
            <w:gridSpan w:val="7"/>
          </w:tcPr>
          <w:p w14:paraId="786ED515" w14:textId="77777777" w:rsidR="00632287" w:rsidRDefault="00632287" w:rsidP="00026A36">
            <w:pPr>
              <w:pStyle w:val="Compact"/>
              <w:spacing w:before="0" w:after="0"/>
              <w:rPr>
                <w:rFonts w:ascii="Times New Roman" w:hAnsi="Times New Roman" w:cs="Times New Roman"/>
                <w:i/>
                <w:iCs/>
              </w:rPr>
            </w:pPr>
            <w:r w:rsidRPr="00643BE2">
              <w:rPr>
                <w:rFonts w:ascii="Times New Roman" w:hAnsi="Times New Roman" w:cs="Times New Roman"/>
                <w:i/>
                <w:iCs/>
              </w:rPr>
              <w:t xml:space="preserve">Note. NA indicates kappa could not be calculated. 10 is all NA because all we judged the item to be not applicable for secondary analyses. </w:t>
            </w:r>
          </w:p>
          <w:p w14:paraId="4F122FBE" w14:textId="5B2D6B00" w:rsidR="00643BE2" w:rsidRPr="00643BE2" w:rsidRDefault="00643BE2" w:rsidP="00026A36">
            <w:pPr>
              <w:pStyle w:val="Compact"/>
              <w:spacing w:before="0" w:after="0"/>
              <w:rPr>
                <w:rFonts w:ascii="Times New Roman" w:hAnsi="Times New Roman" w:cs="Times New Roman"/>
                <w:i/>
                <w:iCs/>
              </w:rPr>
            </w:pPr>
          </w:p>
        </w:tc>
      </w:tr>
    </w:tbl>
    <w:p w14:paraId="2A43F5E3"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6" w:name="other-reporting-quality"/>
      <w:r w:rsidRPr="00643BE2">
        <w:rPr>
          <w:rFonts w:ascii="Times New Roman" w:hAnsi="Times New Roman" w:cs="Times New Roman"/>
          <w:color w:val="auto"/>
          <w:sz w:val="24"/>
          <w:szCs w:val="24"/>
        </w:rPr>
        <w:lastRenderedPageBreak/>
        <w:t>4.4</w:t>
      </w:r>
      <w:r w:rsidRPr="00643BE2">
        <w:rPr>
          <w:rFonts w:ascii="Times New Roman" w:hAnsi="Times New Roman" w:cs="Times New Roman"/>
          <w:color w:val="auto"/>
          <w:sz w:val="24"/>
          <w:szCs w:val="24"/>
        </w:rPr>
        <w:tab/>
        <w:t>Other reporting quality</w:t>
      </w:r>
      <w:bookmarkEnd w:id="16"/>
    </w:p>
    <w:p w14:paraId="0C3CD02C"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We collected reporting quality data in addition to the STROBE items. We intended to conduct exploratory analyses using these variables, for example comparing articles that reported using </w:t>
      </w:r>
      <w:proofErr w:type="gramStart"/>
      <w:r w:rsidRPr="00643BE2">
        <w:rPr>
          <w:rFonts w:ascii="Times New Roman" w:hAnsi="Times New Roman" w:cs="Times New Roman"/>
        </w:rPr>
        <w:t>some</w:t>
      </w:r>
      <w:proofErr w:type="gramEnd"/>
      <w:r w:rsidRPr="00643BE2">
        <w:rPr>
          <w:rFonts w:ascii="Times New Roman" w:hAnsi="Times New Roman" w:cs="Times New Roman"/>
        </w:rPr>
        <w:t xml:space="preserve"> form of reporting guidelines to those who did not. We did not conduct an </w:t>
      </w:r>
      <w:proofErr w:type="gramStart"/>
      <w:r w:rsidRPr="00643BE2">
        <w:rPr>
          <w:rFonts w:ascii="Times New Roman" w:hAnsi="Times New Roman" w:cs="Times New Roman"/>
        </w:rPr>
        <w:t>exploratory analyses</w:t>
      </w:r>
      <w:proofErr w:type="gramEnd"/>
      <w:r w:rsidRPr="00643BE2">
        <w:rPr>
          <w:rFonts w:ascii="Times New Roman" w:hAnsi="Times New Roman" w:cs="Times New Roman"/>
        </w:rPr>
        <w:t xml:space="preserve"> into the relationships between these </w:t>
      </w:r>
      <w:proofErr w:type="spellStart"/>
      <w:r w:rsidRPr="00643BE2">
        <w:rPr>
          <w:rFonts w:ascii="Times New Roman" w:hAnsi="Times New Roman" w:cs="Times New Roman"/>
        </w:rPr>
        <w:t>variabels</w:t>
      </w:r>
      <w:proofErr w:type="spellEnd"/>
      <w:r w:rsidRPr="00643BE2">
        <w:rPr>
          <w:rFonts w:ascii="Times New Roman" w:hAnsi="Times New Roman" w:cs="Times New Roman"/>
        </w:rPr>
        <w:t xml:space="preserve"> because subgroup analyses for all of these variables would have very small subgroup samples. </w:t>
      </w:r>
      <w:proofErr w:type="gramStart"/>
      <w:r w:rsidRPr="00643BE2">
        <w:rPr>
          <w:rFonts w:ascii="Times New Roman" w:hAnsi="Times New Roman" w:cs="Times New Roman"/>
        </w:rPr>
        <w:t>Instead</w:t>
      </w:r>
      <w:proofErr w:type="gramEnd"/>
      <w:r w:rsidRPr="00643BE2">
        <w:rPr>
          <w:rFonts w:ascii="Times New Roman" w:hAnsi="Times New Roman" w:cs="Times New Roman"/>
        </w:rPr>
        <w:t xml:space="preserve"> we report the descriptive statistics for each variable in Table 2 below.</w:t>
      </w:r>
    </w:p>
    <w:p w14:paraId="140ADF22" w14:textId="4B2D27D9" w:rsidR="00132F2A" w:rsidRDefault="00BE0C45" w:rsidP="009F5672">
      <w:pPr>
        <w:pStyle w:val="BodyText"/>
        <w:spacing w:before="0" w:after="240"/>
        <w:rPr>
          <w:rFonts w:ascii="Times New Roman" w:hAnsi="Times New Roman" w:cs="Times New Roman"/>
          <w:i/>
        </w:rPr>
      </w:pPr>
      <w:r w:rsidRPr="00643BE2">
        <w:rPr>
          <w:rFonts w:ascii="Times New Roman" w:hAnsi="Times New Roman" w:cs="Times New Roman"/>
          <w:i/>
        </w:rPr>
        <w:t>Table 2. Descriptive statistics for additional reporting quality variables</w:t>
      </w:r>
    </w:p>
    <w:p w14:paraId="1E5E8F5E" w14:textId="77777777" w:rsidR="00643BE2" w:rsidRPr="00643BE2" w:rsidRDefault="00643BE2" w:rsidP="009F5672">
      <w:pPr>
        <w:pStyle w:val="BodyText"/>
        <w:spacing w:before="0" w:after="240"/>
        <w:rPr>
          <w:rFonts w:ascii="Times New Roman" w:hAnsi="Times New Roman" w:cs="Times New Roman"/>
          <w:iCs/>
        </w:rPr>
      </w:pPr>
    </w:p>
    <w:tbl>
      <w:tblPr>
        <w:tblW w:w="5000" w:type="pct"/>
        <w:tblBorders>
          <w:top w:val="single" w:sz="4" w:space="0" w:color="auto"/>
          <w:bottom w:val="single" w:sz="4" w:space="0" w:color="auto"/>
        </w:tblBorders>
        <w:tblLook w:val="04A0" w:firstRow="1" w:lastRow="0" w:firstColumn="1" w:lastColumn="0" w:noHBand="0" w:noVBand="1"/>
      </w:tblPr>
      <w:tblGrid>
        <w:gridCol w:w="5951"/>
        <w:gridCol w:w="3625"/>
      </w:tblGrid>
      <w:tr w:rsidR="00643BE2" w:rsidRPr="002773B0" w14:paraId="4A168FB8" w14:textId="77777777" w:rsidTr="00643BE2">
        <w:trPr>
          <w:trHeight w:val="290"/>
        </w:trPr>
        <w:tc>
          <w:tcPr>
            <w:tcW w:w="2869" w:type="pct"/>
            <w:tcBorders>
              <w:top w:val="single" w:sz="4" w:space="0" w:color="auto"/>
              <w:bottom w:val="single" w:sz="4" w:space="0" w:color="auto"/>
            </w:tcBorders>
            <w:shd w:val="clear" w:color="auto" w:fill="auto"/>
            <w:noWrap/>
            <w:vAlign w:val="bottom"/>
            <w:hideMark/>
          </w:tcPr>
          <w:p w14:paraId="757BE4B7" w14:textId="2A2C0388" w:rsidR="002773B0" w:rsidRPr="002773B0" w:rsidRDefault="002773B0" w:rsidP="00026A36">
            <w:pPr>
              <w:spacing w:after="0"/>
              <w:rPr>
                <w:rFonts w:ascii="Times New Roman" w:eastAsia="Times New Roman" w:hAnsi="Times New Roman" w:cs="Times New Roman"/>
                <w:b/>
                <w:bCs/>
                <w:lang w:val="en-GB" w:eastAsia="en-GB"/>
              </w:rPr>
            </w:pPr>
            <w:r w:rsidRPr="00643BE2">
              <w:rPr>
                <w:rFonts w:ascii="Times New Roman" w:eastAsia="Times New Roman" w:hAnsi="Times New Roman" w:cs="Times New Roman"/>
                <w:b/>
                <w:bCs/>
                <w:lang w:val="en-GB" w:eastAsia="en-GB"/>
              </w:rPr>
              <w:t>Variable</w:t>
            </w:r>
          </w:p>
        </w:tc>
        <w:tc>
          <w:tcPr>
            <w:tcW w:w="2131" w:type="pct"/>
            <w:tcBorders>
              <w:top w:val="single" w:sz="4" w:space="0" w:color="auto"/>
              <w:bottom w:val="single" w:sz="4" w:space="0" w:color="auto"/>
            </w:tcBorders>
            <w:shd w:val="clear" w:color="auto" w:fill="auto"/>
            <w:noWrap/>
            <w:vAlign w:val="bottom"/>
            <w:hideMark/>
          </w:tcPr>
          <w:p w14:paraId="2D023E23" w14:textId="3E62F0E2" w:rsidR="002773B0" w:rsidRPr="002773B0" w:rsidRDefault="002773B0" w:rsidP="00026A36">
            <w:pPr>
              <w:spacing w:after="0"/>
              <w:rPr>
                <w:rFonts w:ascii="Times New Roman" w:eastAsia="Times New Roman" w:hAnsi="Times New Roman" w:cs="Times New Roman"/>
                <w:b/>
                <w:bCs/>
                <w:lang w:val="en-GB" w:eastAsia="en-GB"/>
              </w:rPr>
            </w:pPr>
            <w:r w:rsidRPr="00643BE2">
              <w:rPr>
                <w:rFonts w:ascii="Times New Roman" w:eastAsia="Times New Roman" w:hAnsi="Times New Roman" w:cs="Times New Roman"/>
                <w:b/>
                <w:bCs/>
                <w:lang w:val="en-GB" w:eastAsia="en-GB"/>
              </w:rPr>
              <w:t>N (%)</w:t>
            </w:r>
          </w:p>
        </w:tc>
      </w:tr>
      <w:tr w:rsidR="00643BE2" w:rsidRPr="002773B0" w14:paraId="7B221975" w14:textId="77777777" w:rsidTr="00643BE2">
        <w:trPr>
          <w:trHeight w:val="290"/>
        </w:trPr>
        <w:tc>
          <w:tcPr>
            <w:tcW w:w="2869" w:type="pct"/>
            <w:tcBorders>
              <w:top w:val="single" w:sz="4" w:space="0" w:color="auto"/>
            </w:tcBorders>
            <w:shd w:val="clear" w:color="auto" w:fill="auto"/>
            <w:noWrap/>
            <w:vAlign w:val="bottom"/>
            <w:hideMark/>
          </w:tcPr>
          <w:p w14:paraId="7EF04FB6" w14:textId="24C0D25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shared analysis code = Yes</w:t>
            </w:r>
          </w:p>
        </w:tc>
        <w:tc>
          <w:tcPr>
            <w:tcW w:w="2131" w:type="pct"/>
            <w:tcBorders>
              <w:top w:val="single" w:sz="4" w:space="0" w:color="auto"/>
            </w:tcBorders>
            <w:shd w:val="clear" w:color="auto" w:fill="auto"/>
            <w:noWrap/>
            <w:vAlign w:val="bottom"/>
            <w:hideMark/>
          </w:tcPr>
          <w:p w14:paraId="642F06BB"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 (2.9)</w:t>
            </w:r>
          </w:p>
        </w:tc>
      </w:tr>
      <w:tr w:rsidR="00643BE2" w:rsidRPr="002773B0" w14:paraId="7D52CFD6" w14:textId="77777777" w:rsidTr="00643BE2">
        <w:trPr>
          <w:trHeight w:val="290"/>
        </w:trPr>
        <w:tc>
          <w:tcPr>
            <w:tcW w:w="2869" w:type="pct"/>
            <w:shd w:val="clear" w:color="auto" w:fill="auto"/>
            <w:noWrap/>
            <w:vAlign w:val="bottom"/>
            <w:hideMark/>
          </w:tcPr>
          <w:p w14:paraId="6637A26D" w14:textId="599E14EA"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Exposures reported as exposures = Yes</w:t>
            </w:r>
          </w:p>
        </w:tc>
        <w:tc>
          <w:tcPr>
            <w:tcW w:w="2131" w:type="pct"/>
            <w:shd w:val="clear" w:color="auto" w:fill="auto"/>
            <w:noWrap/>
            <w:vAlign w:val="bottom"/>
            <w:hideMark/>
          </w:tcPr>
          <w:p w14:paraId="7F5F126D"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40 (57.1)</w:t>
            </w:r>
          </w:p>
        </w:tc>
      </w:tr>
      <w:tr w:rsidR="00643BE2" w:rsidRPr="002773B0" w14:paraId="12B83FC1" w14:textId="77777777" w:rsidTr="00643BE2">
        <w:trPr>
          <w:trHeight w:val="290"/>
        </w:trPr>
        <w:tc>
          <w:tcPr>
            <w:tcW w:w="2869" w:type="pct"/>
            <w:shd w:val="clear" w:color="auto" w:fill="auto"/>
            <w:noWrap/>
            <w:vAlign w:val="bottom"/>
            <w:hideMark/>
          </w:tcPr>
          <w:p w14:paraId="523738A2" w14:textId="5B979B9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Outcomes reported as outcomes = Yes</w:t>
            </w:r>
          </w:p>
        </w:tc>
        <w:tc>
          <w:tcPr>
            <w:tcW w:w="2131" w:type="pct"/>
            <w:shd w:val="clear" w:color="auto" w:fill="auto"/>
            <w:noWrap/>
            <w:vAlign w:val="bottom"/>
            <w:hideMark/>
          </w:tcPr>
          <w:p w14:paraId="2B846F8D"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51 (72.9)</w:t>
            </w:r>
          </w:p>
        </w:tc>
      </w:tr>
      <w:tr w:rsidR="00643BE2" w:rsidRPr="002773B0" w14:paraId="52036B2F" w14:textId="77777777" w:rsidTr="00643BE2">
        <w:trPr>
          <w:trHeight w:val="290"/>
        </w:trPr>
        <w:tc>
          <w:tcPr>
            <w:tcW w:w="2869" w:type="pct"/>
            <w:shd w:val="clear" w:color="auto" w:fill="auto"/>
            <w:noWrap/>
            <w:vAlign w:val="bottom"/>
            <w:hideMark/>
          </w:tcPr>
          <w:p w14:paraId="41728630" w14:textId="096E170E"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Report analyses registered = </w:t>
            </w:r>
            <w:r w:rsidR="00336403" w:rsidRPr="00643BE2">
              <w:rPr>
                <w:rFonts w:ascii="Times New Roman" w:eastAsia="Times New Roman" w:hAnsi="Times New Roman" w:cs="Times New Roman"/>
                <w:lang w:val="en-GB" w:eastAsia="en-GB"/>
              </w:rPr>
              <w:t xml:space="preserve">Yes but time </w:t>
            </w:r>
            <w:r w:rsidRPr="002773B0">
              <w:rPr>
                <w:rFonts w:ascii="Times New Roman" w:eastAsia="Times New Roman" w:hAnsi="Times New Roman" w:cs="Times New Roman"/>
                <w:lang w:val="en-GB" w:eastAsia="en-GB"/>
              </w:rPr>
              <w:t>unknown</w:t>
            </w:r>
          </w:p>
        </w:tc>
        <w:tc>
          <w:tcPr>
            <w:tcW w:w="2131" w:type="pct"/>
            <w:shd w:val="clear" w:color="auto" w:fill="auto"/>
            <w:noWrap/>
            <w:vAlign w:val="bottom"/>
            <w:hideMark/>
          </w:tcPr>
          <w:p w14:paraId="6192A651"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 (2.9)</w:t>
            </w:r>
          </w:p>
        </w:tc>
      </w:tr>
      <w:tr w:rsidR="00643BE2" w:rsidRPr="002773B0" w14:paraId="39144A4F" w14:textId="77777777" w:rsidTr="00643BE2">
        <w:trPr>
          <w:trHeight w:val="290"/>
        </w:trPr>
        <w:tc>
          <w:tcPr>
            <w:tcW w:w="2869" w:type="pct"/>
            <w:shd w:val="clear" w:color="auto" w:fill="auto"/>
            <w:noWrap/>
            <w:vAlign w:val="bottom"/>
            <w:hideMark/>
          </w:tcPr>
          <w:p w14:paraId="6833CA48" w14:textId="7D48BCA8"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Report using STROBE guidelines = </w:t>
            </w:r>
            <w:r w:rsidR="00336403" w:rsidRPr="00643BE2">
              <w:rPr>
                <w:rFonts w:ascii="Times New Roman" w:eastAsia="Times New Roman" w:hAnsi="Times New Roman" w:cs="Times New Roman"/>
                <w:lang w:val="en-GB" w:eastAsia="en-GB"/>
              </w:rPr>
              <w:t>Yes</w:t>
            </w:r>
          </w:p>
        </w:tc>
        <w:tc>
          <w:tcPr>
            <w:tcW w:w="2131" w:type="pct"/>
            <w:shd w:val="clear" w:color="auto" w:fill="auto"/>
            <w:noWrap/>
            <w:vAlign w:val="bottom"/>
            <w:hideMark/>
          </w:tcPr>
          <w:p w14:paraId="25E40EB0"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3 (4.3)</w:t>
            </w:r>
          </w:p>
        </w:tc>
      </w:tr>
      <w:tr w:rsidR="00643BE2" w:rsidRPr="00643BE2" w14:paraId="2CACB645" w14:textId="77777777" w:rsidTr="00643BE2">
        <w:trPr>
          <w:trHeight w:val="290"/>
        </w:trPr>
        <w:tc>
          <w:tcPr>
            <w:tcW w:w="2869" w:type="pct"/>
            <w:shd w:val="clear" w:color="auto" w:fill="auto"/>
            <w:noWrap/>
            <w:vAlign w:val="bottom"/>
          </w:tcPr>
          <w:p w14:paraId="20502F36" w14:textId="1395CA33"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ab/>
              <w:t>Cite STROBE if used = Yes</w:t>
            </w:r>
          </w:p>
        </w:tc>
        <w:tc>
          <w:tcPr>
            <w:tcW w:w="2131" w:type="pct"/>
            <w:shd w:val="clear" w:color="auto" w:fill="auto"/>
            <w:noWrap/>
            <w:vAlign w:val="bottom"/>
          </w:tcPr>
          <w:p w14:paraId="3F2FED3B" w14:textId="16723FC5"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1 (33.3)</w:t>
            </w:r>
          </w:p>
        </w:tc>
      </w:tr>
      <w:tr w:rsidR="00643BE2" w:rsidRPr="00643BE2" w14:paraId="3EF15287" w14:textId="77777777" w:rsidTr="00643BE2">
        <w:trPr>
          <w:trHeight w:val="290"/>
        </w:trPr>
        <w:tc>
          <w:tcPr>
            <w:tcW w:w="2869" w:type="pct"/>
            <w:shd w:val="clear" w:color="auto" w:fill="auto"/>
            <w:noWrap/>
            <w:vAlign w:val="bottom"/>
          </w:tcPr>
          <w:p w14:paraId="000C9D14" w14:textId="1494755E"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ab/>
              <w:t>Report using other guidelines if not STROBE = Yes</w:t>
            </w:r>
          </w:p>
        </w:tc>
        <w:tc>
          <w:tcPr>
            <w:tcW w:w="2131" w:type="pct"/>
            <w:shd w:val="clear" w:color="auto" w:fill="auto"/>
            <w:noWrap/>
            <w:vAlign w:val="bottom"/>
          </w:tcPr>
          <w:p w14:paraId="7EF2AD5A" w14:textId="46CFFBE6" w:rsidR="00336403" w:rsidRPr="00643BE2" w:rsidRDefault="00336403" w:rsidP="00026A36">
            <w:pPr>
              <w:spacing w:after="0"/>
              <w:rPr>
                <w:rFonts w:ascii="Times New Roman" w:eastAsia="Times New Roman" w:hAnsi="Times New Roman" w:cs="Times New Roman"/>
                <w:lang w:val="en-GB" w:eastAsia="en-GB"/>
              </w:rPr>
            </w:pPr>
            <w:r w:rsidRPr="00643BE2">
              <w:rPr>
                <w:rFonts w:ascii="Times New Roman" w:eastAsia="Times New Roman" w:hAnsi="Times New Roman" w:cs="Times New Roman"/>
                <w:lang w:val="en-GB" w:eastAsia="en-GB"/>
              </w:rPr>
              <w:t>0 (0)</w:t>
            </w:r>
          </w:p>
        </w:tc>
      </w:tr>
      <w:tr w:rsidR="00643BE2" w:rsidRPr="002773B0" w14:paraId="5F4F339F" w14:textId="77777777" w:rsidTr="00643BE2">
        <w:trPr>
          <w:trHeight w:val="290"/>
        </w:trPr>
        <w:tc>
          <w:tcPr>
            <w:tcW w:w="5000" w:type="pct"/>
            <w:gridSpan w:val="2"/>
            <w:shd w:val="clear" w:color="auto" w:fill="auto"/>
            <w:noWrap/>
            <w:vAlign w:val="bottom"/>
            <w:hideMark/>
          </w:tcPr>
          <w:p w14:paraId="1986B15E" w14:textId="17C9B175"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UK Biobank credit statement correctly</w:t>
            </w:r>
          </w:p>
        </w:tc>
      </w:tr>
      <w:tr w:rsidR="00643BE2" w:rsidRPr="002773B0" w14:paraId="1EA2EB33" w14:textId="77777777" w:rsidTr="00643BE2">
        <w:trPr>
          <w:trHeight w:val="290"/>
        </w:trPr>
        <w:tc>
          <w:tcPr>
            <w:tcW w:w="2869" w:type="pct"/>
            <w:shd w:val="clear" w:color="auto" w:fill="auto"/>
            <w:noWrap/>
            <w:vAlign w:val="bottom"/>
            <w:hideMark/>
          </w:tcPr>
          <w:p w14:paraId="7C7C37BF" w14:textId="059CBA5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w:t>
            </w:r>
            <w:r w:rsidRPr="00643BE2">
              <w:rPr>
                <w:rFonts w:ascii="Times New Roman" w:eastAsia="Times New Roman" w:hAnsi="Times New Roman" w:cs="Times New Roman"/>
                <w:lang w:val="en-GB" w:eastAsia="en-GB"/>
              </w:rPr>
              <w:t>No</w:t>
            </w:r>
          </w:p>
        </w:tc>
        <w:tc>
          <w:tcPr>
            <w:tcW w:w="2131" w:type="pct"/>
            <w:shd w:val="clear" w:color="auto" w:fill="auto"/>
            <w:noWrap/>
            <w:vAlign w:val="bottom"/>
            <w:hideMark/>
          </w:tcPr>
          <w:p w14:paraId="4473842F"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11 (15.7)</w:t>
            </w:r>
          </w:p>
        </w:tc>
      </w:tr>
      <w:tr w:rsidR="00643BE2" w:rsidRPr="002773B0" w14:paraId="0E6CB9B9" w14:textId="77777777" w:rsidTr="00643BE2">
        <w:trPr>
          <w:trHeight w:val="290"/>
        </w:trPr>
        <w:tc>
          <w:tcPr>
            <w:tcW w:w="2869" w:type="pct"/>
            <w:shd w:val="clear" w:color="auto" w:fill="auto"/>
            <w:noWrap/>
            <w:vAlign w:val="bottom"/>
            <w:hideMark/>
          </w:tcPr>
          <w:p w14:paraId="6B25BB1F" w14:textId="7C98E3AE"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w:t>
            </w:r>
            <w:r w:rsidRPr="00643BE2">
              <w:rPr>
                <w:rFonts w:ascii="Times New Roman" w:eastAsia="Times New Roman" w:hAnsi="Times New Roman" w:cs="Times New Roman"/>
                <w:lang w:val="en-GB" w:eastAsia="en-GB"/>
              </w:rPr>
              <w:t>Y</w:t>
            </w:r>
            <w:r w:rsidRPr="002773B0">
              <w:rPr>
                <w:rFonts w:ascii="Times New Roman" w:eastAsia="Times New Roman" w:hAnsi="Times New Roman" w:cs="Times New Roman"/>
                <w:lang w:val="en-GB" w:eastAsia="en-GB"/>
              </w:rPr>
              <w:t>es</w:t>
            </w:r>
            <w:r w:rsidRPr="00643BE2">
              <w:rPr>
                <w:rFonts w:ascii="Times New Roman" w:eastAsia="Times New Roman" w:hAnsi="Times New Roman" w:cs="Times New Roman"/>
                <w:lang w:val="en-GB" w:eastAsia="en-GB"/>
              </w:rPr>
              <w:t xml:space="preserve"> -- a</w:t>
            </w:r>
            <w:r w:rsidRPr="002773B0">
              <w:rPr>
                <w:rFonts w:ascii="Times New Roman" w:eastAsia="Times New Roman" w:hAnsi="Times New Roman" w:cs="Times New Roman"/>
                <w:lang w:val="en-GB" w:eastAsia="en-GB"/>
              </w:rPr>
              <w:t>lmost</w:t>
            </w:r>
            <w:r w:rsidRPr="00643BE2">
              <w:rPr>
                <w:rFonts w:ascii="Times New Roman" w:eastAsia="Times New Roman" w:hAnsi="Times New Roman" w:cs="Times New Roman"/>
                <w:lang w:val="en-GB" w:eastAsia="en-GB"/>
              </w:rPr>
              <w:t xml:space="preserve"> exact</w:t>
            </w:r>
          </w:p>
        </w:tc>
        <w:tc>
          <w:tcPr>
            <w:tcW w:w="2131" w:type="pct"/>
            <w:shd w:val="clear" w:color="auto" w:fill="auto"/>
            <w:noWrap/>
            <w:vAlign w:val="bottom"/>
            <w:hideMark/>
          </w:tcPr>
          <w:p w14:paraId="21888BED"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22 (31.4)</w:t>
            </w:r>
          </w:p>
        </w:tc>
      </w:tr>
      <w:tr w:rsidR="00643BE2" w:rsidRPr="002773B0" w14:paraId="769DCD0F" w14:textId="77777777" w:rsidTr="00643BE2">
        <w:trPr>
          <w:trHeight w:val="290"/>
        </w:trPr>
        <w:tc>
          <w:tcPr>
            <w:tcW w:w="2869" w:type="pct"/>
            <w:shd w:val="clear" w:color="auto" w:fill="auto"/>
            <w:noWrap/>
            <w:vAlign w:val="bottom"/>
            <w:hideMark/>
          </w:tcPr>
          <w:p w14:paraId="7C1DB1A4" w14:textId="6581D57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w:t>
            </w:r>
            <w:r w:rsidRPr="00643BE2">
              <w:rPr>
                <w:rFonts w:ascii="Times New Roman" w:eastAsia="Times New Roman" w:hAnsi="Times New Roman" w:cs="Times New Roman"/>
                <w:lang w:val="en-GB" w:eastAsia="en-GB"/>
              </w:rPr>
              <w:t>Yes -- exact</w:t>
            </w:r>
          </w:p>
        </w:tc>
        <w:tc>
          <w:tcPr>
            <w:tcW w:w="2131" w:type="pct"/>
            <w:shd w:val="clear" w:color="auto" w:fill="auto"/>
            <w:noWrap/>
            <w:vAlign w:val="bottom"/>
            <w:hideMark/>
          </w:tcPr>
          <w:p w14:paraId="1A34CCB4"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37 (52.9)</w:t>
            </w:r>
          </w:p>
        </w:tc>
      </w:tr>
      <w:tr w:rsidR="00643BE2" w:rsidRPr="002773B0" w14:paraId="480C5335" w14:textId="77777777" w:rsidTr="00643BE2">
        <w:trPr>
          <w:trHeight w:val="290"/>
        </w:trPr>
        <w:tc>
          <w:tcPr>
            <w:tcW w:w="5000" w:type="pct"/>
            <w:gridSpan w:val="2"/>
            <w:shd w:val="clear" w:color="auto" w:fill="auto"/>
            <w:noWrap/>
            <w:vAlign w:val="bottom"/>
            <w:hideMark/>
          </w:tcPr>
          <w:p w14:paraId="1ED0B715"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UK Biobank variable IDs (%)</w:t>
            </w:r>
          </w:p>
        </w:tc>
      </w:tr>
      <w:tr w:rsidR="00643BE2" w:rsidRPr="002773B0" w14:paraId="4ECD35B2" w14:textId="77777777" w:rsidTr="00643BE2">
        <w:trPr>
          <w:trHeight w:val="290"/>
        </w:trPr>
        <w:tc>
          <w:tcPr>
            <w:tcW w:w="2869" w:type="pct"/>
            <w:shd w:val="clear" w:color="auto" w:fill="auto"/>
            <w:noWrap/>
            <w:vAlign w:val="bottom"/>
            <w:hideMark/>
          </w:tcPr>
          <w:p w14:paraId="1BE0E309"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Always</w:t>
            </w:r>
          </w:p>
        </w:tc>
        <w:tc>
          <w:tcPr>
            <w:tcW w:w="2131" w:type="pct"/>
            <w:shd w:val="clear" w:color="auto" w:fill="auto"/>
            <w:noWrap/>
            <w:vAlign w:val="bottom"/>
            <w:hideMark/>
          </w:tcPr>
          <w:p w14:paraId="1D728E63"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1 (1.4)</w:t>
            </w:r>
          </w:p>
        </w:tc>
      </w:tr>
      <w:tr w:rsidR="00643BE2" w:rsidRPr="002773B0" w14:paraId="2A6B2D08" w14:textId="77777777" w:rsidTr="00643BE2">
        <w:trPr>
          <w:trHeight w:val="290"/>
        </w:trPr>
        <w:tc>
          <w:tcPr>
            <w:tcW w:w="2869" w:type="pct"/>
            <w:shd w:val="clear" w:color="auto" w:fill="auto"/>
            <w:noWrap/>
            <w:vAlign w:val="bottom"/>
            <w:hideMark/>
          </w:tcPr>
          <w:p w14:paraId="3191BD50"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Most</w:t>
            </w:r>
          </w:p>
        </w:tc>
        <w:tc>
          <w:tcPr>
            <w:tcW w:w="2131" w:type="pct"/>
            <w:shd w:val="clear" w:color="auto" w:fill="auto"/>
            <w:noWrap/>
            <w:vAlign w:val="bottom"/>
            <w:hideMark/>
          </w:tcPr>
          <w:p w14:paraId="3F188320"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2 (2.9)</w:t>
            </w:r>
          </w:p>
        </w:tc>
      </w:tr>
      <w:tr w:rsidR="00643BE2" w:rsidRPr="002773B0" w14:paraId="342ED83B" w14:textId="77777777" w:rsidTr="00643BE2">
        <w:trPr>
          <w:trHeight w:val="290"/>
        </w:trPr>
        <w:tc>
          <w:tcPr>
            <w:tcW w:w="2869" w:type="pct"/>
            <w:shd w:val="clear" w:color="auto" w:fill="auto"/>
            <w:noWrap/>
            <w:vAlign w:val="bottom"/>
            <w:hideMark/>
          </w:tcPr>
          <w:p w14:paraId="6CAB4D8B"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Never</w:t>
            </w:r>
          </w:p>
        </w:tc>
        <w:tc>
          <w:tcPr>
            <w:tcW w:w="2131" w:type="pct"/>
            <w:shd w:val="clear" w:color="auto" w:fill="auto"/>
            <w:noWrap/>
            <w:vAlign w:val="bottom"/>
            <w:hideMark/>
          </w:tcPr>
          <w:p w14:paraId="02CAABD6"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60 (85.7)</w:t>
            </w:r>
          </w:p>
        </w:tc>
      </w:tr>
      <w:tr w:rsidR="00643BE2" w:rsidRPr="002773B0" w14:paraId="2B4BC88D" w14:textId="77777777" w:rsidTr="00643BE2">
        <w:trPr>
          <w:trHeight w:val="290"/>
        </w:trPr>
        <w:tc>
          <w:tcPr>
            <w:tcW w:w="2869" w:type="pct"/>
            <w:shd w:val="clear" w:color="auto" w:fill="auto"/>
            <w:noWrap/>
            <w:vAlign w:val="bottom"/>
            <w:hideMark/>
          </w:tcPr>
          <w:p w14:paraId="042A1EB7"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Sometimes</w:t>
            </w:r>
          </w:p>
        </w:tc>
        <w:tc>
          <w:tcPr>
            <w:tcW w:w="2131" w:type="pct"/>
            <w:shd w:val="clear" w:color="auto" w:fill="auto"/>
            <w:noWrap/>
            <w:vAlign w:val="bottom"/>
            <w:hideMark/>
          </w:tcPr>
          <w:p w14:paraId="5EE8FD57"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7 (10.0)</w:t>
            </w:r>
          </w:p>
        </w:tc>
      </w:tr>
      <w:tr w:rsidR="00643BE2" w:rsidRPr="002773B0" w14:paraId="14D6FF49" w14:textId="77777777" w:rsidTr="00643BE2">
        <w:trPr>
          <w:trHeight w:val="290"/>
        </w:trPr>
        <w:tc>
          <w:tcPr>
            <w:tcW w:w="2869" w:type="pct"/>
            <w:shd w:val="clear" w:color="auto" w:fill="auto"/>
            <w:noWrap/>
            <w:vAlign w:val="bottom"/>
            <w:hideMark/>
          </w:tcPr>
          <w:p w14:paraId="155989D0" w14:textId="4A51A6A6"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supplementary material = Yes</w:t>
            </w:r>
          </w:p>
        </w:tc>
        <w:tc>
          <w:tcPr>
            <w:tcW w:w="2131" w:type="pct"/>
            <w:shd w:val="clear" w:color="auto" w:fill="auto"/>
            <w:noWrap/>
            <w:vAlign w:val="bottom"/>
            <w:hideMark/>
          </w:tcPr>
          <w:p w14:paraId="2708BA12"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49 (70.0)</w:t>
            </w:r>
          </w:p>
        </w:tc>
      </w:tr>
      <w:tr w:rsidR="00643BE2" w:rsidRPr="002773B0" w14:paraId="4F625B68" w14:textId="77777777" w:rsidTr="00643BE2">
        <w:trPr>
          <w:trHeight w:val="290"/>
        </w:trPr>
        <w:tc>
          <w:tcPr>
            <w:tcW w:w="5000" w:type="pct"/>
            <w:gridSpan w:val="2"/>
            <w:shd w:val="clear" w:color="auto" w:fill="auto"/>
            <w:noWrap/>
            <w:vAlign w:val="bottom"/>
            <w:hideMark/>
          </w:tcPr>
          <w:p w14:paraId="170C5695" w14:textId="2DF1AB1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Published as </w:t>
            </w:r>
            <w:proofErr w:type="gramStart"/>
            <w:r w:rsidRPr="002773B0">
              <w:rPr>
                <w:rFonts w:ascii="Times New Roman" w:eastAsia="Times New Roman" w:hAnsi="Times New Roman" w:cs="Times New Roman"/>
                <w:lang w:val="en-GB" w:eastAsia="en-GB"/>
              </w:rPr>
              <w:t>open access</w:t>
            </w:r>
            <w:proofErr w:type="gramEnd"/>
          </w:p>
        </w:tc>
      </w:tr>
      <w:tr w:rsidR="00643BE2" w:rsidRPr="002773B0" w14:paraId="0BF9DAA3" w14:textId="77777777" w:rsidTr="00643BE2">
        <w:trPr>
          <w:trHeight w:val="290"/>
        </w:trPr>
        <w:tc>
          <w:tcPr>
            <w:tcW w:w="2869" w:type="pct"/>
            <w:shd w:val="clear" w:color="auto" w:fill="auto"/>
            <w:noWrap/>
            <w:vAlign w:val="bottom"/>
            <w:hideMark/>
          </w:tcPr>
          <w:p w14:paraId="0B59975A"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No</w:t>
            </w:r>
          </w:p>
        </w:tc>
        <w:tc>
          <w:tcPr>
            <w:tcW w:w="2131" w:type="pct"/>
            <w:shd w:val="clear" w:color="auto" w:fill="auto"/>
            <w:noWrap/>
            <w:vAlign w:val="bottom"/>
            <w:hideMark/>
          </w:tcPr>
          <w:p w14:paraId="071000C3"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7 (10.0)</w:t>
            </w:r>
          </w:p>
        </w:tc>
      </w:tr>
      <w:tr w:rsidR="00643BE2" w:rsidRPr="002773B0" w14:paraId="5B173154" w14:textId="77777777" w:rsidTr="00643BE2">
        <w:trPr>
          <w:trHeight w:val="290"/>
        </w:trPr>
        <w:tc>
          <w:tcPr>
            <w:tcW w:w="2869" w:type="pct"/>
            <w:shd w:val="clear" w:color="auto" w:fill="auto"/>
            <w:noWrap/>
            <w:vAlign w:val="bottom"/>
            <w:hideMark/>
          </w:tcPr>
          <w:p w14:paraId="0B454F9F" w14:textId="2D9B49F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No </w:t>
            </w:r>
            <w:r w:rsidR="00336403" w:rsidRPr="00643BE2">
              <w:rPr>
                <w:rFonts w:ascii="Times New Roman" w:eastAsia="Times New Roman" w:hAnsi="Times New Roman" w:cs="Times New Roman"/>
                <w:lang w:val="en-GB" w:eastAsia="en-GB"/>
              </w:rPr>
              <w:t xml:space="preserve">but </w:t>
            </w:r>
            <w:r w:rsidRPr="002773B0">
              <w:rPr>
                <w:rFonts w:ascii="Times New Roman" w:eastAsia="Times New Roman" w:hAnsi="Times New Roman" w:cs="Times New Roman"/>
                <w:lang w:val="en-GB" w:eastAsia="en-GB"/>
              </w:rPr>
              <w:t>available elsewhere</w:t>
            </w:r>
          </w:p>
        </w:tc>
        <w:tc>
          <w:tcPr>
            <w:tcW w:w="2131" w:type="pct"/>
            <w:shd w:val="clear" w:color="auto" w:fill="auto"/>
            <w:noWrap/>
            <w:vAlign w:val="bottom"/>
            <w:hideMark/>
          </w:tcPr>
          <w:p w14:paraId="7D0C4746"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11 (15.7)</w:t>
            </w:r>
          </w:p>
        </w:tc>
      </w:tr>
      <w:tr w:rsidR="00643BE2" w:rsidRPr="002773B0" w14:paraId="4230C7B4" w14:textId="77777777" w:rsidTr="00643BE2">
        <w:trPr>
          <w:trHeight w:val="290"/>
        </w:trPr>
        <w:tc>
          <w:tcPr>
            <w:tcW w:w="2869" w:type="pct"/>
            <w:shd w:val="clear" w:color="auto" w:fill="auto"/>
            <w:noWrap/>
            <w:vAlign w:val="bottom"/>
            <w:hideMark/>
          </w:tcPr>
          <w:p w14:paraId="23CC48BF"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 xml:space="preserve">   Yes</w:t>
            </w:r>
          </w:p>
        </w:tc>
        <w:tc>
          <w:tcPr>
            <w:tcW w:w="2131" w:type="pct"/>
            <w:shd w:val="clear" w:color="auto" w:fill="auto"/>
            <w:noWrap/>
            <w:vAlign w:val="bottom"/>
            <w:hideMark/>
          </w:tcPr>
          <w:p w14:paraId="6F0F8A12"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52 (74.3)</w:t>
            </w:r>
          </w:p>
        </w:tc>
      </w:tr>
      <w:tr w:rsidR="00643BE2" w:rsidRPr="002773B0" w14:paraId="3857B9EC" w14:textId="77777777" w:rsidTr="00643BE2">
        <w:trPr>
          <w:trHeight w:val="290"/>
        </w:trPr>
        <w:tc>
          <w:tcPr>
            <w:tcW w:w="2869" w:type="pct"/>
            <w:shd w:val="clear" w:color="auto" w:fill="auto"/>
            <w:noWrap/>
            <w:vAlign w:val="bottom"/>
            <w:hideMark/>
          </w:tcPr>
          <w:p w14:paraId="646A2545" w14:textId="232ED8F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a correction = Yes</w:t>
            </w:r>
          </w:p>
        </w:tc>
        <w:tc>
          <w:tcPr>
            <w:tcW w:w="2131" w:type="pct"/>
            <w:shd w:val="clear" w:color="auto" w:fill="auto"/>
            <w:noWrap/>
            <w:vAlign w:val="bottom"/>
            <w:hideMark/>
          </w:tcPr>
          <w:p w14:paraId="5724C2F3"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3 (4.3)</w:t>
            </w:r>
          </w:p>
        </w:tc>
      </w:tr>
      <w:tr w:rsidR="00643BE2" w:rsidRPr="002773B0" w14:paraId="5E73D6D4" w14:textId="77777777" w:rsidTr="00643BE2">
        <w:trPr>
          <w:trHeight w:val="290"/>
        </w:trPr>
        <w:tc>
          <w:tcPr>
            <w:tcW w:w="2869" w:type="pct"/>
            <w:shd w:val="clear" w:color="auto" w:fill="auto"/>
            <w:noWrap/>
            <w:vAlign w:val="bottom"/>
            <w:hideMark/>
          </w:tcPr>
          <w:p w14:paraId="18845DD1" w14:textId="385C2FBB"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UK Biobank application number = Yes</w:t>
            </w:r>
          </w:p>
        </w:tc>
        <w:tc>
          <w:tcPr>
            <w:tcW w:w="2131" w:type="pct"/>
            <w:shd w:val="clear" w:color="auto" w:fill="auto"/>
            <w:noWrap/>
            <w:vAlign w:val="bottom"/>
            <w:hideMark/>
          </w:tcPr>
          <w:p w14:paraId="290FCE8E"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41 (58.6)</w:t>
            </w:r>
          </w:p>
        </w:tc>
      </w:tr>
      <w:tr w:rsidR="00643BE2" w:rsidRPr="002773B0" w14:paraId="37E8F087" w14:textId="77777777" w:rsidTr="00643BE2">
        <w:trPr>
          <w:trHeight w:val="290"/>
        </w:trPr>
        <w:tc>
          <w:tcPr>
            <w:tcW w:w="2869" w:type="pct"/>
            <w:shd w:val="clear" w:color="auto" w:fill="auto"/>
            <w:noWrap/>
            <w:vAlign w:val="bottom"/>
            <w:hideMark/>
          </w:tcPr>
          <w:p w14:paraId="1D057A87" w14:textId="163FDAE4"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email address for corresponding author = Yes</w:t>
            </w:r>
          </w:p>
        </w:tc>
        <w:tc>
          <w:tcPr>
            <w:tcW w:w="2131" w:type="pct"/>
            <w:shd w:val="clear" w:color="auto" w:fill="auto"/>
            <w:noWrap/>
            <w:vAlign w:val="bottom"/>
            <w:hideMark/>
          </w:tcPr>
          <w:p w14:paraId="763A5C04"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69 (98.6)</w:t>
            </w:r>
          </w:p>
        </w:tc>
      </w:tr>
      <w:tr w:rsidR="00643BE2" w:rsidRPr="002773B0" w14:paraId="4FD3A897" w14:textId="77777777" w:rsidTr="00643BE2">
        <w:trPr>
          <w:trHeight w:val="290"/>
        </w:trPr>
        <w:tc>
          <w:tcPr>
            <w:tcW w:w="2869" w:type="pct"/>
            <w:shd w:val="clear" w:color="auto" w:fill="auto"/>
            <w:noWrap/>
            <w:vAlign w:val="bottom"/>
            <w:hideMark/>
          </w:tcPr>
          <w:p w14:paraId="7E60343F" w14:textId="6867EC1C"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Has keywords = Yes</w:t>
            </w:r>
          </w:p>
        </w:tc>
        <w:tc>
          <w:tcPr>
            <w:tcW w:w="2131" w:type="pct"/>
            <w:shd w:val="clear" w:color="auto" w:fill="auto"/>
            <w:noWrap/>
            <w:vAlign w:val="bottom"/>
            <w:hideMark/>
          </w:tcPr>
          <w:p w14:paraId="4BC1407C"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40 (57.1)</w:t>
            </w:r>
          </w:p>
        </w:tc>
      </w:tr>
      <w:tr w:rsidR="00643BE2" w:rsidRPr="002773B0" w14:paraId="79FFAD00" w14:textId="77777777" w:rsidTr="00643BE2">
        <w:trPr>
          <w:trHeight w:val="290"/>
        </w:trPr>
        <w:tc>
          <w:tcPr>
            <w:tcW w:w="2869" w:type="pct"/>
            <w:shd w:val="clear" w:color="auto" w:fill="auto"/>
            <w:noWrap/>
            <w:vAlign w:val="bottom"/>
            <w:hideMark/>
          </w:tcPr>
          <w:p w14:paraId="05F79701" w14:textId="1F9D31A0"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Report conflict of interest statement = Yes</w:t>
            </w:r>
          </w:p>
        </w:tc>
        <w:tc>
          <w:tcPr>
            <w:tcW w:w="2131" w:type="pct"/>
            <w:shd w:val="clear" w:color="auto" w:fill="auto"/>
            <w:noWrap/>
            <w:vAlign w:val="bottom"/>
            <w:hideMark/>
          </w:tcPr>
          <w:p w14:paraId="0668B54B" w14:textId="77777777" w:rsidR="002773B0" w:rsidRPr="002773B0" w:rsidRDefault="002773B0" w:rsidP="00026A36">
            <w:pPr>
              <w:spacing w:after="0"/>
              <w:rPr>
                <w:rFonts w:ascii="Times New Roman" w:eastAsia="Times New Roman" w:hAnsi="Times New Roman" w:cs="Times New Roman"/>
                <w:lang w:val="en-GB" w:eastAsia="en-GB"/>
              </w:rPr>
            </w:pPr>
            <w:r w:rsidRPr="002773B0">
              <w:rPr>
                <w:rFonts w:ascii="Times New Roman" w:eastAsia="Times New Roman" w:hAnsi="Times New Roman" w:cs="Times New Roman"/>
                <w:lang w:val="en-GB" w:eastAsia="en-GB"/>
              </w:rPr>
              <w:t>62 (88.6)</w:t>
            </w:r>
          </w:p>
        </w:tc>
      </w:tr>
    </w:tbl>
    <w:p w14:paraId="418E126C" w14:textId="77777777" w:rsidR="002773B0" w:rsidRPr="00643BE2" w:rsidRDefault="002773B0" w:rsidP="009F5672">
      <w:pPr>
        <w:pStyle w:val="BodyText"/>
        <w:spacing w:before="0" w:after="240"/>
        <w:rPr>
          <w:rFonts w:ascii="Times New Roman" w:hAnsi="Times New Roman" w:cs="Times New Roman"/>
        </w:rPr>
      </w:pPr>
    </w:p>
    <w:p w14:paraId="001EE935"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17" w:name="discussion"/>
      <w:r w:rsidRPr="00643BE2">
        <w:rPr>
          <w:rFonts w:ascii="Times New Roman" w:hAnsi="Times New Roman" w:cs="Times New Roman"/>
          <w:color w:val="auto"/>
          <w:sz w:val="24"/>
          <w:szCs w:val="24"/>
        </w:rPr>
        <w:lastRenderedPageBreak/>
        <w:t>5</w:t>
      </w:r>
      <w:r w:rsidRPr="00643BE2">
        <w:rPr>
          <w:rFonts w:ascii="Times New Roman" w:hAnsi="Times New Roman" w:cs="Times New Roman"/>
          <w:color w:val="auto"/>
          <w:sz w:val="24"/>
          <w:szCs w:val="24"/>
        </w:rPr>
        <w:tab/>
        <w:t>Discussion</w:t>
      </w:r>
      <w:bookmarkEnd w:id="17"/>
    </w:p>
    <w:p w14:paraId="3CE53F2A"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8" w:name="summary"/>
      <w:r w:rsidRPr="00643BE2">
        <w:rPr>
          <w:rFonts w:ascii="Times New Roman" w:hAnsi="Times New Roman" w:cs="Times New Roman"/>
          <w:color w:val="auto"/>
          <w:sz w:val="24"/>
          <w:szCs w:val="24"/>
        </w:rPr>
        <w:t>5.1</w:t>
      </w:r>
      <w:r w:rsidRPr="00643BE2">
        <w:rPr>
          <w:rFonts w:ascii="Times New Roman" w:hAnsi="Times New Roman" w:cs="Times New Roman"/>
          <w:color w:val="auto"/>
          <w:sz w:val="24"/>
          <w:szCs w:val="24"/>
        </w:rPr>
        <w:tab/>
        <w:t>Summary</w:t>
      </w:r>
      <w:bookmarkEnd w:id="18"/>
    </w:p>
    <w:p w14:paraId="41B50ED8"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19" w:name="limitations"/>
      <w:r w:rsidRPr="00643BE2">
        <w:rPr>
          <w:rFonts w:ascii="Times New Roman" w:hAnsi="Times New Roman" w:cs="Times New Roman"/>
          <w:color w:val="auto"/>
          <w:sz w:val="24"/>
          <w:szCs w:val="24"/>
        </w:rPr>
        <w:t>5.2</w:t>
      </w:r>
      <w:r w:rsidRPr="00643BE2">
        <w:rPr>
          <w:rFonts w:ascii="Times New Roman" w:hAnsi="Times New Roman" w:cs="Times New Roman"/>
          <w:color w:val="auto"/>
          <w:sz w:val="24"/>
          <w:szCs w:val="24"/>
        </w:rPr>
        <w:tab/>
        <w:t>Limitations</w:t>
      </w:r>
      <w:bookmarkEnd w:id="19"/>
    </w:p>
    <w:p w14:paraId="5A073B80" w14:textId="77777777" w:rsidR="00132F2A" w:rsidRPr="00643BE2" w:rsidRDefault="00BE0C45" w:rsidP="009F5672">
      <w:pPr>
        <w:pStyle w:val="Heading2"/>
        <w:spacing w:before="0" w:after="240"/>
        <w:rPr>
          <w:rFonts w:ascii="Times New Roman" w:hAnsi="Times New Roman" w:cs="Times New Roman"/>
          <w:color w:val="auto"/>
          <w:sz w:val="24"/>
          <w:szCs w:val="24"/>
        </w:rPr>
      </w:pPr>
      <w:bookmarkStart w:id="20" w:name="conclusions"/>
      <w:r w:rsidRPr="00643BE2">
        <w:rPr>
          <w:rFonts w:ascii="Times New Roman" w:hAnsi="Times New Roman" w:cs="Times New Roman"/>
          <w:color w:val="auto"/>
          <w:sz w:val="24"/>
          <w:szCs w:val="24"/>
        </w:rPr>
        <w:t>5.3</w:t>
      </w:r>
      <w:r w:rsidRPr="00643BE2">
        <w:rPr>
          <w:rFonts w:ascii="Times New Roman" w:hAnsi="Times New Roman" w:cs="Times New Roman"/>
          <w:color w:val="auto"/>
          <w:sz w:val="24"/>
          <w:szCs w:val="24"/>
        </w:rPr>
        <w:tab/>
        <w:t>Conclusions</w:t>
      </w:r>
      <w:bookmarkEnd w:id="20"/>
    </w:p>
    <w:p w14:paraId="62827ED4"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21" w:name="funding-source"/>
      <w:r w:rsidRPr="00643BE2">
        <w:rPr>
          <w:rFonts w:ascii="Times New Roman" w:hAnsi="Times New Roman" w:cs="Times New Roman"/>
          <w:color w:val="auto"/>
          <w:sz w:val="24"/>
          <w:szCs w:val="24"/>
        </w:rPr>
        <w:t>6</w:t>
      </w:r>
      <w:r w:rsidRPr="00643BE2">
        <w:rPr>
          <w:rFonts w:ascii="Times New Roman" w:hAnsi="Times New Roman" w:cs="Times New Roman"/>
          <w:color w:val="auto"/>
          <w:sz w:val="24"/>
          <w:szCs w:val="24"/>
        </w:rPr>
        <w:tab/>
        <w:t>Funding Source</w:t>
      </w:r>
      <w:bookmarkEnd w:id="21"/>
    </w:p>
    <w:p w14:paraId="43488958"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 xml:space="preserve">This review is being funded by the John Climax Benevolent Fund. The funder will support the conduct of the review by paying KD’s stipend. The funder had </w:t>
      </w:r>
      <w:proofErr w:type="gramStart"/>
      <w:r w:rsidRPr="00643BE2">
        <w:rPr>
          <w:rFonts w:ascii="Times New Roman" w:hAnsi="Times New Roman" w:cs="Times New Roman"/>
        </w:rPr>
        <w:t>no</w:t>
      </w:r>
      <w:proofErr w:type="gramEnd"/>
      <w:r w:rsidRPr="00643BE2">
        <w:rPr>
          <w:rFonts w:ascii="Times New Roman" w:hAnsi="Times New Roman" w:cs="Times New Roman"/>
        </w:rPr>
        <w:t xml:space="preserve"> input on any aspect of the project, such the protocol design, data collection, data analysis nor interpretation or publication of results.</w:t>
      </w:r>
    </w:p>
    <w:p w14:paraId="50C9D83F" w14:textId="77777777" w:rsidR="00132F2A" w:rsidRPr="00643BE2" w:rsidRDefault="00BE0C45" w:rsidP="009F5672">
      <w:pPr>
        <w:pStyle w:val="Heading1"/>
        <w:spacing w:before="0" w:after="240"/>
        <w:rPr>
          <w:rFonts w:ascii="Times New Roman" w:hAnsi="Times New Roman" w:cs="Times New Roman"/>
          <w:color w:val="auto"/>
          <w:sz w:val="24"/>
          <w:szCs w:val="24"/>
        </w:rPr>
      </w:pPr>
      <w:bookmarkStart w:id="22" w:name="conflicts-of-interest"/>
      <w:r w:rsidRPr="00643BE2">
        <w:rPr>
          <w:rFonts w:ascii="Times New Roman" w:hAnsi="Times New Roman" w:cs="Times New Roman"/>
          <w:color w:val="auto"/>
          <w:sz w:val="24"/>
          <w:szCs w:val="24"/>
        </w:rPr>
        <w:t>7</w:t>
      </w:r>
      <w:r w:rsidRPr="00643BE2">
        <w:rPr>
          <w:rFonts w:ascii="Times New Roman" w:hAnsi="Times New Roman" w:cs="Times New Roman"/>
          <w:color w:val="auto"/>
          <w:sz w:val="24"/>
          <w:szCs w:val="24"/>
        </w:rPr>
        <w:tab/>
        <w:t>Conflicts of Interest</w:t>
      </w:r>
      <w:bookmarkEnd w:id="22"/>
    </w:p>
    <w:p w14:paraId="6A79DC93" w14:textId="77777777" w:rsidR="00132F2A" w:rsidRPr="00643BE2" w:rsidRDefault="00BE0C45" w:rsidP="009F5672">
      <w:pPr>
        <w:pStyle w:val="FirstParagraph"/>
        <w:spacing w:before="0" w:after="240"/>
        <w:rPr>
          <w:rFonts w:ascii="Times New Roman" w:hAnsi="Times New Roman" w:cs="Times New Roman"/>
        </w:rPr>
      </w:pPr>
      <w:r w:rsidRPr="00643BE2">
        <w:rPr>
          <w:rFonts w:ascii="Times New Roman" w:hAnsi="Times New Roman" w:cs="Times New Roman"/>
        </w:rPr>
        <w:t>There are no conflicts of interest to report.</w:t>
      </w:r>
    </w:p>
    <w:p w14:paraId="600FDEA0" w14:textId="1E717702" w:rsidR="00132F2A" w:rsidRPr="00643BE2" w:rsidRDefault="00BE0C45" w:rsidP="009F5672">
      <w:pPr>
        <w:pStyle w:val="Heading1"/>
        <w:spacing w:before="0" w:after="240"/>
        <w:rPr>
          <w:rFonts w:ascii="Times New Roman" w:hAnsi="Times New Roman" w:cs="Times New Roman"/>
          <w:color w:val="auto"/>
          <w:sz w:val="24"/>
          <w:szCs w:val="24"/>
        </w:rPr>
      </w:pPr>
      <w:bookmarkStart w:id="23" w:name="supplementary-material"/>
      <w:r w:rsidRPr="00643BE2">
        <w:rPr>
          <w:rFonts w:ascii="Times New Roman" w:hAnsi="Times New Roman" w:cs="Times New Roman"/>
          <w:color w:val="auto"/>
          <w:sz w:val="24"/>
          <w:szCs w:val="24"/>
        </w:rPr>
        <w:t>8</w:t>
      </w:r>
      <w:r w:rsidRPr="00643BE2">
        <w:rPr>
          <w:rFonts w:ascii="Times New Roman" w:hAnsi="Times New Roman" w:cs="Times New Roman"/>
          <w:color w:val="auto"/>
          <w:sz w:val="24"/>
          <w:szCs w:val="24"/>
        </w:rPr>
        <w:tab/>
        <w:t>Supplementary Material</w:t>
      </w:r>
      <w:bookmarkEnd w:id="23"/>
    </w:p>
    <w:p w14:paraId="528B2261" w14:textId="166884C4" w:rsidR="00643BE2" w:rsidRPr="00643BE2" w:rsidRDefault="00643BE2" w:rsidP="009F5672">
      <w:pPr>
        <w:pStyle w:val="Heading2"/>
        <w:spacing w:before="0" w:after="240"/>
        <w:rPr>
          <w:rFonts w:ascii="Times New Roman" w:hAnsi="Times New Roman" w:cs="Times New Roman"/>
          <w:color w:val="auto"/>
          <w:sz w:val="24"/>
          <w:szCs w:val="24"/>
        </w:rPr>
      </w:pPr>
      <w:r w:rsidRPr="00643BE2">
        <w:rPr>
          <w:rFonts w:ascii="Times New Roman" w:hAnsi="Times New Roman" w:cs="Times New Roman"/>
          <w:color w:val="auto"/>
          <w:sz w:val="24"/>
          <w:szCs w:val="24"/>
        </w:rPr>
        <w:t>8.1</w:t>
      </w:r>
      <w:r w:rsidRPr="00643BE2">
        <w:rPr>
          <w:rFonts w:ascii="Times New Roman" w:hAnsi="Times New Roman" w:cs="Times New Roman"/>
          <w:color w:val="auto"/>
          <w:sz w:val="24"/>
          <w:szCs w:val="24"/>
        </w:rPr>
        <w:tab/>
        <w:t>Supplementary Figure 1</w:t>
      </w:r>
    </w:p>
    <w:p w14:paraId="01EF4087" w14:textId="5BC1036A" w:rsidR="00643BE2" w:rsidRPr="00643BE2" w:rsidRDefault="00643BE2" w:rsidP="009F5672">
      <w:pPr>
        <w:pStyle w:val="BodyText"/>
        <w:spacing w:before="0" w:after="240"/>
        <w:rPr>
          <w:rFonts w:ascii="Times New Roman" w:hAnsi="Times New Roman" w:cs="Times New Roman"/>
        </w:rPr>
      </w:pPr>
      <w:r w:rsidRPr="00643BE2">
        <w:rPr>
          <w:rFonts w:ascii="Times New Roman" w:hAnsi="Times New Roman" w:cs="Times New Roman"/>
        </w:rPr>
        <w:t>[insert flow chart]</w:t>
      </w:r>
    </w:p>
    <w:p w14:paraId="5BDC7731" w14:textId="4D001B5F" w:rsidR="00132F2A" w:rsidRDefault="00BE0C45" w:rsidP="009F5672">
      <w:pPr>
        <w:pStyle w:val="Heading2"/>
        <w:spacing w:before="0" w:after="240"/>
        <w:rPr>
          <w:rFonts w:ascii="Times New Roman" w:hAnsi="Times New Roman" w:cs="Times New Roman"/>
          <w:color w:val="auto"/>
          <w:sz w:val="24"/>
          <w:szCs w:val="24"/>
        </w:rPr>
      </w:pPr>
      <w:bookmarkStart w:id="24" w:name="supplementary-table-2"/>
      <w:r w:rsidRPr="00643BE2">
        <w:rPr>
          <w:rFonts w:ascii="Times New Roman" w:hAnsi="Times New Roman" w:cs="Times New Roman"/>
          <w:color w:val="auto"/>
          <w:sz w:val="24"/>
          <w:szCs w:val="24"/>
        </w:rPr>
        <w:t>8.</w:t>
      </w:r>
      <w:r w:rsidR="00643BE2" w:rsidRPr="00643BE2">
        <w:rPr>
          <w:rFonts w:ascii="Times New Roman" w:hAnsi="Times New Roman" w:cs="Times New Roman"/>
          <w:color w:val="auto"/>
          <w:sz w:val="24"/>
          <w:szCs w:val="24"/>
        </w:rPr>
        <w:t>2</w:t>
      </w:r>
      <w:r w:rsidRPr="00643BE2">
        <w:rPr>
          <w:rFonts w:ascii="Times New Roman" w:hAnsi="Times New Roman" w:cs="Times New Roman"/>
          <w:color w:val="auto"/>
          <w:sz w:val="24"/>
          <w:szCs w:val="24"/>
        </w:rPr>
        <w:tab/>
        <w:t>Supplementary Table 2</w:t>
      </w:r>
      <w:bookmarkEnd w:id="24"/>
    </w:p>
    <w:p w14:paraId="136F45C9" w14:textId="77777777" w:rsidR="00643BE2" w:rsidRDefault="00643BE2" w:rsidP="009F5672">
      <w:pPr>
        <w:pStyle w:val="TableCaption"/>
        <w:spacing w:after="240"/>
        <w:rPr>
          <w:rFonts w:ascii="Times New Roman" w:hAnsi="Times New Roman" w:cs="Times New Roman"/>
        </w:rPr>
      </w:pPr>
    </w:p>
    <w:p w14:paraId="33D56F30" w14:textId="253F9621" w:rsidR="00132F2A" w:rsidRDefault="00BE0C45" w:rsidP="009F5672">
      <w:pPr>
        <w:pStyle w:val="TableCaption"/>
        <w:spacing w:after="240"/>
        <w:rPr>
          <w:rFonts w:ascii="Times New Roman" w:hAnsi="Times New Roman" w:cs="Times New Roman"/>
        </w:rPr>
      </w:pPr>
      <w:r w:rsidRPr="00643BE2">
        <w:rPr>
          <w:rFonts w:ascii="Times New Roman" w:hAnsi="Times New Roman" w:cs="Times New Roman"/>
        </w:rPr>
        <w:t>Supplementary Table 2. Descriptive statistics for reporting quality of subdivisions of all STROBE items</w:t>
      </w:r>
    </w:p>
    <w:p w14:paraId="49EE109C" w14:textId="77777777" w:rsidR="00643BE2" w:rsidRPr="00643BE2" w:rsidRDefault="00643BE2" w:rsidP="009F5672">
      <w:pPr>
        <w:pStyle w:val="TableCaption"/>
        <w:spacing w:after="240"/>
        <w:rPr>
          <w:rFonts w:ascii="Times New Roman" w:hAnsi="Times New Roman" w:cs="Times New Roman"/>
        </w:rPr>
      </w:pPr>
    </w:p>
    <w:tbl>
      <w:tblPr>
        <w:tblStyle w:val="Table"/>
        <w:tblW w:w="5000" w:type="pct"/>
        <w:tblLook w:val="07E0" w:firstRow="1" w:lastRow="1" w:firstColumn="1" w:lastColumn="1" w:noHBand="1" w:noVBand="1"/>
      </w:tblPr>
      <w:tblGrid>
        <w:gridCol w:w="2352"/>
        <w:gridCol w:w="622"/>
        <w:gridCol w:w="1335"/>
        <w:gridCol w:w="2277"/>
        <w:gridCol w:w="705"/>
        <w:gridCol w:w="272"/>
        <w:gridCol w:w="2013"/>
      </w:tblGrid>
      <w:tr w:rsidR="00643BE2" w:rsidRPr="00643BE2" w14:paraId="6D25D362" w14:textId="5481E35A" w:rsidTr="00643BE2">
        <w:tc>
          <w:tcPr>
            <w:tcW w:w="1228" w:type="pct"/>
            <w:tcBorders>
              <w:top w:val="single" w:sz="4" w:space="0" w:color="auto"/>
              <w:bottom w:val="single" w:sz="2" w:space="0" w:color="auto"/>
            </w:tcBorders>
            <w:vAlign w:val="bottom"/>
          </w:tcPr>
          <w:p w14:paraId="1E175CDB" w14:textId="1D9F612E"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STROBE Item </w:t>
            </w:r>
          </w:p>
        </w:tc>
        <w:tc>
          <w:tcPr>
            <w:tcW w:w="325" w:type="pct"/>
            <w:tcBorders>
              <w:top w:val="single" w:sz="4" w:space="0" w:color="auto"/>
              <w:bottom w:val="single" w:sz="2" w:space="0" w:color="auto"/>
            </w:tcBorders>
            <w:vAlign w:val="bottom"/>
          </w:tcPr>
          <w:p w14:paraId="0151FDED"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No</w:t>
            </w:r>
          </w:p>
        </w:tc>
        <w:tc>
          <w:tcPr>
            <w:tcW w:w="697" w:type="pct"/>
            <w:tcBorders>
              <w:top w:val="single" w:sz="4" w:space="0" w:color="auto"/>
              <w:bottom w:val="single" w:sz="2" w:space="0" w:color="auto"/>
            </w:tcBorders>
            <w:vAlign w:val="bottom"/>
          </w:tcPr>
          <w:p w14:paraId="78249722"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Partially</w:t>
            </w:r>
          </w:p>
        </w:tc>
        <w:tc>
          <w:tcPr>
            <w:tcW w:w="1189" w:type="pct"/>
            <w:tcBorders>
              <w:top w:val="single" w:sz="4" w:space="0" w:color="auto"/>
              <w:bottom w:val="single" w:sz="2" w:space="0" w:color="auto"/>
            </w:tcBorders>
            <w:vAlign w:val="bottom"/>
          </w:tcPr>
          <w:p w14:paraId="2EC6E71E" w14:textId="77777777" w:rsidR="0085045D" w:rsidRPr="00CA36BA" w:rsidRDefault="0085045D" w:rsidP="00926B04">
            <w:pPr>
              <w:pStyle w:val="Compact"/>
              <w:spacing w:before="0" w:after="0"/>
              <w:jc w:val="center"/>
              <w:rPr>
                <w:rFonts w:ascii="Times New Roman" w:hAnsi="Times New Roman" w:cs="Times New Roman"/>
                <w:b/>
                <w:bCs/>
              </w:rPr>
            </w:pPr>
            <w:proofErr w:type="gramStart"/>
            <w:r w:rsidRPr="00CA36BA">
              <w:rPr>
                <w:rFonts w:ascii="Times New Roman" w:hAnsi="Times New Roman" w:cs="Times New Roman"/>
                <w:b/>
                <w:bCs/>
              </w:rPr>
              <w:t>Partially-External</w:t>
            </w:r>
            <w:proofErr w:type="gramEnd"/>
          </w:p>
        </w:tc>
        <w:tc>
          <w:tcPr>
            <w:tcW w:w="368" w:type="pct"/>
            <w:tcBorders>
              <w:top w:val="single" w:sz="4" w:space="0" w:color="auto"/>
              <w:bottom w:val="single" w:sz="2" w:space="0" w:color="auto"/>
            </w:tcBorders>
            <w:vAlign w:val="bottom"/>
          </w:tcPr>
          <w:p w14:paraId="1F9D35CE" w14:textId="77777777"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Yes</w:t>
            </w:r>
          </w:p>
        </w:tc>
        <w:tc>
          <w:tcPr>
            <w:tcW w:w="142" w:type="pct"/>
            <w:tcBorders>
              <w:top w:val="single" w:sz="4" w:space="0" w:color="auto"/>
              <w:bottom w:val="single" w:sz="2" w:space="0" w:color="auto"/>
            </w:tcBorders>
          </w:tcPr>
          <w:p w14:paraId="4E7684CA" w14:textId="77777777" w:rsidR="0085045D" w:rsidRPr="00CA36BA" w:rsidRDefault="0085045D" w:rsidP="00926B04">
            <w:pPr>
              <w:pStyle w:val="Compact"/>
              <w:spacing w:before="0" w:after="0"/>
              <w:jc w:val="center"/>
              <w:rPr>
                <w:rFonts w:ascii="Times New Roman" w:hAnsi="Times New Roman" w:cs="Times New Roman"/>
                <w:b/>
                <w:bCs/>
              </w:rPr>
            </w:pPr>
          </w:p>
        </w:tc>
        <w:tc>
          <w:tcPr>
            <w:tcW w:w="1051" w:type="pct"/>
            <w:tcBorders>
              <w:top w:val="single" w:sz="4" w:space="0" w:color="auto"/>
              <w:bottom w:val="single" w:sz="2" w:space="0" w:color="auto"/>
            </w:tcBorders>
            <w:vAlign w:val="bottom"/>
          </w:tcPr>
          <w:p w14:paraId="15FBCE5D" w14:textId="1520732A" w:rsidR="0085045D" w:rsidRPr="00CA36BA" w:rsidRDefault="0085045D" w:rsidP="00926B04">
            <w:pPr>
              <w:pStyle w:val="Compact"/>
              <w:spacing w:before="0" w:after="0"/>
              <w:jc w:val="center"/>
              <w:rPr>
                <w:rFonts w:ascii="Times New Roman" w:hAnsi="Times New Roman" w:cs="Times New Roman"/>
                <w:b/>
                <w:bCs/>
              </w:rPr>
            </w:pPr>
            <w:r w:rsidRPr="00CA36BA">
              <w:rPr>
                <w:rFonts w:ascii="Times New Roman" w:hAnsi="Times New Roman" w:cs="Times New Roman"/>
                <w:b/>
                <w:bCs/>
              </w:rPr>
              <w:t>Not Applicable</w:t>
            </w:r>
          </w:p>
        </w:tc>
      </w:tr>
      <w:tr w:rsidR="00643BE2" w:rsidRPr="00643BE2" w14:paraId="0C9D72A4" w14:textId="7E4CDBD5" w:rsidTr="00643BE2">
        <w:tc>
          <w:tcPr>
            <w:tcW w:w="1228" w:type="pct"/>
            <w:tcBorders>
              <w:top w:val="single" w:sz="2" w:space="0" w:color="auto"/>
            </w:tcBorders>
          </w:tcPr>
          <w:p w14:paraId="09B0FA7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1a</w:t>
            </w:r>
          </w:p>
        </w:tc>
        <w:tc>
          <w:tcPr>
            <w:tcW w:w="325" w:type="pct"/>
            <w:tcBorders>
              <w:top w:val="single" w:sz="2" w:space="0" w:color="auto"/>
            </w:tcBorders>
          </w:tcPr>
          <w:p w14:paraId="6585443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31</w:t>
            </w:r>
          </w:p>
        </w:tc>
        <w:tc>
          <w:tcPr>
            <w:tcW w:w="697" w:type="pct"/>
            <w:tcBorders>
              <w:top w:val="single" w:sz="2" w:space="0" w:color="auto"/>
            </w:tcBorders>
          </w:tcPr>
          <w:p w14:paraId="7B074EC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1189" w:type="pct"/>
            <w:tcBorders>
              <w:top w:val="single" w:sz="2" w:space="0" w:color="auto"/>
            </w:tcBorders>
          </w:tcPr>
          <w:p w14:paraId="62666C4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Borders>
              <w:top w:val="single" w:sz="2" w:space="0" w:color="auto"/>
            </w:tcBorders>
          </w:tcPr>
          <w:p w14:paraId="0E55CCC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34</w:t>
            </w:r>
          </w:p>
        </w:tc>
        <w:tc>
          <w:tcPr>
            <w:tcW w:w="142" w:type="pct"/>
            <w:tcBorders>
              <w:top w:val="single" w:sz="2" w:space="0" w:color="auto"/>
            </w:tcBorders>
          </w:tcPr>
          <w:p w14:paraId="15DB0DA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Borders>
              <w:top w:val="single" w:sz="2" w:space="0" w:color="auto"/>
            </w:tcBorders>
          </w:tcPr>
          <w:p w14:paraId="659A678C" w14:textId="643CF9E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9C65CF0" w14:textId="6F8358B9" w:rsidTr="0085045D">
        <w:tc>
          <w:tcPr>
            <w:tcW w:w="1228" w:type="pct"/>
          </w:tcPr>
          <w:p w14:paraId="0F43C59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1b_i</w:t>
            </w:r>
          </w:p>
        </w:tc>
        <w:tc>
          <w:tcPr>
            <w:tcW w:w="325" w:type="pct"/>
          </w:tcPr>
          <w:p w14:paraId="35FFD4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30A786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189" w:type="pct"/>
          </w:tcPr>
          <w:p w14:paraId="63BB003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804C35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57</w:t>
            </w:r>
          </w:p>
        </w:tc>
        <w:tc>
          <w:tcPr>
            <w:tcW w:w="142" w:type="pct"/>
          </w:tcPr>
          <w:p w14:paraId="506DB22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CEF9C82" w14:textId="124C6DA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9616678" w14:textId="2F53DEE6" w:rsidTr="0085045D">
        <w:tc>
          <w:tcPr>
            <w:tcW w:w="1228" w:type="pct"/>
          </w:tcPr>
          <w:p w14:paraId="19E81A7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1b_ii</w:t>
            </w:r>
          </w:p>
        </w:tc>
        <w:tc>
          <w:tcPr>
            <w:tcW w:w="325" w:type="pct"/>
          </w:tcPr>
          <w:p w14:paraId="784CE2D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7BC774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189" w:type="pct"/>
          </w:tcPr>
          <w:p w14:paraId="14381D4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7C91CC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58</w:t>
            </w:r>
          </w:p>
        </w:tc>
        <w:tc>
          <w:tcPr>
            <w:tcW w:w="142" w:type="pct"/>
          </w:tcPr>
          <w:p w14:paraId="0E73EE6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3F9AF5D2" w14:textId="1916C1B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7C5B1DA" w14:textId="36D55214" w:rsidTr="0085045D">
        <w:tc>
          <w:tcPr>
            <w:tcW w:w="1228" w:type="pct"/>
          </w:tcPr>
          <w:p w14:paraId="78A4C63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2_i</w:t>
            </w:r>
          </w:p>
        </w:tc>
        <w:tc>
          <w:tcPr>
            <w:tcW w:w="325" w:type="pct"/>
          </w:tcPr>
          <w:p w14:paraId="6454DD6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54F35B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ACB8B6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DB0194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142" w:type="pct"/>
          </w:tcPr>
          <w:p w14:paraId="3D532DC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30BAAC79" w14:textId="19121F2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560E2B46" w14:textId="04776452" w:rsidTr="0085045D">
        <w:tc>
          <w:tcPr>
            <w:tcW w:w="1228" w:type="pct"/>
          </w:tcPr>
          <w:p w14:paraId="4644A68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2_ii</w:t>
            </w:r>
          </w:p>
        </w:tc>
        <w:tc>
          <w:tcPr>
            <w:tcW w:w="325" w:type="pct"/>
          </w:tcPr>
          <w:p w14:paraId="52B4601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06D557F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419C9DB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05C0A9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c>
          <w:tcPr>
            <w:tcW w:w="142" w:type="pct"/>
          </w:tcPr>
          <w:p w14:paraId="071C781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3504067" w14:textId="6741482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0237627" w14:textId="160BEE49" w:rsidTr="0085045D">
        <w:tc>
          <w:tcPr>
            <w:tcW w:w="1228" w:type="pct"/>
          </w:tcPr>
          <w:p w14:paraId="4DDC0A3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3</w:t>
            </w:r>
          </w:p>
        </w:tc>
        <w:tc>
          <w:tcPr>
            <w:tcW w:w="325" w:type="pct"/>
          </w:tcPr>
          <w:p w14:paraId="0D7FD40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112DDE1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27AE0EF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B81082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c>
          <w:tcPr>
            <w:tcW w:w="142" w:type="pct"/>
          </w:tcPr>
          <w:p w14:paraId="1741BCF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2C11712" w14:textId="11B18F2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CE7584D" w14:textId="249F025B" w:rsidTr="0085045D">
        <w:tc>
          <w:tcPr>
            <w:tcW w:w="1228" w:type="pct"/>
          </w:tcPr>
          <w:p w14:paraId="6B78547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4</w:t>
            </w:r>
          </w:p>
        </w:tc>
        <w:tc>
          <w:tcPr>
            <w:tcW w:w="325" w:type="pct"/>
          </w:tcPr>
          <w:p w14:paraId="024C353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DDD517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189" w:type="pct"/>
          </w:tcPr>
          <w:p w14:paraId="1E8BC7E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37FE7A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142" w:type="pct"/>
          </w:tcPr>
          <w:p w14:paraId="008DE9E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32A175B" w14:textId="63CC6AD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1AE3B7E4" w14:textId="00CEBDAD" w:rsidTr="0085045D">
        <w:tc>
          <w:tcPr>
            <w:tcW w:w="1228" w:type="pct"/>
          </w:tcPr>
          <w:p w14:paraId="2233390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w:t>
            </w:r>
          </w:p>
        </w:tc>
        <w:tc>
          <w:tcPr>
            <w:tcW w:w="325" w:type="pct"/>
          </w:tcPr>
          <w:p w14:paraId="2220483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307289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c>
          <w:tcPr>
            <w:tcW w:w="1189" w:type="pct"/>
          </w:tcPr>
          <w:p w14:paraId="14AC984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368" w:type="pct"/>
          </w:tcPr>
          <w:p w14:paraId="3C5B6FF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36</w:t>
            </w:r>
          </w:p>
        </w:tc>
        <w:tc>
          <w:tcPr>
            <w:tcW w:w="142" w:type="pct"/>
          </w:tcPr>
          <w:p w14:paraId="0A8A2BF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64F517F" w14:textId="342B4DA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C6C8C66" w14:textId="7BF62FB9" w:rsidTr="0085045D">
        <w:tc>
          <w:tcPr>
            <w:tcW w:w="1228" w:type="pct"/>
          </w:tcPr>
          <w:p w14:paraId="2D12792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5_ii</w:t>
            </w:r>
          </w:p>
        </w:tc>
        <w:tc>
          <w:tcPr>
            <w:tcW w:w="325" w:type="pct"/>
          </w:tcPr>
          <w:p w14:paraId="38BE800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4A49104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7003254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3B9DD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65</w:t>
            </w:r>
          </w:p>
        </w:tc>
        <w:tc>
          <w:tcPr>
            <w:tcW w:w="142" w:type="pct"/>
          </w:tcPr>
          <w:p w14:paraId="493BB7A3"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E91BAEF" w14:textId="7C4F35E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6720462" w14:textId="27BD3014" w:rsidTr="0085045D">
        <w:tc>
          <w:tcPr>
            <w:tcW w:w="1228" w:type="pct"/>
          </w:tcPr>
          <w:p w14:paraId="7B52F7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5_iii</w:t>
            </w:r>
          </w:p>
        </w:tc>
        <w:tc>
          <w:tcPr>
            <w:tcW w:w="325" w:type="pct"/>
          </w:tcPr>
          <w:p w14:paraId="38E715E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697" w:type="pct"/>
          </w:tcPr>
          <w:p w14:paraId="1B95597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4B95FC4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3FC05A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47</w:t>
            </w:r>
          </w:p>
        </w:tc>
        <w:tc>
          <w:tcPr>
            <w:tcW w:w="142" w:type="pct"/>
          </w:tcPr>
          <w:p w14:paraId="21494BE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FEA2D29" w14:textId="05D3627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20A59EA" w14:textId="75D332B7" w:rsidTr="0085045D">
        <w:tc>
          <w:tcPr>
            <w:tcW w:w="1228" w:type="pct"/>
          </w:tcPr>
          <w:p w14:paraId="5F1ECAD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5_iv</w:t>
            </w:r>
          </w:p>
        </w:tc>
        <w:tc>
          <w:tcPr>
            <w:tcW w:w="325" w:type="pct"/>
          </w:tcPr>
          <w:p w14:paraId="3B59610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697" w:type="pct"/>
          </w:tcPr>
          <w:p w14:paraId="65B3FDF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21</w:t>
            </w:r>
          </w:p>
        </w:tc>
        <w:tc>
          <w:tcPr>
            <w:tcW w:w="1189" w:type="pct"/>
          </w:tcPr>
          <w:p w14:paraId="4521D0F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D5A08A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31</w:t>
            </w:r>
          </w:p>
        </w:tc>
        <w:tc>
          <w:tcPr>
            <w:tcW w:w="142" w:type="pct"/>
          </w:tcPr>
          <w:p w14:paraId="5F921CC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24D98DB" w14:textId="1974513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643BE2" w:rsidRPr="00643BE2" w14:paraId="6551BB91" w14:textId="35EDE57F" w:rsidTr="0085045D">
        <w:tc>
          <w:tcPr>
            <w:tcW w:w="1228" w:type="pct"/>
          </w:tcPr>
          <w:p w14:paraId="222833C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5_v</w:t>
            </w:r>
          </w:p>
        </w:tc>
        <w:tc>
          <w:tcPr>
            <w:tcW w:w="325" w:type="pct"/>
          </w:tcPr>
          <w:p w14:paraId="7B576E5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697" w:type="pct"/>
          </w:tcPr>
          <w:p w14:paraId="2BB4923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1189" w:type="pct"/>
          </w:tcPr>
          <w:p w14:paraId="49594B7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1B058F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25</w:t>
            </w:r>
          </w:p>
        </w:tc>
        <w:tc>
          <w:tcPr>
            <w:tcW w:w="142" w:type="pct"/>
          </w:tcPr>
          <w:p w14:paraId="43C81201"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28A0E1C" w14:textId="1E5C350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643BE2" w:rsidRPr="00643BE2" w14:paraId="29F19858" w14:textId="054BFAE7" w:rsidTr="0085045D">
        <w:tc>
          <w:tcPr>
            <w:tcW w:w="1228" w:type="pct"/>
          </w:tcPr>
          <w:p w14:paraId="0B95A09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5_vi</w:t>
            </w:r>
          </w:p>
        </w:tc>
        <w:tc>
          <w:tcPr>
            <w:tcW w:w="325" w:type="pct"/>
          </w:tcPr>
          <w:p w14:paraId="063E957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697" w:type="pct"/>
          </w:tcPr>
          <w:p w14:paraId="32BE784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189" w:type="pct"/>
          </w:tcPr>
          <w:p w14:paraId="501962E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8F3542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10</w:t>
            </w:r>
          </w:p>
        </w:tc>
        <w:tc>
          <w:tcPr>
            <w:tcW w:w="142" w:type="pct"/>
          </w:tcPr>
          <w:p w14:paraId="35A41BC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EE52246" w14:textId="526AE7B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r>
      <w:tr w:rsidR="00643BE2" w:rsidRPr="00643BE2" w14:paraId="52E092ED" w14:textId="4760A44C" w:rsidTr="0085045D">
        <w:tc>
          <w:tcPr>
            <w:tcW w:w="1228" w:type="pct"/>
          </w:tcPr>
          <w:p w14:paraId="346E38D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lastRenderedPageBreak/>
              <w:t>6a_i_cc</w:t>
            </w:r>
          </w:p>
        </w:tc>
        <w:tc>
          <w:tcPr>
            <w:tcW w:w="325" w:type="pct"/>
          </w:tcPr>
          <w:p w14:paraId="0386836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6595A44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38CD5D6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98588D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4CA8C0C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18BD019" w14:textId="6A475A3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661E8A4C" w14:textId="4BBB3CC7" w:rsidTr="0085045D">
        <w:tc>
          <w:tcPr>
            <w:tcW w:w="1228" w:type="pct"/>
          </w:tcPr>
          <w:p w14:paraId="0C71659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6a_i_coh_cs</w:t>
            </w:r>
          </w:p>
        </w:tc>
        <w:tc>
          <w:tcPr>
            <w:tcW w:w="325" w:type="pct"/>
          </w:tcPr>
          <w:p w14:paraId="755417D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697" w:type="pct"/>
          </w:tcPr>
          <w:p w14:paraId="322A0D2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189" w:type="pct"/>
          </w:tcPr>
          <w:p w14:paraId="124764F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7F827D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142" w:type="pct"/>
          </w:tcPr>
          <w:p w14:paraId="68CBC60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9177522" w14:textId="4E5C3BC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r>
      <w:tr w:rsidR="00643BE2" w:rsidRPr="00643BE2" w14:paraId="7691124A" w14:textId="43F58732" w:rsidTr="0085045D">
        <w:tc>
          <w:tcPr>
            <w:tcW w:w="1228" w:type="pct"/>
          </w:tcPr>
          <w:p w14:paraId="3CAC823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6a_ii_cc</w:t>
            </w:r>
          </w:p>
        </w:tc>
        <w:tc>
          <w:tcPr>
            <w:tcW w:w="325" w:type="pct"/>
          </w:tcPr>
          <w:p w14:paraId="410C547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3A374EE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76DBDBC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B8C0B0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77D692E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3D506DF1" w14:textId="436D442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27EAFAB1" w14:textId="51969C27" w:rsidTr="0085045D">
        <w:tc>
          <w:tcPr>
            <w:tcW w:w="1228" w:type="pct"/>
          </w:tcPr>
          <w:p w14:paraId="3677AAF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6a_ii_coh_cs</w:t>
            </w:r>
          </w:p>
        </w:tc>
        <w:tc>
          <w:tcPr>
            <w:tcW w:w="325" w:type="pct"/>
          </w:tcPr>
          <w:p w14:paraId="27E709A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B1E55A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65CA089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12B7956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64</w:t>
            </w:r>
          </w:p>
        </w:tc>
        <w:tc>
          <w:tcPr>
            <w:tcW w:w="142" w:type="pct"/>
          </w:tcPr>
          <w:p w14:paraId="0FD1DBA8"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9F169B3" w14:textId="51DCCC0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r>
      <w:tr w:rsidR="00643BE2" w:rsidRPr="00643BE2" w14:paraId="62E05830" w14:textId="5D70B039" w:rsidTr="0085045D">
        <w:tc>
          <w:tcPr>
            <w:tcW w:w="1228" w:type="pct"/>
          </w:tcPr>
          <w:p w14:paraId="7CA0183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6a_iii_cc</w:t>
            </w:r>
          </w:p>
        </w:tc>
        <w:tc>
          <w:tcPr>
            <w:tcW w:w="325" w:type="pct"/>
          </w:tcPr>
          <w:p w14:paraId="24CDCD8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B01F02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1466A46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0BE62C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42" w:type="pct"/>
          </w:tcPr>
          <w:p w14:paraId="5873CA6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7255D63" w14:textId="1E8D3C4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58BC36A9" w14:textId="7F7C8144" w:rsidTr="0085045D">
        <w:tc>
          <w:tcPr>
            <w:tcW w:w="1228" w:type="pct"/>
          </w:tcPr>
          <w:p w14:paraId="53A418D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6a_iii_coh_cs</w:t>
            </w:r>
          </w:p>
        </w:tc>
        <w:tc>
          <w:tcPr>
            <w:tcW w:w="325" w:type="pct"/>
          </w:tcPr>
          <w:p w14:paraId="595A673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584FFE6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189" w:type="pct"/>
          </w:tcPr>
          <w:p w14:paraId="0FDED6F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2E866C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142" w:type="pct"/>
          </w:tcPr>
          <w:p w14:paraId="7563064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67819E4" w14:textId="2B4D7D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60</w:t>
            </w:r>
          </w:p>
        </w:tc>
      </w:tr>
      <w:tr w:rsidR="00643BE2" w:rsidRPr="00643BE2" w14:paraId="5DA0568C" w14:textId="28863A56" w:rsidTr="0085045D">
        <w:tc>
          <w:tcPr>
            <w:tcW w:w="1228" w:type="pct"/>
          </w:tcPr>
          <w:p w14:paraId="4789E52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6a_iv_cc</w:t>
            </w:r>
          </w:p>
        </w:tc>
        <w:tc>
          <w:tcPr>
            <w:tcW w:w="325" w:type="pct"/>
          </w:tcPr>
          <w:p w14:paraId="102921B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697" w:type="pct"/>
          </w:tcPr>
          <w:p w14:paraId="2A3D79E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137B745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22B992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197E340C"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078CE68" w14:textId="56D57DC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643BE2" w:rsidRPr="00643BE2" w14:paraId="47019FF4" w14:textId="75934B76" w:rsidTr="0085045D">
        <w:tc>
          <w:tcPr>
            <w:tcW w:w="1228" w:type="pct"/>
          </w:tcPr>
          <w:p w14:paraId="6B2514B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6a_iv_coh</w:t>
            </w:r>
          </w:p>
        </w:tc>
        <w:tc>
          <w:tcPr>
            <w:tcW w:w="325" w:type="pct"/>
          </w:tcPr>
          <w:p w14:paraId="0898E23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988E30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1189" w:type="pct"/>
          </w:tcPr>
          <w:p w14:paraId="23797D3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06C4CD3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24</w:t>
            </w:r>
          </w:p>
        </w:tc>
        <w:tc>
          <w:tcPr>
            <w:tcW w:w="142" w:type="pct"/>
          </w:tcPr>
          <w:p w14:paraId="11F6E3B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EC2EC59" w14:textId="574838E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r>
      <w:tr w:rsidR="00643BE2" w:rsidRPr="00643BE2" w14:paraId="6E204F19" w14:textId="06F1DD30" w:rsidTr="0085045D">
        <w:tc>
          <w:tcPr>
            <w:tcW w:w="1228" w:type="pct"/>
          </w:tcPr>
          <w:p w14:paraId="24623FD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6b_i_cc</w:t>
            </w:r>
          </w:p>
        </w:tc>
        <w:tc>
          <w:tcPr>
            <w:tcW w:w="325" w:type="pct"/>
          </w:tcPr>
          <w:p w14:paraId="6837D9AB"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2809F8A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21960A8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41E6BF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4034D02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7BF3F86" w14:textId="08BBD36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r>
      <w:tr w:rsidR="00643BE2" w:rsidRPr="00643BE2" w14:paraId="13338DEF" w14:textId="4EF4BD4A" w:rsidTr="0085045D">
        <w:tc>
          <w:tcPr>
            <w:tcW w:w="1228" w:type="pct"/>
          </w:tcPr>
          <w:p w14:paraId="68875BA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6b_i_coh</w:t>
            </w:r>
          </w:p>
        </w:tc>
        <w:tc>
          <w:tcPr>
            <w:tcW w:w="325" w:type="pct"/>
          </w:tcPr>
          <w:p w14:paraId="2BD41353"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A864BA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D123A1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F4A5F3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77EDB8D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E0E8FE9" w14:textId="28AAF0D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717F4029" w14:textId="2FB390D2" w:rsidTr="0085045D">
        <w:tc>
          <w:tcPr>
            <w:tcW w:w="1228" w:type="pct"/>
          </w:tcPr>
          <w:p w14:paraId="3BD8D24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6b_ii_cc</w:t>
            </w:r>
          </w:p>
        </w:tc>
        <w:tc>
          <w:tcPr>
            <w:tcW w:w="325" w:type="pct"/>
          </w:tcPr>
          <w:p w14:paraId="0807E07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33BCEE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787C64E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736EF1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3869C593"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6C7A474" w14:textId="40E52AD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r>
      <w:tr w:rsidR="00643BE2" w:rsidRPr="00643BE2" w14:paraId="12BBE67D" w14:textId="03FCB9A8" w:rsidTr="0085045D">
        <w:tc>
          <w:tcPr>
            <w:tcW w:w="1228" w:type="pct"/>
          </w:tcPr>
          <w:p w14:paraId="39CD59E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6b_ii_coh</w:t>
            </w:r>
          </w:p>
        </w:tc>
        <w:tc>
          <w:tcPr>
            <w:tcW w:w="325" w:type="pct"/>
          </w:tcPr>
          <w:p w14:paraId="15FFF52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EE8E2A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274C2D8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07BA6D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7D62EBB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6B0866" w14:textId="32A9345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75BDC5E7" w14:textId="522DE488" w:rsidTr="0085045D">
        <w:tc>
          <w:tcPr>
            <w:tcW w:w="1228" w:type="pct"/>
          </w:tcPr>
          <w:p w14:paraId="4D860A3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w:t>
            </w:r>
          </w:p>
        </w:tc>
        <w:tc>
          <w:tcPr>
            <w:tcW w:w="325" w:type="pct"/>
          </w:tcPr>
          <w:p w14:paraId="2A430B1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6585482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189" w:type="pct"/>
          </w:tcPr>
          <w:p w14:paraId="452CD8B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4824C8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142" w:type="pct"/>
          </w:tcPr>
          <w:p w14:paraId="2C180C16"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5A50714" w14:textId="2049332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EF0A4E9" w14:textId="670D63A7" w:rsidTr="0085045D">
        <w:tc>
          <w:tcPr>
            <w:tcW w:w="1228" w:type="pct"/>
          </w:tcPr>
          <w:p w14:paraId="0C5E355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7_ii</w:t>
            </w:r>
          </w:p>
        </w:tc>
        <w:tc>
          <w:tcPr>
            <w:tcW w:w="325" w:type="pct"/>
          </w:tcPr>
          <w:p w14:paraId="15311F5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61AC33D1"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264CB40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7A3B8A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68</w:t>
            </w:r>
          </w:p>
        </w:tc>
        <w:tc>
          <w:tcPr>
            <w:tcW w:w="142" w:type="pct"/>
          </w:tcPr>
          <w:p w14:paraId="2606DF6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7B4F243" w14:textId="333C920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32BD7268" w14:textId="43BE99BB" w:rsidTr="0085045D">
        <w:tc>
          <w:tcPr>
            <w:tcW w:w="1228" w:type="pct"/>
          </w:tcPr>
          <w:p w14:paraId="40F32CE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7_iii</w:t>
            </w:r>
          </w:p>
        </w:tc>
        <w:tc>
          <w:tcPr>
            <w:tcW w:w="325" w:type="pct"/>
          </w:tcPr>
          <w:p w14:paraId="4C0D69F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6C4800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B6FCF2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B6BD45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18EAA22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21C66EA" w14:textId="35BAB9C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21E3DE47" w14:textId="16A4D988" w:rsidTr="0085045D">
        <w:tc>
          <w:tcPr>
            <w:tcW w:w="1228" w:type="pct"/>
          </w:tcPr>
          <w:p w14:paraId="28DADC1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7_iv</w:t>
            </w:r>
          </w:p>
        </w:tc>
        <w:tc>
          <w:tcPr>
            <w:tcW w:w="325" w:type="pct"/>
          </w:tcPr>
          <w:p w14:paraId="6F3A562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5B5B0A8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189" w:type="pct"/>
          </w:tcPr>
          <w:p w14:paraId="4EB0756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368" w:type="pct"/>
          </w:tcPr>
          <w:p w14:paraId="6295A4E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51</w:t>
            </w:r>
          </w:p>
        </w:tc>
        <w:tc>
          <w:tcPr>
            <w:tcW w:w="142" w:type="pct"/>
          </w:tcPr>
          <w:p w14:paraId="6B87EB1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D39E490" w14:textId="57752F8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7A1AFDFE" w14:textId="410254F5" w:rsidTr="0085045D">
        <w:tc>
          <w:tcPr>
            <w:tcW w:w="1228" w:type="pct"/>
          </w:tcPr>
          <w:p w14:paraId="3DD311A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7_v</w:t>
            </w:r>
          </w:p>
        </w:tc>
        <w:tc>
          <w:tcPr>
            <w:tcW w:w="325" w:type="pct"/>
          </w:tcPr>
          <w:p w14:paraId="6558EE8F"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5E1E4D1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4B80AB6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223C307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44</w:t>
            </w:r>
          </w:p>
        </w:tc>
        <w:tc>
          <w:tcPr>
            <w:tcW w:w="142" w:type="pct"/>
          </w:tcPr>
          <w:p w14:paraId="0D4F682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822362" w14:textId="45AE19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20</w:t>
            </w:r>
          </w:p>
        </w:tc>
      </w:tr>
      <w:tr w:rsidR="00643BE2" w:rsidRPr="00643BE2" w14:paraId="27C6F1B4" w14:textId="48941B0D" w:rsidTr="0085045D">
        <w:tc>
          <w:tcPr>
            <w:tcW w:w="1228" w:type="pct"/>
          </w:tcPr>
          <w:p w14:paraId="788EFA2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7_vi</w:t>
            </w:r>
          </w:p>
        </w:tc>
        <w:tc>
          <w:tcPr>
            <w:tcW w:w="325" w:type="pct"/>
          </w:tcPr>
          <w:p w14:paraId="201F6DD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591F1CAD"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199C0DA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368" w:type="pct"/>
          </w:tcPr>
          <w:p w14:paraId="12C4ED0E"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142" w:type="pct"/>
          </w:tcPr>
          <w:p w14:paraId="33C2A97D"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4DEA141" w14:textId="431619B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r>
      <w:tr w:rsidR="00643BE2" w:rsidRPr="00643BE2" w14:paraId="5603DFC3" w14:textId="1BDD2B28" w:rsidTr="0085045D">
        <w:tc>
          <w:tcPr>
            <w:tcW w:w="1228" w:type="pct"/>
          </w:tcPr>
          <w:p w14:paraId="16334209" w14:textId="78D6EAB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8_i</w:t>
            </w:r>
          </w:p>
        </w:tc>
        <w:tc>
          <w:tcPr>
            <w:tcW w:w="325" w:type="pct"/>
          </w:tcPr>
          <w:p w14:paraId="47791D3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BDAF30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c>
          <w:tcPr>
            <w:tcW w:w="1189" w:type="pct"/>
          </w:tcPr>
          <w:p w14:paraId="29AA922A"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368" w:type="pct"/>
          </w:tcPr>
          <w:p w14:paraId="0FB60C5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48</w:t>
            </w:r>
          </w:p>
        </w:tc>
        <w:tc>
          <w:tcPr>
            <w:tcW w:w="142" w:type="pct"/>
          </w:tcPr>
          <w:p w14:paraId="17ED138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ECD70C8" w14:textId="41E4B0B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48F84928" w14:textId="7A6C5490" w:rsidTr="0085045D">
        <w:tc>
          <w:tcPr>
            <w:tcW w:w="1228" w:type="pct"/>
          </w:tcPr>
          <w:p w14:paraId="6DAC0F3C" w14:textId="6FE43D4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8_ii</w:t>
            </w:r>
          </w:p>
        </w:tc>
        <w:tc>
          <w:tcPr>
            <w:tcW w:w="325" w:type="pct"/>
          </w:tcPr>
          <w:p w14:paraId="7CD1510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640A6A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45</w:t>
            </w:r>
          </w:p>
        </w:tc>
        <w:tc>
          <w:tcPr>
            <w:tcW w:w="1189" w:type="pct"/>
          </w:tcPr>
          <w:p w14:paraId="094589E5"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368" w:type="pct"/>
          </w:tcPr>
          <w:p w14:paraId="4BC7BF07"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42" w:type="pct"/>
          </w:tcPr>
          <w:p w14:paraId="7E0DFA68"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8F50316" w14:textId="7D5BF0E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643BE2" w:rsidRPr="00643BE2" w14:paraId="0406186B" w14:textId="5A8436B0" w:rsidTr="0085045D">
        <w:tc>
          <w:tcPr>
            <w:tcW w:w="1228" w:type="pct"/>
          </w:tcPr>
          <w:p w14:paraId="781B66A9" w14:textId="220F50D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8_iii</w:t>
            </w:r>
          </w:p>
        </w:tc>
        <w:tc>
          <w:tcPr>
            <w:tcW w:w="325" w:type="pct"/>
          </w:tcPr>
          <w:p w14:paraId="4E3E4726"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1F1DF5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711E7CC"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4F632C2"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7FCE67DD"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D32D3A8" w14:textId="4B36F13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643BE2" w:rsidRPr="00643BE2" w14:paraId="6D2AC244" w14:textId="41EEA614" w:rsidTr="0085045D">
        <w:tc>
          <w:tcPr>
            <w:tcW w:w="1228" w:type="pct"/>
          </w:tcPr>
          <w:p w14:paraId="78E36F7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b/>
              </w:rPr>
              <w:t>9</w:t>
            </w:r>
          </w:p>
        </w:tc>
        <w:tc>
          <w:tcPr>
            <w:tcW w:w="325" w:type="pct"/>
          </w:tcPr>
          <w:p w14:paraId="48387469"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697" w:type="pct"/>
          </w:tcPr>
          <w:p w14:paraId="20818C08"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24E5D544"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0335AB0" w14:textId="7777777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41</w:t>
            </w:r>
          </w:p>
        </w:tc>
        <w:tc>
          <w:tcPr>
            <w:tcW w:w="142" w:type="pct"/>
          </w:tcPr>
          <w:p w14:paraId="67AD8F4F"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B662321" w14:textId="15D0B68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5C2CFE4A" w14:textId="77777777" w:rsidTr="0085045D">
        <w:tc>
          <w:tcPr>
            <w:tcW w:w="1228" w:type="pct"/>
          </w:tcPr>
          <w:p w14:paraId="6FA55D43" w14:textId="78B50A01"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10</w:t>
            </w:r>
          </w:p>
        </w:tc>
        <w:tc>
          <w:tcPr>
            <w:tcW w:w="325" w:type="pct"/>
          </w:tcPr>
          <w:p w14:paraId="35F7D21F" w14:textId="544DCB3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F44AF9F" w14:textId="4778CFF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9126817" w14:textId="00CF4DA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230019D" w14:textId="2BE2395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26BAB3E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394BD3F" w14:textId="20BD766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9F5672" w:rsidRPr="00643BE2" w14:paraId="09ECAE1B" w14:textId="77777777" w:rsidTr="0085045D">
        <w:tc>
          <w:tcPr>
            <w:tcW w:w="1228" w:type="pct"/>
          </w:tcPr>
          <w:p w14:paraId="081FFC47" w14:textId="57DFEA4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11_i</w:t>
            </w:r>
          </w:p>
        </w:tc>
        <w:tc>
          <w:tcPr>
            <w:tcW w:w="325" w:type="pct"/>
          </w:tcPr>
          <w:p w14:paraId="4E1DE1C5" w14:textId="442B363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697" w:type="pct"/>
          </w:tcPr>
          <w:p w14:paraId="6B6B2253" w14:textId="48CB3A4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1189" w:type="pct"/>
          </w:tcPr>
          <w:p w14:paraId="0810A93D" w14:textId="3787003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368" w:type="pct"/>
          </w:tcPr>
          <w:p w14:paraId="02394FF9" w14:textId="5120430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142" w:type="pct"/>
          </w:tcPr>
          <w:p w14:paraId="6BBDA98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61D37A5" w14:textId="5DB93A5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755EB92F" w14:textId="77777777" w:rsidTr="0085045D">
        <w:tc>
          <w:tcPr>
            <w:tcW w:w="1228" w:type="pct"/>
          </w:tcPr>
          <w:p w14:paraId="50DC8487" w14:textId="4DF33B7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11_ii</w:t>
            </w:r>
          </w:p>
        </w:tc>
        <w:tc>
          <w:tcPr>
            <w:tcW w:w="325" w:type="pct"/>
          </w:tcPr>
          <w:p w14:paraId="36D50284" w14:textId="073DBDD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24CE42C5" w14:textId="66A7D67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1189" w:type="pct"/>
          </w:tcPr>
          <w:p w14:paraId="17E4379E" w14:textId="4FDC51E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293656C8" w14:textId="523ED24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52</w:t>
            </w:r>
          </w:p>
        </w:tc>
        <w:tc>
          <w:tcPr>
            <w:tcW w:w="142" w:type="pct"/>
          </w:tcPr>
          <w:p w14:paraId="24ABFAD8"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4C2EF2E" w14:textId="4F14B81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r>
      <w:tr w:rsidR="009F5672" w:rsidRPr="00643BE2" w14:paraId="151AC3CF" w14:textId="77777777" w:rsidTr="0085045D">
        <w:tc>
          <w:tcPr>
            <w:tcW w:w="1228" w:type="pct"/>
          </w:tcPr>
          <w:p w14:paraId="2D6DCDD9" w14:textId="3ED68868"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11_iii</w:t>
            </w:r>
          </w:p>
        </w:tc>
        <w:tc>
          <w:tcPr>
            <w:tcW w:w="325" w:type="pct"/>
          </w:tcPr>
          <w:p w14:paraId="687ECDC7" w14:textId="473BDE1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29</w:t>
            </w:r>
          </w:p>
        </w:tc>
        <w:tc>
          <w:tcPr>
            <w:tcW w:w="697" w:type="pct"/>
          </w:tcPr>
          <w:p w14:paraId="63A9443A" w14:textId="5EC2F54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189" w:type="pct"/>
          </w:tcPr>
          <w:p w14:paraId="6FAB455A" w14:textId="7849CE4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368" w:type="pct"/>
          </w:tcPr>
          <w:p w14:paraId="18907732" w14:textId="427C9B2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7939896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F596F97" w14:textId="4158AA6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r>
      <w:tr w:rsidR="009F5672" w:rsidRPr="00643BE2" w14:paraId="2C06C415" w14:textId="77777777" w:rsidTr="0085045D">
        <w:tc>
          <w:tcPr>
            <w:tcW w:w="1228" w:type="pct"/>
          </w:tcPr>
          <w:p w14:paraId="2D87DB57" w14:textId="1A9D1773"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12a</w:t>
            </w:r>
          </w:p>
        </w:tc>
        <w:tc>
          <w:tcPr>
            <w:tcW w:w="325" w:type="pct"/>
          </w:tcPr>
          <w:p w14:paraId="4FF66A0D" w14:textId="179944A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3B4F5F92" w14:textId="6DEADAF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8</w:t>
            </w:r>
          </w:p>
        </w:tc>
        <w:tc>
          <w:tcPr>
            <w:tcW w:w="1189" w:type="pct"/>
          </w:tcPr>
          <w:p w14:paraId="6F123EA0" w14:textId="65DFD11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9F9711E" w14:textId="5665F7D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62</w:t>
            </w:r>
          </w:p>
        </w:tc>
        <w:tc>
          <w:tcPr>
            <w:tcW w:w="142" w:type="pct"/>
          </w:tcPr>
          <w:p w14:paraId="6175627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F4E5B05" w14:textId="20E0BBD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38E4018C" w14:textId="77777777" w:rsidTr="0085045D">
        <w:tc>
          <w:tcPr>
            <w:tcW w:w="1228" w:type="pct"/>
          </w:tcPr>
          <w:p w14:paraId="4C66EB89" w14:textId="1E1C3333"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12b_i</w:t>
            </w:r>
          </w:p>
        </w:tc>
        <w:tc>
          <w:tcPr>
            <w:tcW w:w="325" w:type="pct"/>
          </w:tcPr>
          <w:p w14:paraId="2366B5F9" w14:textId="3AE4EF1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697" w:type="pct"/>
          </w:tcPr>
          <w:p w14:paraId="365FC4B5" w14:textId="7BB5FF3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10</w:t>
            </w:r>
          </w:p>
        </w:tc>
        <w:tc>
          <w:tcPr>
            <w:tcW w:w="1189" w:type="pct"/>
          </w:tcPr>
          <w:p w14:paraId="130A36E3" w14:textId="100D502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9E861DC" w14:textId="69C8BA3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42" w:type="pct"/>
          </w:tcPr>
          <w:p w14:paraId="32FEDBA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63DB8B5" w14:textId="549CA5D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9F5672" w:rsidRPr="00643BE2" w14:paraId="6D14D2C5" w14:textId="77777777" w:rsidTr="0085045D">
        <w:tc>
          <w:tcPr>
            <w:tcW w:w="1228" w:type="pct"/>
          </w:tcPr>
          <w:p w14:paraId="7F12361B" w14:textId="52E6B20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12b_ii</w:t>
            </w:r>
          </w:p>
        </w:tc>
        <w:tc>
          <w:tcPr>
            <w:tcW w:w="325" w:type="pct"/>
          </w:tcPr>
          <w:p w14:paraId="78B2957A" w14:textId="77485DB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697" w:type="pct"/>
          </w:tcPr>
          <w:p w14:paraId="761D6A45" w14:textId="2E40A8B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19</w:t>
            </w:r>
          </w:p>
        </w:tc>
        <w:tc>
          <w:tcPr>
            <w:tcW w:w="1189" w:type="pct"/>
          </w:tcPr>
          <w:p w14:paraId="6182CA22" w14:textId="0194A5E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19157EF" w14:textId="3EAC943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142" w:type="pct"/>
          </w:tcPr>
          <w:p w14:paraId="6FE76701"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B6782E2" w14:textId="7DBDBB0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29</w:t>
            </w:r>
          </w:p>
        </w:tc>
      </w:tr>
      <w:tr w:rsidR="009F5672" w:rsidRPr="00643BE2" w14:paraId="08F39C53" w14:textId="77777777" w:rsidTr="0085045D">
        <w:tc>
          <w:tcPr>
            <w:tcW w:w="1228" w:type="pct"/>
          </w:tcPr>
          <w:p w14:paraId="467CDE54" w14:textId="04C0CF5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12c</w:t>
            </w:r>
          </w:p>
        </w:tc>
        <w:tc>
          <w:tcPr>
            <w:tcW w:w="325" w:type="pct"/>
          </w:tcPr>
          <w:p w14:paraId="3F6A111C" w14:textId="73DEA5A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697" w:type="pct"/>
          </w:tcPr>
          <w:p w14:paraId="631F3BC8" w14:textId="3F86C7B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c>
          <w:tcPr>
            <w:tcW w:w="1189" w:type="pct"/>
          </w:tcPr>
          <w:p w14:paraId="404554FA" w14:textId="30A8D10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ED9D52F" w14:textId="57671A8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142" w:type="pct"/>
          </w:tcPr>
          <w:p w14:paraId="45D4482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BE12FCC" w14:textId="2971C75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7B17F3FB" w14:textId="77777777" w:rsidTr="0085045D">
        <w:tc>
          <w:tcPr>
            <w:tcW w:w="1228" w:type="pct"/>
          </w:tcPr>
          <w:p w14:paraId="62E542B0" w14:textId="60F7EDD3"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12d_cc</w:t>
            </w:r>
          </w:p>
        </w:tc>
        <w:tc>
          <w:tcPr>
            <w:tcW w:w="325" w:type="pct"/>
          </w:tcPr>
          <w:p w14:paraId="103C49E2" w14:textId="226BAB6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3EB24D0" w14:textId="179BF3B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1EF024DE" w14:textId="54E0ECF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DC3224D" w14:textId="53EFE93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42" w:type="pct"/>
          </w:tcPr>
          <w:p w14:paraId="4207D304"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13721C9" w14:textId="35D2DE3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r>
      <w:tr w:rsidR="009F5672" w:rsidRPr="00643BE2" w14:paraId="224288A4" w14:textId="77777777" w:rsidTr="0085045D">
        <w:tc>
          <w:tcPr>
            <w:tcW w:w="1228" w:type="pct"/>
          </w:tcPr>
          <w:p w14:paraId="6425513B" w14:textId="6D80BF76"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12d_coh</w:t>
            </w:r>
          </w:p>
        </w:tc>
        <w:tc>
          <w:tcPr>
            <w:tcW w:w="325" w:type="pct"/>
          </w:tcPr>
          <w:p w14:paraId="06AA3368" w14:textId="7F3E016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697" w:type="pct"/>
          </w:tcPr>
          <w:p w14:paraId="4A82D0A2" w14:textId="08C9EB0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178AA501" w14:textId="4549133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CE8DC26" w14:textId="1F7362B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42" w:type="pct"/>
          </w:tcPr>
          <w:p w14:paraId="4C526DE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4F176E" w14:textId="289E439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39</w:t>
            </w:r>
          </w:p>
        </w:tc>
      </w:tr>
      <w:tr w:rsidR="009F5672" w:rsidRPr="00643BE2" w14:paraId="4B43E635" w14:textId="77777777" w:rsidTr="0085045D">
        <w:tc>
          <w:tcPr>
            <w:tcW w:w="1228" w:type="pct"/>
          </w:tcPr>
          <w:p w14:paraId="3723FAB8" w14:textId="06E36EFA"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12d_cs</w:t>
            </w:r>
          </w:p>
        </w:tc>
        <w:tc>
          <w:tcPr>
            <w:tcW w:w="325" w:type="pct"/>
          </w:tcPr>
          <w:p w14:paraId="7A563A8F" w14:textId="5E2519A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5911785C" w14:textId="505500C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E43375E" w14:textId="680C344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3AFD1BD" w14:textId="373E5B0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42" w:type="pct"/>
          </w:tcPr>
          <w:p w14:paraId="4B0E092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482715D" w14:textId="6E3760E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r>
      <w:tr w:rsidR="009F5672" w:rsidRPr="00643BE2" w14:paraId="727DECA2" w14:textId="77777777" w:rsidTr="0085045D">
        <w:tc>
          <w:tcPr>
            <w:tcW w:w="1228" w:type="pct"/>
          </w:tcPr>
          <w:p w14:paraId="5688A718" w14:textId="63EC0A78"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12e</w:t>
            </w:r>
          </w:p>
        </w:tc>
        <w:tc>
          <w:tcPr>
            <w:tcW w:w="325" w:type="pct"/>
          </w:tcPr>
          <w:p w14:paraId="537F30AA" w14:textId="715A951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517AC7A4" w14:textId="3B16FBC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189" w:type="pct"/>
          </w:tcPr>
          <w:p w14:paraId="6E49CF45" w14:textId="7BC612E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0A16B1A" w14:textId="78CF18C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c>
          <w:tcPr>
            <w:tcW w:w="142" w:type="pct"/>
          </w:tcPr>
          <w:p w14:paraId="6B96809C"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7D0DB68" w14:textId="3BF7735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r>
      <w:tr w:rsidR="009F5672" w:rsidRPr="00643BE2" w14:paraId="0B20194C" w14:textId="77777777" w:rsidTr="0085045D">
        <w:tc>
          <w:tcPr>
            <w:tcW w:w="1228" w:type="pct"/>
          </w:tcPr>
          <w:p w14:paraId="42FF96DF" w14:textId="409D1AC0"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13a</w:t>
            </w:r>
          </w:p>
        </w:tc>
        <w:tc>
          <w:tcPr>
            <w:tcW w:w="325" w:type="pct"/>
          </w:tcPr>
          <w:p w14:paraId="624BB80F" w14:textId="1BA0FCA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0DE1097E" w14:textId="0A08E4A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23</w:t>
            </w:r>
          </w:p>
        </w:tc>
        <w:tc>
          <w:tcPr>
            <w:tcW w:w="1189" w:type="pct"/>
          </w:tcPr>
          <w:p w14:paraId="0D35EBC9" w14:textId="1239135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8A33CA8" w14:textId="32A8CD2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46</w:t>
            </w:r>
          </w:p>
        </w:tc>
        <w:tc>
          <w:tcPr>
            <w:tcW w:w="142" w:type="pct"/>
          </w:tcPr>
          <w:p w14:paraId="595AF38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13DCE4D" w14:textId="10D3EA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2185504" w14:textId="77777777" w:rsidTr="0085045D">
        <w:tc>
          <w:tcPr>
            <w:tcW w:w="1228" w:type="pct"/>
          </w:tcPr>
          <w:p w14:paraId="205AE3EF" w14:textId="66181F00"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13b</w:t>
            </w:r>
          </w:p>
        </w:tc>
        <w:tc>
          <w:tcPr>
            <w:tcW w:w="325" w:type="pct"/>
          </w:tcPr>
          <w:p w14:paraId="59E713CD" w14:textId="325EF02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w:t>
            </w:r>
          </w:p>
        </w:tc>
        <w:tc>
          <w:tcPr>
            <w:tcW w:w="697" w:type="pct"/>
          </w:tcPr>
          <w:p w14:paraId="10EF805C" w14:textId="7F2F9F7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189" w:type="pct"/>
          </w:tcPr>
          <w:p w14:paraId="4F1BF794" w14:textId="6105AB3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EF5BE68" w14:textId="31872BB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54</w:t>
            </w:r>
          </w:p>
        </w:tc>
        <w:tc>
          <w:tcPr>
            <w:tcW w:w="142" w:type="pct"/>
          </w:tcPr>
          <w:p w14:paraId="34968D3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EB49DD9" w14:textId="29A3C15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6972503B" w14:textId="77777777" w:rsidTr="0085045D">
        <w:tc>
          <w:tcPr>
            <w:tcW w:w="1228" w:type="pct"/>
          </w:tcPr>
          <w:p w14:paraId="09980ADC" w14:textId="466A2861"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13c</w:t>
            </w:r>
          </w:p>
        </w:tc>
        <w:tc>
          <w:tcPr>
            <w:tcW w:w="325" w:type="pct"/>
          </w:tcPr>
          <w:p w14:paraId="28E5550B" w14:textId="0D28C86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697" w:type="pct"/>
          </w:tcPr>
          <w:p w14:paraId="00FC468A" w14:textId="709D24A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692AD0CE" w14:textId="579429E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A996347" w14:textId="6A1974B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42" w:type="pct"/>
          </w:tcPr>
          <w:p w14:paraId="5982641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A45F91A" w14:textId="6D9E6CF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E170696" w14:textId="77777777" w:rsidTr="0085045D">
        <w:tc>
          <w:tcPr>
            <w:tcW w:w="1228" w:type="pct"/>
          </w:tcPr>
          <w:p w14:paraId="4617E2AC" w14:textId="719BE1DC"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14a_i</w:t>
            </w:r>
          </w:p>
        </w:tc>
        <w:tc>
          <w:tcPr>
            <w:tcW w:w="325" w:type="pct"/>
          </w:tcPr>
          <w:p w14:paraId="1D5FB84E" w14:textId="7F5043E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C2E3750" w14:textId="454986A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189" w:type="pct"/>
          </w:tcPr>
          <w:p w14:paraId="140CF3FF" w14:textId="30C076A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FF941E5" w14:textId="6294123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c>
          <w:tcPr>
            <w:tcW w:w="142" w:type="pct"/>
          </w:tcPr>
          <w:p w14:paraId="2861DA3D"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CFE2D27" w14:textId="658CDC3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2B51F1C9" w14:textId="77777777" w:rsidTr="0085045D">
        <w:tc>
          <w:tcPr>
            <w:tcW w:w="1228" w:type="pct"/>
          </w:tcPr>
          <w:p w14:paraId="1E0D4130" w14:textId="04349FD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14a_ii</w:t>
            </w:r>
          </w:p>
        </w:tc>
        <w:tc>
          <w:tcPr>
            <w:tcW w:w="325" w:type="pct"/>
          </w:tcPr>
          <w:p w14:paraId="7D8A8309" w14:textId="28A41FB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5D1DDBD" w14:textId="3B615BF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14</w:t>
            </w:r>
          </w:p>
        </w:tc>
        <w:tc>
          <w:tcPr>
            <w:tcW w:w="1189" w:type="pct"/>
          </w:tcPr>
          <w:p w14:paraId="1F34840A" w14:textId="2112E5B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CBA2815" w14:textId="6D0320B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56</w:t>
            </w:r>
          </w:p>
        </w:tc>
        <w:tc>
          <w:tcPr>
            <w:tcW w:w="142" w:type="pct"/>
          </w:tcPr>
          <w:p w14:paraId="4CA08D29"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6544E70" w14:textId="2C0A6BF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3C32BBB7" w14:textId="77777777" w:rsidTr="0085045D">
        <w:tc>
          <w:tcPr>
            <w:tcW w:w="1228" w:type="pct"/>
          </w:tcPr>
          <w:p w14:paraId="07E7235C" w14:textId="71E5031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14b</w:t>
            </w:r>
          </w:p>
        </w:tc>
        <w:tc>
          <w:tcPr>
            <w:tcW w:w="325" w:type="pct"/>
          </w:tcPr>
          <w:p w14:paraId="494434DF" w14:textId="2F67237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34</w:t>
            </w:r>
          </w:p>
        </w:tc>
        <w:tc>
          <w:tcPr>
            <w:tcW w:w="697" w:type="pct"/>
          </w:tcPr>
          <w:p w14:paraId="58AD2E8B" w14:textId="22C79E2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189" w:type="pct"/>
          </w:tcPr>
          <w:p w14:paraId="06DF7B0B" w14:textId="5F0B76C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68001BA" w14:textId="55D7A2D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42" w:type="pct"/>
          </w:tcPr>
          <w:p w14:paraId="37CF274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1224EB8" w14:textId="4C8FEB3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r>
      <w:tr w:rsidR="009F5672" w:rsidRPr="00643BE2" w14:paraId="750429EA" w14:textId="77777777" w:rsidTr="0085045D">
        <w:tc>
          <w:tcPr>
            <w:tcW w:w="1228" w:type="pct"/>
          </w:tcPr>
          <w:p w14:paraId="2AC00AB7" w14:textId="79B4C9E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14c_coh</w:t>
            </w:r>
          </w:p>
        </w:tc>
        <w:tc>
          <w:tcPr>
            <w:tcW w:w="325" w:type="pct"/>
          </w:tcPr>
          <w:p w14:paraId="2467D1D8" w14:textId="250DC4A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3DEA0A42" w14:textId="1C3DD61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189" w:type="pct"/>
          </w:tcPr>
          <w:p w14:paraId="5698680F" w14:textId="0B4B1CA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FDCD860" w14:textId="5B96120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42" w:type="pct"/>
          </w:tcPr>
          <w:p w14:paraId="466594F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20FD8FD" w14:textId="273E393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r>
      <w:tr w:rsidR="009F5672" w:rsidRPr="00643BE2" w14:paraId="1B9D4DA6" w14:textId="77777777" w:rsidTr="0085045D">
        <w:tc>
          <w:tcPr>
            <w:tcW w:w="1228" w:type="pct"/>
          </w:tcPr>
          <w:p w14:paraId="301F76DB" w14:textId="27B335AF"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15_cc</w:t>
            </w:r>
          </w:p>
        </w:tc>
        <w:tc>
          <w:tcPr>
            <w:tcW w:w="325" w:type="pct"/>
          </w:tcPr>
          <w:p w14:paraId="421F86B3" w14:textId="5133ECD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4E7F6462" w14:textId="50123A7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083AD7E6" w14:textId="6658D35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479534B" w14:textId="78AFDB8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142" w:type="pct"/>
          </w:tcPr>
          <w:p w14:paraId="4D7D3BB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5867A7CD" w14:textId="0D86F6F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66</w:t>
            </w:r>
          </w:p>
        </w:tc>
      </w:tr>
      <w:tr w:rsidR="009F5672" w:rsidRPr="00643BE2" w14:paraId="1C3CA8B6" w14:textId="77777777" w:rsidTr="0085045D">
        <w:tc>
          <w:tcPr>
            <w:tcW w:w="1228" w:type="pct"/>
          </w:tcPr>
          <w:p w14:paraId="34E6884E" w14:textId="211F310D"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15_coh</w:t>
            </w:r>
          </w:p>
        </w:tc>
        <w:tc>
          <w:tcPr>
            <w:tcW w:w="325" w:type="pct"/>
          </w:tcPr>
          <w:p w14:paraId="0B07E78A" w14:textId="337D936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494A4C62" w14:textId="738DE12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42612EBB" w14:textId="2502F76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54AA1B0" w14:textId="7DDABFE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29</w:t>
            </w:r>
          </w:p>
        </w:tc>
        <w:tc>
          <w:tcPr>
            <w:tcW w:w="142" w:type="pct"/>
          </w:tcPr>
          <w:p w14:paraId="3B29AA0A"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86D17F3" w14:textId="4BFFE5D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37</w:t>
            </w:r>
          </w:p>
        </w:tc>
      </w:tr>
      <w:tr w:rsidR="009F5672" w:rsidRPr="00643BE2" w14:paraId="3063A258" w14:textId="77777777" w:rsidTr="0085045D">
        <w:tc>
          <w:tcPr>
            <w:tcW w:w="1228" w:type="pct"/>
          </w:tcPr>
          <w:p w14:paraId="0117D08D" w14:textId="44A9753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15_cs</w:t>
            </w:r>
          </w:p>
        </w:tc>
        <w:tc>
          <w:tcPr>
            <w:tcW w:w="325" w:type="pct"/>
          </w:tcPr>
          <w:p w14:paraId="09A855CB" w14:textId="3CC5629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19EFF270" w14:textId="7B6539F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25347FAE" w14:textId="756D882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A12EEE4" w14:textId="060D2EB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33</w:t>
            </w:r>
          </w:p>
        </w:tc>
        <w:tc>
          <w:tcPr>
            <w:tcW w:w="142" w:type="pct"/>
          </w:tcPr>
          <w:p w14:paraId="73639D9E"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FA2B76D" w14:textId="42C4ECC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9F5672" w:rsidRPr="00643BE2" w14:paraId="601864FD" w14:textId="77777777" w:rsidTr="0085045D">
        <w:tc>
          <w:tcPr>
            <w:tcW w:w="1228" w:type="pct"/>
          </w:tcPr>
          <w:p w14:paraId="4032A09C" w14:textId="22E71EB8"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16a_i</w:t>
            </w:r>
          </w:p>
        </w:tc>
        <w:tc>
          <w:tcPr>
            <w:tcW w:w="325" w:type="pct"/>
          </w:tcPr>
          <w:p w14:paraId="714848FA" w14:textId="1792466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38</w:t>
            </w:r>
          </w:p>
        </w:tc>
        <w:tc>
          <w:tcPr>
            <w:tcW w:w="697" w:type="pct"/>
          </w:tcPr>
          <w:p w14:paraId="7D248385" w14:textId="61A36A7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189" w:type="pct"/>
          </w:tcPr>
          <w:p w14:paraId="7CD68A50" w14:textId="5537D53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D8508C9" w14:textId="59FB2FC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24</w:t>
            </w:r>
          </w:p>
        </w:tc>
        <w:tc>
          <w:tcPr>
            <w:tcW w:w="142" w:type="pct"/>
          </w:tcPr>
          <w:p w14:paraId="03AEEC40"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68AA15EF" w14:textId="1464400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r>
      <w:tr w:rsidR="009F5672" w:rsidRPr="00643BE2" w14:paraId="163F3744" w14:textId="77777777" w:rsidTr="0085045D">
        <w:tc>
          <w:tcPr>
            <w:tcW w:w="1228" w:type="pct"/>
          </w:tcPr>
          <w:p w14:paraId="6C0B3FB0" w14:textId="1237FC41"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16a_ii</w:t>
            </w:r>
          </w:p>
        </w:tc>
        <w:tc>
          <w:tcPr>
            <w:tcW w:w="325" w:type="pct"/>
          </w:tcPr>
          <w:p w14:paraId="0697405F" w14:textId="08D5073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738D32AF" w14:textId="6F823B9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w:t>
            </w:r>
          </w:p>
        </w:tc>
        <w:tc>
          <w:tcPr>
            <w:tcW w:w="1189" w:type="pct"/>
          </w:tcPr>
          <w:p w14:paraId="0ADE49EE" w14:textId="7234162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CC6E7BC" w14:textId="5343706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62</w:t>
            </w:r>
          </w:p>
        </w:tc>
        <w:tc>
          <w:tcPr>
            <w:tcW w:w="142" w:type="pct"/>
          </w:tcPr>
          <w:p w14:paraId="45B4DA9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6326450" w14:textId="5D3CC25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r>
      <w:tr w:rsidR="009F5672" w:rsidRPr="00643BE2" w14:paraId="07E6F6EF" w14:textId="77777777" w:rsidTr="0085045D">
        <w:tc>
          <w:tcPr>
            <w:tcW w:w="1228" w:type="pct"/>
          </w:tcPr>
          <w:p w14:paraId="0763C337" w14:textId="429BF3D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lastRenderedPageBreak/>
              <w:t>16a_iii</w:t>
            </w:r>
          </w:p>
        </w:tc>
        <w:tc>
          <w:tcPr>
            <w:tcW w:w="325" w:type="pct"/>
          </w:tcPr>
          <w:p w14:paraId="1944C610" w14:textId="73E6176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c>
          <w:tcPr>
            <w:tcW w:w="697" w:type="pct"/>
          </w:tcPr>
          <w:p w14:paraId="7E6F0650" w14:textId="5D1BDEB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1189" w:type="pct"/>
          </w:tcPr>
          <w:p w14:paraId="0452153D" w14:textId="113D1EA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C058778" w14:textId="70CCC6C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59</w:t>
            </w:r>
          </w:p>
        </w:tc>
        <w:tc>
          <w:tcPr>
            <w:tcW w:w="142" w:type="pct"/>
          </w:tcPr>
          <w:p w14:paraId="5B2AFD4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B438235" w14:textId="7AF2944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9F5672" w:rsidRPr="00643BE2" w14:paraId="7B0422C6" w14:textId="77777777" w:rsidTr="0085045D">
        <w:tc>
          <w:tcPr>
            <w:tcW w:w="1228" w:type="pct"/>
          </w:tcPr>
          <w:p w14:paraId="0052CCA9" w14:textId="68B6F845"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16a_iv</w:t>
            </w:r>
          </w:p>
        </w:tc>
        <w:tc>
          <w:tcPr>
            <w:tcW w:w="325" w:type="pct"/>
          </w:tcPr>
          <w:p w14:paraId="03820CEC" w14:textId="4E5F501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697" w:type="pct"/>
          </w:tcPr>
          <w:p w14:paraId="2F365C94" w14:textId="3990B18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538A6D5F" w14:textId="7EF7C88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092B3BD" w14:textId="02D4FB9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65</w:t>
            </w:r>
          </w:p>
        </w:tc>
        <w:tc>
          <w:tcPr>
            <w:tcW w:w="142" w:type="pct"/>
          </w:tcPr>
          <w:p w14:paraId="170609C4"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5DB16F35" w14:textId="3FC4EF8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9F5672" w:rsidRPr="00643BE2" w14:paraId="1BED0554" w14:textId="77777777" w:rsidTr="0085045D">
        <w:tc>
          <w:tcPr>
            <w:tcW w:w="1228" w:type="pct"/>
          </w:tcPr>
          <w:p w14:paraId="7A3E6D7E" w14:textId="6EF21AFD"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16a_v</w:t>
            </w:r>
          </w:p>
        </w:tc>
        <w:tc>
          <w:tcPr>
            <w:tcW w:w="325" w:type="pct"/>
          </w:tcPr>
          <w:p w14:paraId="47FB8517" w14:textId="590253F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48</w:t>
            </w:r>
          </w:p>
        </w:tc>
        <w:tc>
          <w:tcPr>
            <w:tcW w:w="697" w:type="pct"/>
          </w:tcPr>
          <w:p w14:paraId="172DA930" w14:textId="495B447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18</w:t>
            </w:r>
          </w:p>
        </w:tc>
        <w:tc>
          <w:tcPr>
            <w:tcW w:w="1189" w:type="pct"/>
          </w:tcPr>
          <w:p w14:paraId="4DC04425" w14:textId="4D5DF24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40311A3" w14:textId="28255DD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42" w:type="pct"/>
          </w:tcPr>
          <w:p w14:paraId="64C87E04"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A975D8E" w14:textId="3C8E1A8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r>
      <w:tr w:rsidR="009F5672" w:rsidRPr="00643BE2" w14:paraId="4C51FE9A" w14:textId="77777777" w:rsidTr="0085045D">
        <w:tc>
          <w:tcPr>
            <w:tcW w:w="1228" w:type="pct"/>
          </w:tcPr>
          <w:p w14:paraId="6C3B80B7" w14:textId="00A1433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16b</w:t>
            </w:r>
          </w:p>
        </w:tc>
        <w:tc>
          <w:tcPr>
            <w:tcW w:w="325" w:type="pct"/>
          </w:tcPr>
          <w:p w14:paraId="41C5E03F" w14:textId="459C9D0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w:t>
            </w:r>
          </w:p>
        </w:tc>
        <w:tc>
          <w:tcPr>
            <w:tcW w:w="697" w:type="pct"/>
          </w:tcPr>
          <w:p w14:paraId="5F389CCA" w14:textId="2441D02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c>
          <w:tcPr>
            <w:tcW w:w="1189" w:type="pct"/>
          </w:tcPr>
          <w:p w14:paraId="19E3CB4D" w14:textId="0BDBDBC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2FAFB40" w14:textId="0C8A8F0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c>
          <w:tcPr>
            <w:tcW w:w="142" w:type="pct"/>
          </w:tcPr>
          <w:p w14:paraId="01859B86"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DAC0BEA" w14:textId="3A9DA21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r>
      <w:tr w:rsidR="009F5672" w:rsidRPr="00643BE2" w14:paraId="43E4EE35" w14:textId="77777777" w:rsidTr="0085045D">
        <w:tc>
          <w:tcPr>
            <w:tcW w:w="1228" w:type="pct"/>
          </w:tcPr>
          <w:p w14:paraId="30019422" w14:textId="40933AB9"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16c</w:t>
            </w:r>
          </w:p>
        </w:tc>
        <w:tc>
          <w:tcPr>
            <w:tcW w:w="325" w:type="pct"/>
          </w:tcPr>
          <w:p w14:paraId="479C9C91" w14:textId="6B40B26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49</w:t>
            </w:r>
          </w:p>
        </w:tc>
        <w:tc>
          <w:tcPr>
            <w:tcW w:w="697" w:type="pct"/>
          </w:tcPr>
          <w:p w14:paraId="5E2F33B3" w14:textId="2C08380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53DF4FBD" w14:textId="52599FD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3902ED36" w14:textId="535598E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142" w:type="pct"/>
          </w:tcPr>
          <w:p w14:paraId="40530B81"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CED3A5D" w14:textId="15D8A12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18</w:t>
            </w:r>
          </w:p>
        </w:tc>
      </w:tr>
      <w:tr w:rsidR="009F5672" w:rsidRPr="00643BE2" w14:paraId="54EF111D" w14:textId="77777777" w:rsidTr="0085045D">
        <w:tc>
          <w:tcPr>
            <w:tcW w:w="1228" w:type="pct"/>
          </w:tcPr>
          <w:p w14:paraId="60A23609" w14:textId="72707314"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w:t>
            </w:r>
          </w:p>
        </w:tc>
        <w:tc>
          <w:tcPr>
            <w:tcW w:w="325" w:type="pct"/>
          </w:tcPr>
          <w:p w14:paraId="49FFDA2D" w14:textId="5EFBB58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7761C131" w14:textId="7970189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7C3D74A0" w14:textId="5C6B5DA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5CB019D5" w14:textId="1DF5780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33</w:t>
            </w:r>
          </w:p>
        </w:tc>
        <w:tc>
          <w:tcPr>
            <w:tcW w:w="142" w:type="pct"/>
          </w:tcPr>
          <w:p w14:paraId="6ADBD605"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0EAE6F43" w14:textId="6D09CD7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32</w:t>
            </w:r>
          </w:p>
        </w:tc>
      </w:tr>
      <w:tr w:rsidR="009F5672" w:rsidRPr="00643BE2" w14:paraId="18B5910D" w14:textId="77777777" w:rsidTr="0085045D">
        <w:tc>
          <w:tcPr>
            <w:tcW w:w="1228" w:type="pct"/>
          </w:tcPr>
          <w:p w14:paraId="331B540C" w14:textId="088A5BA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17_ii</w:t>
            </w:r>
          </w:p>
        </w:tc>
        <w:tc>
          <w:tcPr>
            <w:tcW w:w="325" w:type="pct"/>
          </w:tcPr>
          <w:p w14:paraId="3A742734" w14:textId="3EEB6E9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697" w:type="pct"/>
          </w:tcPr>
          <w:p w14:paraId="1510BD60" w14:textId="68FE448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1189" w:type="pct"/>
          </w:tcPr>
          <w:p w14:paraId="3E3DCA4A" w14:textId="7D991A81"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3865E7C" w14:textId="759AD10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26</w:t>
            </w:r>
          </w:p>
        </w:tc>
        <w:tc>
          <w:tcPr>
            <w:tcW w:w="142" w:type="pct"/>
          </w:tcPr>
          <w:p w14:paraId="34E3A093"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1B9405F7" w14:textId="4F51F7A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r>
      <w:tr w:rsidR="009F5672" w:rsidRPr="00643BE2" w14:paraId="47425F5D" w14:textId="77777777" w:rsidTr="0085045D">
        <w:tc>
          <w:tcPr>
            <w:tcW w:w="1228" w:type="pct"/>
          </w:tcPr>
          <w:p w14:paraId="109F8822" w14:textId="5851461B"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17_iii</w:t>
            </w:r>
          </w:p>
        </w:tc>
        <w:tc>
          <w:tcPr>
            <w:tcW w:w="325" w:type="pct"/>
          </w:tcPr>
          <w:p w14:paraId="5336376C" w14:textId="40FB530C"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w:t>
            </w:r>
          </w:p>
        </w:tc>
        <w:tc>
          <w:tcPr>
            <w:tcW w:w="697" w:type="pct"/>
          </w:tcPr>
          <w:p w14:paraId="61F9177A" w14:textId="04ADDA0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189" w:type="pct"/>
          </w:tcPr>
          <w:p w14:paraId="2C069D15" w14:textId="1C917916"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4C4E87A" w14:textId="13DF0C39"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31</w:t>
            </w:r>
          </w:p>
        </w:tc>
        <w:tc>
          <w:tcPr>
            <w:tcW w:w="142" w:type="pct"/>
          </w:tcPr>
          <w:p w14:paraId="61174C7C"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55DE2BC7" w14:textId="6EE4A84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r>
      <w:tr w:rsidR="009F5672" w:rsidRPr="00643BE2" w14:paraId="679B2967" w14:textId="77777777" w:rsidTr="0085045D">
        <w:tc>
          <w:tcPr>
            <w:tcW w:w="1228" w:type="pct"/>
          </w:tcPr>
          <w:p w14:paraId="33A0A649" w14:textId="4690408A"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17_iv</w:t>
            </w:r>
          </w:p>
        </w:tc>
        <w:tc>
          <w:tcPr>
            <w:tcW w:w="325" w:type="pct"/>
          </w:tcPr>
          <w:p w14:paraId="351808D9" w14:textId="2708CC1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6184DDC" w14:textId="178A860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1D6FF9BE" w14:textId="3844245D"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6BCCBB92" w14:textId="2933E69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9</w:t>
            </w:r>
          </w:p>
        </w:tc>
        <w:tc>
          <w:tcPr>
            <w:tcW w:w="142" w:type="pct"/>
          </w:tcPr>
          <w:p w14:paraId="2844D02B"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72F2CC79" w14:textId="4723054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58</w:t>
            </w:r>
          </w:p>
        </w:tc>
      </w:tr>
      <w:tr w:rsidR="009F5672" w:rsidRPr="00643BE2" w14:paraId="3706BC0E" w14:textId="77777777" w:rsidTr="0085045D">
        <w:tc>
          <w:tcPr>
            <w:tcW w:w="1228" w:type="pct"/>
          </w:tcPr>
          <w:p w14:paraId="44F064DA" w14:textId="18693496"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18</w:t>
            </w:r>
          </w:p>
        </w:tc>
        <w:tc>
          <w:tcPr>
            <w:tcW w:w="325" w:type="pct"/>
          </w:tcPr>
          <w:p w14:paraId="5559CA59" w14:textId="17132D9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70B49949" w14:textId="55C9D90B"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5B69875E" w14:textId="3B98623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A7B191B" w14:textId="5FFDF04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70</w:t>
            </w:r>
          </w:p>
        </w:tc>
        <w:tc>
          <w:tcPr>
            <w:tcW w:w="142" w:type="pct"/>
          </w:tcPr>
          <w:p w14:paraId="5F7F199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A05AE91" w14:textId="2BF7315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2EA94CB4" w14:textId="77777777" w:rsidTr="0085045D">
        <w:tc>
          <w:tcPr>
            <w:tcW w:w="1228" w:type="pct"/>
          </w:tcPr>
          <w:p w14:paraId="16E5BE79" w14:textId="2FF058CA"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19_i</w:t>
            </w:r>
          </w:p>
        </w:tc>
        <w:tc>
          <w:tcPr>
            <w:tcW w:w="325" w:type="pct"/>
          </w:tcPr>
          <w:p w14:paraId="06C8EE2B" w14:textId="328B12D7"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6565A2AA" w14:textId="1C5E8EF2"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071E32B2" w14:textId="729EAB05"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2C8B8F76" w14:textId="4C13E3DA"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69</w:t>
            </w:r>
          </w:p>
        </w:tc>
        <w:tc>
          <w:tcPr>
            <w:tcW w:w="142" w:type="pct"/>
          </w:tcPr>
          <w:p w14:paraId="010B6F92"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2EC3F561" w14:textId="3218FC2F"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6E7435C" w14:textId="77777777" w:rsidTr="0085045D">
        <w:tc>
          <w:tcPr>
            <w:tcW w:w="1228" w:type="pct"/>
          </w:tcPr>
          <w:p w14:paraId="6B43A9D4" w14:textId="3110044D" w:rsidR="0085045D" w:rsidRPr="00643BE2" w:rsidRDefault="0085045D" w:rsidP="00926B04">
            <w:pPr>
              <w:pStyle w:val="Compact"/>
              <w:spacing w:before="0" w:after="0"/>
              <w:jc w:val="center"/>
              <w:rPr>
                <w:rFonts w:ascii="Times New Roman" w:hAnsi="Times New Roman" w:cs="Times New Roman"/>
                <w:b/>
              </w:rPr>
            </w:pPr>
            <w:r w:rsidRPr="00643BE2">
              <w:rPr>
                <w:rFonts w:ascii="Times New Roman" w:hAnsi="Times New Roman" w:cs="Times New Roman"/>
                <w:b/>
              </w:rPr>
              <w:t>19_ii</w:t>
            </w:r>
          </w:p>
        </w:tc>
        <w:tc>
          <w:tcPr>
            <w:tcW w:w="325" w:type="pct"/>
          </w:tcPr>
          <w:p w14:paraId="1DD715C4" w14:textId="4E81DCAE"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30</w:t>
            </w:r>
          </w:p>
        </w:tc>
        <w:tc>
          <w:tcPr>
            <w:tcW w:w="697" w:type="pct"/>
          </w:tcPr>
          <w:p w14:paraId="5F6ABB78" w14:textId="66FBEFD3"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28</w:t>
            </w:r>
          </w:p>
        </w:tc>
        <w:tc>
          <w:tcPr>
            <w:tcW w:w="1189" w:type="pct"/>
          </w:tcPr>
          <w:p w14:paraId="1CA6DE6F" w14:textId="6A2C7214"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8B01B1F" w14:textId="46214FD8"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12</w:t>
            </w:r>
          </w:p>
        </w:tc>
        <w:tc>
          <w:tcPr>
            <w:tcW w:w="142" w:type="pct"/>
          </w:tcPr>
          <w:p w14:paraId="270D4317" w14:textId="77777777" w:rsidR="0085045D" w:rsidRPr="00643BE2" w:rsidRDefault="0085045D" w:rsidP="00926B04">
            <w:pPr>
              <w:pStyle w:val="Compact"/>
              <w:spacing w:before="0" w:after="0"/>
              <w:jc w:val="center"/>
              <w:rPr>
                <w:rFonts w:ascii="Times New Roman" w:hAnsi="Times New Roman" w:cs="Times New Roman"/>
              </w:rPr>
            </w:pPr>
          </w:p>
        </w:tc>
        <w:tc>
          <w:tcPr>
            <w:tcW w:w="1051" w:type="pct"/>
          </w:tcPr>
          <w:p w14:paraId="42D38021" w14:textId="0700DE80" w:rsidR="0085045D" w:rsidRPr="00643BE2" w:rsidRDefault="0085045D"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39CF8BB4" w14:textId="77777777" w:rsidTr="0085045D">
        <w:tc>
          <w:tcPr>
            <w:tcW w:w="1228" w:type="pct"/>
          </w:tcPr>
          <w:p w14:paraId="5E6370A3" w14:textId="5F6DF8D5"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20</w:t>
            </w:r>
          </w:p>
        </w:tc>
        <w:tc>
          <w:tcPr>
            <w:tcW w:w="325" w:type="pct"/>
          </w:tcPr>
          <w:p w14:paraId="27E4F88E" w14:textId="18EFF14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697" w:type="pct"/>
          </w:tcPr>
          <w:p w14:paraId="1620232D" w14:textId="4808DC5B"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15</w:t>
            </w:r>
          </w:p>
        </w:tc>
        <w:tc>
          <w:tcPr>
            <w:tcW w:w="1189" w:type="pct"/>
          </w:tcPr>
          <w:p w14:paraId="69F222AD" w14:textId="16FA708B"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92942EF" w14:textId="20BC440A"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55</w:t>
            </w:r>
          </w:p>
        </w:tc>
        <w:tc>
          <w:tcPr>
            <w:tcW w:w="142" w:type="pct"/>
          </w:tcPr>
          <w:p w14:paraId="0EF97683"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13442F19" w14:textId="718AE84E"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2856105B" w14:textId="77777777" w:rsidTr="0085045D">
        <w:tc>
          <w:tcPr>
            <w:tcW w:w="1228" w:type="pct"/>
          </w:tcPr>
          <w:p w14:paraId="0A7FDD05" w14:textId="08BE3F7D"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21</w:t>
            </w:r>
          </w:p>
        </w:tc>
        <w:tc>
          <w:tcPr>
            <w:tcW w:w="325" w:type="pct"/>
          </w:tcPr>
          <w:p w14:paraId="664EAEF4" w14:textId="05965C61"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17</w:t>
            </w:r>
          </w:p>
        </w:tc>
        <w:tc>
          <w:tcPr>
            <w:tcW w:w="697" w:type="pct"/>
          </w:tcPr>
          <w:p w14:paraId="739AB1EF" w14:textId="7462B107"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3</w:t>
            </w:r>
          </w:p>
        </w:tc>
        <w:tc>
          <w:tcPr>
            <w:tcW w:w="1189" w:type="pct"/>
          </w:tcPr>
          <w:p w14:paraId="10A9223A" w14:textId="092E57C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4392BD0C" w14:textId="51EB097F"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50</w:t>
            </w:r>
          </w:p>
        </w:tc>
        <w:tc>
          <w:tcPr>
            <w:tcW w:w="142" w:type="pct"/>
          </w:tcPr>
          <w:p w14:paraId="6F6B551D"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03AD3EFD" w14:textId="40D8258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41C0CEF4" w14:textId="77777777" w:rsidTr="0085045D">
        <w:tc>
          <w:tcPr>
            <w:tcW w:w="1228" w:type="pct"/>
          </w:tcPr>
          <w:p w14:paraId="1AE32992" w14:textId="1CD03026"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w:t>
            </w:r>
          </w:p>
        </w:tc>
        <w:tc>
          <w:tcPr>
            <w:tcW w:w="325" w:type="pct"/>
          </w:tcPr>
          <w:p w14:paraId="17BE7F96" w14:textId="79D3DC8C"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13</w:t>
            </w:r>
          </w:p>
        </w:tc>
        <w:tc>
          <w:tcPr>
            <w:tcW w:w="697" w:type="pct"/>
          </w:tcPr>
          <w:p w14:paraId="02316427" w14:textId="4FC0D048"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3BDBEAA9" w14:textId="330349E0"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7EC61B9A" w14:textId="2035E98C"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57</w:t>
            </w:r>
          </w:p>
        </w:tc>
        <w:tc>
          <w:tcPr>
            <w:tcW w:w="142" w:type="pct"/>
          </w:tcPr>
          <w:p w14:paraId="111DDB5C"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41750800" w14:textId="4F4D6B29"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140A2060" w14:textId="77777777" w:rsidTr="0085045D">
        <w:tc>
          <w:tcPr>
            <w:tcW w:w="1228" w:type="pct"/>
          </w:tcPr>
          <w:p w14:paraId="324B112B" w14:textId="6388BED1"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22_ii</w:t>
            </w:r>
          </w:p>
        </w:tc>
        <w:tc>
          <w:tcPr>
            <w:tcW w:w="325" w:type="pct"/>
          </w:tcPr>
          <w:p w14:paraId="04DE5E9D" w14:textId="100D3DC2"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44</w:t>
            </w:r>
          </w:p>
        </w:tc>
        <w:tc>
          <w:tcPr>
            <w:tcW w:w="697" w:type="pct"/>
          </w:tcPr>
          <w:p w14:paraId="61E06528" w14:textId="6706E92E"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78958B3E" w14:textId="0F2C8246"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1C0BAFF4" w14:textId="398E74DF"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22</w:t>
            </w:r>
          </w:p>
        </w:tc>
        <w:tc>
          <w:tcPr>
            <w:tcW w:w="142" w:type="pct"/>
          </w:tcPr>
          <w:p w14:paraId="0769E2CF"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042ED766" w14:textId="292666C1"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4</w:t>
            </w:r>
          </w:p>
        </w:tc>
      </w:tr>
      <w:tr w:rsidR="009F5672" w:rsidRPr="00643BE2" w14:paraId="4759E535" w14:textId="77777777" w:rsidTr="0085045D">
        <w:tc>
          <w:tcPr>
            <w:tcW w:w="1228" w:type="pct"/>
          </w:tcPr>
          <w:p w14:paraId="58DE3D47" w14:textId="5EBAFC3E"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22_iii</w:t>
            </w:r>
          </w:p>
        </w:tc>
        <w:tc>
          <w:tcPr>
            <w:tcW w:w="325" w:type="pct"/>
          </w:tcPr>
          <w:p w14:paraId="60E1C161" w14:textId="466BB622"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54</w:t>
            </w:r>
          </w:p>
        </w:tc>
        <w:tc>
          <w:tcPr>
            <w:tcW w:w="697" w:type="pct"/>
          </w:tcPr>
          <w:p w14:paraId="4FC4985A" w14:textId="2D370780"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1189" w:type="pct"/>
          </w:tcPr>
          <w:p w14:paraId="4415A709" w14:textId="3327887A"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DB5E528" w14:textId="0EAB7508"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16</w:t>
            </w:r>
          </w:p>
        </w:tc>
        <w:tc>
          <w:tcPr>
            <w:tcW w:w="142" w:type="pct"/>
          </w:tcPr>
          <w:p w14:paraId="1624DDB1"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1F597E95" w14:textId="62B57D09"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r w:rsidR="009F5672" w:rsidRPr="00643BE2" w14:paraId="08860C42" w14:textId="77777777" w:rsidTr="0085045D">
        <w:tc>
          <w:tcPr>
            <w:tcW w:w="1228" w:type="pct"/>
          </w:tcPr>
          <w:p w14:paraId="4F934EAB" w14:textId="1990EC69" w:rsidR="00AB0368" w:rsidRPr="00643BE2" w:rsidRDefault="00AB0368" w:rsidP="00926B04">
            <w:pPr>
              <w:pStyle w:val="Compact"/>
              <w:spacing w:before="0" w:after="0"/>
              <w:jc w:val="center"/>
              <w:rPr>
                <w:rFonts w:ascii="Times New Roman" w:hAnsi="Times New Roman" w:cs="Times New Roman"/>
                <w:b/>
              </w:rPr>
            </w:pPr>
            <w:r w:rsidRPr="00643BE2">
              <w:rPr>
                <w:rFonts w:ascii="Times New Roman" w:hAnsi="Times New Roman" w:cs="Times New Roman"/>
                <w:b/>
              </w:rPr>
              <w:t>22_iv</w:t>
            </w:r>
          </w:p>
        </w:tc>
        <w:tc>
          <w:tcPr>
            <w:tcW w:w="325" w:type="pct"/>
          </w:tcPr>
          <w:p w14:paraId="613DE4DD" w14:textId="67CA46F8"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58</w:t>
            </w:r>
          </w:p>
        </w:tc>
        <w:tc>
          <w:tcPr>
            <w:tcW w:w="697" w:type="pct"/>
          </w:tcPr>
          <w:p w14:paraId="1E81DDF6" w14:textId="5611753B"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w:t>
            </w:r>
          </w:p>
        </w:tc>
        <w:tc>
          <w:tcPr>
            <w:tcW w:w="1189" w:type="pct"/>
          </w:tcPr>
          <w:p w14:paraId="772CDA84" w14:textId="76CB29CD"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c>
          <w:tcPr>
            <w:tcW w:w="368" w:type="pct"/>
          </w:tcPr>
          <w:p w14:paraId="0EC7E3FB" w14:textId="6B0FA7B7"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11</w:t>
            </w:r>
          </w:p>
        </w:tc>
        <w:tc>
          <w:tcPr>
            <w:tcW w:w="142" w:type="pct"/>
          </w:tcPr>
          <w:p w14:paraId="2581C88F" w14:textId="77777777" w:rsidR="00AB0368" w:rsidRPr="00643BE2" w:rsidRDefault="00AB0368" w:rsidP="00926B04">
            <w:pPr>
              <w:pStyle w:val="Compact"/>
              <w:spacing w:before="0" w:after="0"/>
              <w:jc w:val="center"/>
              <w:rPr>
                <w:rFonts w:ascii="Times New Roman" w:hAnsi="Times New Roman" w:cs="Times New Roman"/>
              </w:rPr>
            </w:pPr>
          </w:p>
        </w:tc>
        <w:tc>
          <w:tcPr>
            <w:tcW w:w="1051" w:type="pct"/>
          </w:tcPr>
          <w:p w14:paraId="7EF7EE83" w14:textId="52A1F644" w:rsidR="00AB0368" w:rsidRPr="00643BE2" w:rsidRDefault="00AB0368" w:rsidP="00926B04">
            <w:pPr>
              <w:pStyle w:val="Compact"/>
              <w:spacing w:before="0" w:after="0"/>
              <w:jc w:val="center"/>
              <w:rPr>
                <w:rFonts w:ascii="Times New Roman" w:hAnsi="Times New Roman" w:cs="Times New Roman"/>
              </w:rPr>
            </w:pPr>
            <w:r w:rsidRPr="00643BE2">
              <w:rPr>
                <w:rFonts w:ascii="Times New Roman" w:hAnsi="Times New Roman" w:cs="Times New Roman"/>
              </w:rPr>
              <w:t>0</w:t>
            </w:r>
          </w:p>
        </w:tc>
      </w:tr>
    </w:tbl>
    <w:p w14:paraId="0E8E4148" w14:textId="77777777" w:rsidR="00DC52DC" w:rsidRDefault="00DC52DC" w:rsidP="009F5672">
      <w:pPr>
        <w:pStyle w:val="Heading1"/>
        <w:spacing w:before="0" w:after="240"/>
        <w:rPr>
          <w:rFonts w:ascii="Times New Roman" w:hAnsi="Times New Roman" w:cs="Times New Roman"/>
          <w:color w:val="auto"/>
          <w:sz w:val="24"/>
          <w:szCs w:val="24"/>
        </w:rPr>
      </w:pPr>
      <w:bookmarkStart w:id="25" w:name="references"/>
    </w:p>
    <w:p w14:paraId="1CCD21EC" w14:textId="6AC123FB" w:rsidR="00CA36BA" w:rsidRPr="00CA36BA" w:rsidRDefault="00BE0C45" w:rsidP="009F5672">
      <w:pPr>
        <w:pStyle w:val="Heading1"/>
        <w:spacing w:before="0" w:after="240"/>
        <w:rPr>
          <w:rFonts w:ascii="Times New Roman" w:hAnsi="Times New Roman" w:cs="Times New Roman"/>
          <w:color w:val="auto"/>
          <w:sz w:val="24"/>
          <w:szCs w:val="24"/>
        </w:rPr>
      </w:pPr>
      <w:r w:rsidRPr="00643BE2">
        <w:rPr>
          <w:rFonts w:ascii="Times New Roman" w:hAnsi="Times New Roman" w:cs="Times New Roman"/>
          <w:color w:val="auto"/>
          <w:sz w:val="24"/>
          <w:szCs w:val="24"/>
        </w:rPr>
        <w:t>9</w:t>
      </w:r>
      <w:r w:rsidRPr="00643BE2">
        <w:rPr>
          <w:rFonts w:ascii="Times New Roman" w:hAnsi="Times New Roman" w:cs="Times New Roman"/>
          <w:color w:val="auto"/>
          <w:sz w:val="24"/>
          <w:szCs w:val="24"/>
        </w:rPr>
        <w:tab/>
        <w:t>References</w:t>
      </w:r>
      <w:bookmarkEnd w:id="25"/>
    </w:p>
    <w:p w14:paraId="64B16FB1" w14:textId="77777777" w:rsidR="00132F2A" w:rsidRPr="00643BE2" w:rsidRDefault="00BE0C45" w:rsidP="009F5672">
      <w:pPr>
        <w:pStyle w:val="Bibliography"/>
        <w:spacing w:after="240"/>
        <w:ind w:left="426" w:hanging="426"/>
        <w:rPr>
          <w:rFonts w:ascii="Times New Roman" w:hAnsi="Times New Roman" w:cs="Times New Roman"/>
        </w:rPr>
      </w:pPr>
      <w:bookmarkStart w:id="26" w:name="ref-agha2014"/>
      <w:bookmarkStart w:id="27" w:name="refs"/>
      <w:r w:rsidRPr="00643BE2">
        <w:rPr>
          <w:rFonts w:ascii="Times New Roman" w:hAnsi="Times New Roman" w:cs="Times New Roman"/>
        </w:rPr>
        <w:t xml:space="preserve">Agha, R. A., Camm, C. F., Doganay, E., Edison, E., Siddiqui, M. R. S., &amp; Orgill, D. P. (2014). Randomised controlled trials in plastic surgery: A systematic review of reporting quality. </w:t>
      </w:r>
      <w:r w:rsidRPr="00643BE2">
        <w:rPr>
          <w:rFonts w:ascii="Times New Roman" w:hAnsi="Times New Roman" w:cs="Times New Roman"/>
          <w:i/>
        </w:rPr>
        <w:t>European Journal of Plastic Surgery</w:t>
      </w:r>
      <w:r w:rsidRPr="00643BE2">
        <w:rPr>
          <w:rFonts w:ascii="Times New Roman" w:hAnsi="Times New Roman" w:cs="Times New Roman"/>
        </w:rPr>
        <w:t xml:space="preserve">, </w:t>
      </w:r>
      <w:r w:rsidRPr="00643BE2">
        <w:rPr>
          <w:rFonts w:ascii="Times New Roman" w:hAnsi="Times New Roman" w:cs="Times New Roman"/>
          <w:i/>
        </w:rPr>
        <w:t>37</w:t>
      </w:r>
      <w:r w:rsidRPr="00643BE2">
        <w:rPr>
          <w:rFonts w:ascii="Times New Roman" w:hAnsi="Times New Roman" w:cs="Times New Roman"/>
        </w:rPr>
        <w:t xml:space="preserve">(2), 55–62. </w:t>
      </w:r>
      <w:hyperlink r:id="rId10">
        <w:r w:rsidRPr="00643BE2">
          <w:rPr>
            <w:rStyle w:val="Hyperlink"/>
            <w:rFonts w:ascii="Times New Roman" w:hAnsi="Times New Roman" w:cs="Times New Roman"/>
            <w:color w:val="auto"/>
          </w:rPr>
          <w:t>https://doi.org/10.1007/s00238-013-0893-5</w:t>
        </w:r>
      </w:hyperlink>
    </w:p>
    <w:p w14:paraId="0616BE28" w14:textId="77777777" w:rsidR="00132F2A" w:rsidRPr="00643BE2" w:rsidRDefault="00BE0C45" w:rsidP="009F5672">
      <w:pPr>
        <w:pStyle w:val="Bibliography"/>
        <w:spacing w:after="240"/>
        <w:ind w:left="426" w:hanging="426"/>
        <w:rPr>
          <w:rFonts w:ascii="Times New Roman" w:hAnsi="Times New Roman" w:cs="Times New Roman"/>
        </w:rPr>
      </w:pPr>
      <w:bookmarkStart w:id="28" w:name="ref-cevallos2014"/>
      <w:bookmarkEnd w:id="26"/>
      <w:r w:rsidRPr="00643BE2">
        <w:rPr>
          <w:rFonts w:ascii="Times New Roman" w:hAnsi="Times New Roman" w:cs="Times New Roman"/>
        </w:rPr>
        <w:t xml:space="preserve">Cevallos, M., &amp; Egger, M. (2014). STROBE (STrengthening the Reporting of Observational studies in Epidemiology). In D. Moher, D. G. Altman, K. F. Schulz, I. Simera, &amp; E. Wager (Eds.), </w:t>
      </w:r>
      <w:r w:rsidRPr="00643BE2">
        <w:rPr>
          <w:rFonts w:ascii="Times New Roman" w:hAnsi="Times New Roman" w:cs="Times New Roman"/>
          <w:i/>
        </w:rPr>
        <w:t>Guidelines for Reporting Health Research: A User’s Manual</w:t>
      </w:r>
      <w:r w:rsidRPr="00643BE2">
        <w:rPr>
          <w:rFonts w:ascii="Times New Roman" w:hAnsi="Times New Roman" w:cs="Times New Roman"/>
        </w:rPr>
        <w:t xml:space="preserve"> (pp. 169–179). </w:t>
      </w:r>
      <w:hyperlink r:id="rId11">
        <w:r w:rsidRPr="00643BE2">
          <w:rPr>
            <w:rStyle w:val="Hyperlink"/>
            <w:rFonts w:ascii="Times New Roman" w:hAnsi="Times New Roman" w:cs="Times New Roman"/>
            <w:color w:val="auto"/>
          </w:rPr>
          <w:t>https://doi.org/10.1002/9781118715598.ch17</w:t>
        </w:r>
      </w:hyperlink>
    </w:p>
    <w:p w14:paraId="3189CABE" w14:textId="77777777" w:rsidR="00132F2A" w:rsidRPr="00643BE2" w:rsidRDefault="00BE0C45" w:rsidP="009F5672">
      <w:pPr>
        <w:pStyle w:val="Bibliography"/>
        <w:spacing w:after="240"/>
        <w:ind w:left="426" w:hanging="426"/>
        <w:rPr>
          <w:rFonts w:ascii="Times New Roman" w:hAnsi="Times New Roman" w:cs="Times New Roman"/>
        </w:rPr>
      </w:pPr>
      <w:bookmarkStart w:id="29" w:name="ref-cook2011"/>
      <w:bookmarkEnd w:id="28"/>
      <w:r w:rsidRPr="00643BE2">
        <w:rPr>
          <w:rFonts w:ascii="Times New Roman" w:hAnsi="Times New Roman" w:cs="Times New Roman"/>
        </w:rPr>
        <w:t xml:space="preserve">Cook, D. A., Levinson, A. J., &amp; Garside, S. (2011). Method and reporting quality in health professions education research: A systematic review. </w:t>
      </w:r>
      <w:r w:rsidRPr="00643BE2">
        <w:rPr>
          <w:rFonts w:ascii="Times New Roman" w:hAnsi="Times New Roman" w:cs="Times New Roman"/>
          <w:i/>
        </w:rPr>
        <w:t>Medical Education</w:t>
      </w:r>
      <w:r w:rsidRPr="00643BE2">
        <w:rPr>
          <w:rFonts w:ascii="Times New Roman" w:hAnsi="Times New Roman" w:cs="Times New Roman"/>
        </w:rPr>
        <w:t xml:space="preserve">, </w:t>
      </w:r>
      <w:r w:rsidRPr="00643BE2">
        <w:rPr>
          <w:rFonts w:ascii="Times New Roman" w:hAnsi="Times New Roman" w:cs="Times New Roman"/>
          <w:i/>
        </w:rPr>
        <w:t>45</w:t>
      </w:r>
      <w:r w:rsidRPr="00643BE2">
        <w:rPr>
          <w:rFonts w:ascii="Times New Roman" w:hAnsi="Times New Roman" w:cs="Times New Roman"/>
        </w:rPr>
        <w:t xml:space="preserve">(3), 227–238. </w:t>
      </w:r>
      <w:hyperlink r:id="rId12">
        <w:r w:rsidRPr="00643BE2">
          <w:rPr>
            <w:rStyle w:val="Hyperlink"/>
            <w:rFonts w:ascii="Times New Roman" w:hAnsi="Times New Roman" w:cs="Times New Roman"/>
            <w:color w:val="auto"/>
          </w:rPr>
          <w:t>https://doi.org/10.1111/j.1365-2923.2010.03890.x</w:t>
        </w:r>
      </w:hyperlink>
    </w:p>
    <w:p w14:paraId="0E339612" w14:textId="77777777" w:rsidR="00132F2A" w:rsidRPr="00643BE2" w:rsidRDefault="00BE0C45" w:rsidP="009F5672">
      <w:pPr>
        <w:pStyle w:val="Bibliography"/>
        <w:spacing w:after="240"/>
        <w:ind w:left="426" w:hanging="426"/>
        <w:rPr>
          <w:rFonts w:ascii="Times New Roman" w:hAnsi="Times New Roman" w:cs="Times New Roman"/>
        </w:rPr>
      </w:pPr>
      <w:bookmarkStart w:id="30" w:name="ref-drax2019"/>
      <w:bookmarkEnd w:id="29"/>
      <w:r w:rsidRPr="00643BE2">
        <w:rPr>
          <w:rFonts w:ascii="Times New Roman" w:hAnsi="Times New Roman" w:cs="Times New Roman"/>
        </w:rPr>
        <w:t xml:space="preserve">Drax, K., Richmond, R., Woolf, B., Smith, G., &amp; Munafo, M. (2019). </w:t>
      </w:r>
      <w:r w:rsidRPr="00643BE2">
        <w:rPr>
          <w:rFonts w:ascii="Times New Roman" w:hAnsi="Times New Roman" w:cs="Times New Roman"/>
          <w:i/>
        </w:rPr>
        <w:t>UK Biobank Study - Systematic Review</w:t>
      </w:r>
      <w:r w:rsidRPr="00643BE2">
        <w:rPr>
          <w:rFonts w:ascii="Times New Roman" w:hAnsi="Times New Roman" w:cs="Times New Roman"/>
        </w:rPr>
        <w:t xml:space="preserve">. </w:t>
      </w:r>
      <w:hyperlink r:id="rId13">
        <w:r w:rsidRPr="00643BE2">
          <w:rPr>
            <w:rStyle w:val="Hyperlink"/>
            <w:rFonts w:ascii="Times New Roman" w:hAnsi="Times New Roman" w:cs="Times New Roman"/>
            <w:color w:val="auto"/>
          </w:rPr>
          <w:t>https://doi.org/10.17605/OSF.IO/SF5VJ</w:t>
        </w:r>
      </w:hyperlink>
    </w:p>
    <w:p w14:paraId="6C10E91C" w14:textId="77777777" w:rsidR="00132F2A" w:rsidRPr="00643BE2" w:rsidRDefault="00BE0C45" w:rsidP="009F5672">
      <w:pPr>
        <w:pStyle w:val="Bibliography"/>
        <w:spacing w:after="240"/>
        <w:ind w:left="426" w:hanging="426"/>
        <w:rPr>
          <w:rFonts w:ascii="Times New Roman" w:hAnsi="Times New Roman" w:cs="Times New Roman"/>
        </w:rPr>
      </w:pPr>
      <w:bookmarkStart w:id="31" w:name="ref-hardwicke2018"/>
      <w:bookmarkEnd w:id="30"/>
      <w:r w:rsidRPr="00643BE2">
        <w:rPr>
          <w:rFonts w:ascii="Times New Roman" w:hAnsi="Times New Roman" w:cs="Times New Roman"/>
        </w:rPr>
        <w:t xml:space="preserve">Hardwicke, T. E., Mathur, M. B., MacDonald, K., Nilsonne, G., Banks, G. C., Kidwell, M. C., … Frank, M. C. (2018). Data availability, reusability, and analytic reproducibility: Evaluating the impact of a mandatory open data policy at the journal </w:t>
      </w:r>
      <w:r w:rsidRPr="00643BE2">
        <w:rPr>
          <w:rFonts w:ascii="Times New Roman" w:hAnsi="Times New Roman" w:cs="Times New Roman"/>
          <w:i/>
        </w:rPr>
        <w:t>Cognition</w:t>
      </w:r>
      <w:r w:rsidRPr="00643BE2">
        <w:rPr>
          <w:rFonts w:ascii="Times New Roman" w:hAnsi="Times New Roman" w:cs="Times New Roman"/>
        </w:rPr>
        <w:t xml:space="preserve">. </w:t>
      </w:r>
      <w:r w:rsidRPr="00643BE2">
        <w:rPr>
          <w:rFonts w:ascii="Times New Roman" w:hAnsi="Times New Roman" w:cs="Times New Roman"/>
          <w:i/>
        </w:rPr>
        <w:t>Royal Society Open Science</w:t>
      </w:r>
      <w:r w:rsidRPr="00643BE2">
        <w:rPr>
          <w:rFonts w:ascii="Times New Roman" w:hAnsi="Times New Roman" w:cs="Times New Roman"/>
        </w:rPr>
        <w:t xml:space="preserve">, </w:t>
      </w:r>
      <w:r w:rsidRPr="00643BE2">
        <w:rPr>
          <w:rFonts w:ascii="Times New Roman" w:hAnsi="Times New Roman" w:cs="Times New Roman"/>
          <w:i/>
        </w:rPr>
        <w:t>5</w:t>
      </w:r>
      <w:r w:rsidRPr="00643BE2">
        <w:rPr>
          <w:rFonts w:ascii="Times New Roman" w:hAnsi="Times New Roman" w:cs="Times New Roman"/>
        </w:rPr>
        <w:t xml:space="preserve">(8), 180448. </w:t>
      </w:r>
      <w:hyperlink r:id="rId14">
        <w:r w:rsidRPr="00643BE2">
          <w:rPr>
            <w:rStyle w:val="Hyperlink"/>
            <w:rFonts w:ascii="Times New Roman" w:hAnsi="Times New Roman" w:cs="Times New Roman"/>
            <w:color w:val="auto"/>
          </w:rPr>
          <w:t>https://doi.org/10.1098/rsos.180448</w:t>
        </w:r>
      </w:hyperlink>
    </w:p>
    <w:p w14:paraId="5FCBB654" w14:textId="77777777" w:rsidR="00132F2A" w:rsidRPr="00643BE2" w:rsidRDefault="00BE0C45" w:rsidP="009F5672">
      <w:pPr>
        <w:pStyle w:val="Bibliography"/>
        <w:spacing w:after="240"/>
        <w:ind w:left="426" w:hanging="426"/>
        <w:rPr>
          <w:rFonts w:ascii="Times New Roman" w:hAnsi="Times New Roman" w:cs="Times New Roman"/>
        </w:rPr>
      </w:pPr>
      <w:bookmarkStart w:id="32" w:name="ref-little2009"/>
      <w:bookmarkEnd w:id="31"/>
      <w:r w:rsidRPr="00643BE2">
        <w:rPr>
          <w:rFonts w:ascii="Times New Roman" w:hAnsi="Times New Roman" w:cs="Times New Roman"/>
        </w:rPr>
        <w:t xml:space="preserve">Little, J., Higgins, J. P. T., Ioannidis, J. P. A., Moher, D., Gagnon, F., Von Elm, E., … Birkett, N. (2009). STrengthening the REporting of genetic association studies (STREGA)- An </w:t>
      </w:r>
      <w:r w:rsidRPr="00643BE2">
        <w:rPr>
          <w:rFonts w:ascii="Times New Roman" w:hAnsi="Times New Roman" w:cs="Times New Roman"/>
        </w:rPr>
        <w:lastRenderedPageBreak/>
        <w:t xml:space="preserve">extension of the STROBE statement. </w:t>
      </w:r>
      <w:r w:rsidRPr="00643BE2">
        <w:rPr>
          <w:rFonts w:ascii="Times New Roman" w:hAnsi="Times New Roman" w:cs="Times New Roman"/>
          <w:i/>
        </w:rPr>
        <w:t>Genetic Epidemiology</w:t>
      </w:r>
      <w:r w:rsidRPr="00643BE2">
        <w:rPr>
          <w:rFonts w:ascii="Times New Roman" w:hAnsi="Times New Roman" w:cs="Times New Roman"/>
        </w:rPr>
        <w:t xml:space="preserve">, </w:t>
      </w:r>
      <w:r w:rsidRPr="00643BE2">
        <w:rPr>
          <w:rFonts w:ascii="Times New Roman" w:hAnsi="Times New Roman" w:cs="Times New Roman"/>
          <w:i/>
        </w:rPr>
        <w:t>33</w:t>
      </w:r>
      <w:r w:rsidRPr="00643BE2">
        <w:rPr>
          <w:rFonts w:ascii="Times New Roman" w:hAnsi="Times New Roman" w:cs="Times New Roman"/>
        </w:rPr>
        <w:t xml:space="preserve">(7), 581–598. </w:t>
      </w:r>
      <w:hyperlink r:id="rId15">
        <w:r w:rsidRPr="00643BE2">
          <w:rPr>
            <w:rStyle w:val="Hyperlink"/>
            <w:rFonts w:ascii="Times New Roman" w:hAnsi="Times New Roman" w:cs="Times New Roman"/>
            <w:color w:val="auto"/>
          </w:rPr>
          <w:t>https://doi.org/10.1002/gepi.20410</w:t>
        </w:r>
      </w:hyperlink>
    </w:p>
    <w:p w14:paraId="251EA8BB" w14:textId="77777777" w:rsidR="00132F2A" w:rsidRPr="00643BE2" w:rsidRDefault="00BE0C45" w:rsidP="009F5672">
      <w:pPr>
        <w:pStyle w:val="Bibliography"/>
        <w:spacing w:after="240"/>
        <w:ind w:left="426" w:hanging="426"/>
        <w:rPr>
          <w:rFonts w:ascii="Times New Roman" w:hAnsi="Times New Roman" w:cs="Times New Roman"/>
        </w:rPr>
      </w:pPr>
      <w:bookmarkStart w:id="33" w:name="ref-naudet2018"/>
      <w:bookmarkEnd w:id="32"/>
      <w:r w:rsidRPr="00643BE2">
        <w:rPr>
          <w:rFonts w:ascii="Times New Roman" w:hAnsi="Times New Roman" w:cs="Times New Roman"/>
        </w:rPr>
        <w:t xml:space="preserve">Naudet, F., Sakarovitch, C., Janiaud, P., Cristea, I., Fanelli, D., Moher, D., &amp; Ioannidis, J. P. A. (2018). Data sharing and reanalysis of randomized controlled trials in leading biomedical journals with a full data sharing policy: Survey of studies published in </w:t>
      </w:r>
      <w:r w:rsidRPr="00643BE2">
        <w:rPr>
          <w:rFonts w:ascii="Times New Roman" w:hAnsi="Times New Roman" w:cs="Times New Roman"/>
          <w:i/>
        </w:rPr>
        <w:t>The BMJ</w:t>
      </w:r>
      <w:r w:rsidRPr="00643BE2">
        <w:rPr>
          <w:rFonts w:ascii="Times New Roman" w:hAnsi="Times New Roman" w:cs="Times New Roman"/>
        </w:rPr>
        <w:t xml:space="preserve"> and </w:t>
      </w:r>
      <w:r w:rsidRPr="00643BE2">
        <w:rPr>
          <w:rFonts w:ascii="Times New Roman" w:hAnsi="Times New Roman" w:cs="Times New Roman"/>
          <w:i/>
        </w:rPr>
        <w:t>PLOS Medicine</w:t>
      </w:r>
      <w:r w:rsidRPr="00643BE2">
        <w:rPr>
          <w:rFonts w:ascii="Times New Roman" w:hAnsi="Times New Roman" w:cs="Times New Roman"/>
        </w:rPr>
        <w:t xml:space="preserve">. </w:t>
      </w:r>
      <w:r w:rsidRPr="00643BE2">
        <w:rPr>
          <w:rFonts w:ascii="Times New Roman" w:hAnsi="Times New Roman" w:cs="Times New Roman"/>
          <w:i/>
        </w:rPr>
        <w:t>BMJ</w:t>
      </w:r>
      <w:r w:rsidRPr="00643BE2">
        <w:rPr>
          <w:rFonts w:ascii="Times New Roman" w:hAnsi="Times New Roman" w:cs="Times New Roman"/>
        </w:rPr>
        <w:t xml:space="preserve">, k400. </w:t>
      </w:r>
      <w:hyperlink r:id="rId16">
        <w:r w:rsidRPr="00643BE2">
          <w:rPr>
            <w:rStyle w:val="Hyperlink"/>
            <w:rFonts w:ascii="Times New Roman" w:hAnsi="Times New Roman" w:cs="Times New Roman"/>
            <w:color w:val="auto"/>
          </w:rPr>
          <w:t>https://doi.org/10.1136/bmj.k400</w:t>
        </w:r>
      </w:hyperlink>
    </w:p>
    <w:p w14:paraId="243BDD36" w14:textId="77777777" w:rsidR="00132F2A" w:rsidRPr="00643BE2" w:rsidRDefault="00BE0C45" w:rsidP="009F5672">
      <w:pPr>
        <w:pStyle w:val="Bibliography"/>
        <w:spacing w:after="240"/>
        <w:ind w:left="426" w:hanging="426"/>
        <w:rPr>
          <w:rFonts w:ascii="Times New Roman" w:hAnsi="Times New Roman" w:cs="Times New Roman"/>
        </w:rPr>
      </w:pPr>
      <w:bookmarkStart w:id="34" w:name="ref-ouzzani2016"/>
      <w:bookmarkEnd w:id="33"/>
      <w:r w:rsidRPr="00643BE2">
        <w:rPr>
          <w:rFonts w:ascii="Times New Roman" w:hAnsi="Times New Roman" w:cs="Times New Roman"/>
        </w:rPr>
        <w:t xml:space="preserve">Ouzzani, M., Hammady, H., Fedorowicz, Z., &amp; Elmagarmid, A. (2016). Rayyan-a web and mobile app for systematic reviews. </w:t>
      </w:r>
      <w:r w:rsidRPr="00643BE2">
        <w:rPr>
          <w:rFonts w:ascii="Times New Roman" w:hAnsi="Times New Roman" w:cs="Times New Roman"/>
          <w:i/>
        </w:rPr>
        <w:t>Systematic Reviews</w:t>
      </w:r>
      <w:r w:rsidRPr="00643BE2">
        <w:rPr>
          <w:rFonts w:ascii="Times New Roman" w:hAnsi="Times New Roman" w:cs="Times New Roman"/>
        </w:rPr>
        <w:t xml:space="preserve">, </w:t>
      </w:r>
      <w:r w:rsidRPr="00643BE2">
        <w:rPr>
          <w:rFonts w:ascii="Times New Roman" w:hAnsi="Times New Roman" w:cs="Times New Roman"/>
          <w:i/>
        </w:rPr>
        <w:t>5</w:t>
      </w:r>
      <w:r w:rsidRPr="00643BE2">
        <w:rPr>
          <w:rFonts w:ascii="Times New Roman" w:hAnsi="Times New Roman" w:cs="Times New Roman"/>
        </w:rPr>
        <w:t xml:space="preserve">(1), 210. </w:t>
      </w:r>
      <w:hyperlink r:id="rId17">
        <w:r w:rsidRPr="00643BE2">
          <w:rPr>
            <w:rStyle w:val="Hyperlink"/>
            <w:rFonts w:ascii="Times New Roman" w:hAnsi="Times New Roman" w:cs="Times New Roman"/>
            <w:color w:val="auto"/>
          </w:rPr>
          <w:t>https://doi.org/10.1186/s13643-016-0384-4</w:t>
        </w:r>
      </w:hyperlink>
    </w:p>
    <w:p w14:paraId="27A21AD7" w14:textId="77777777" w:rsidR="00132F2A" w:rsidRPr="00643BE2" w:rsidRDefault="00BE0C45" w:rsidP="009F5672">
      <w:pPr>
        <w:pStyle w:val="Bibliography"/>
        <w:spacing w:after="240"/>
        <w:ind w:left="426" w:hanging="426"/>
        <w:rPr>
          <w:rFonts w:ascii="Times New Roman" w:hAnsi="Times New Roman" w:cs="Times New Roman"/>
        </w:rPr>
      </w:pPr>
      <w:bookmarkStart w:id="35" w:name="ref-plint2006"/>
      <w:bookmarkEnd w:id="34"/>
      <w:r w:rsidRPr="00643BE2">
        <w:rPr>
          <w:rFonts w:ascii="Times New Roman" w:hAnsi="Times New Roman" w:cs="Times New Roman"/>
        </w:rPr>
        <w:t xml:space="preserve">Plint, A., Moher, D., Morrison, A., Schulz, K., Altman, D., Hill, C., &amp; Gaboury, I. (2006). Does the CONSORT checklist improve the quality of reports of ... </w:t>
      </w:r>
      <w:r w:rsidRPr="00643BE2">
        <w:rPr>
          <w:rFonts w:ascii="Times New Roman" w:hAnsi="Times New Roman" w:cs="Times New Roman"/>
          <w:i/>
        </w:rPr>
        <w:t>Medical Journal of Australia</w:t>
      </w:r>
      <w:r w:rsidRPr="00643BE2">
        <w:rPr>
          <w:rFonts w:ascii="Times New Roman" w:hAnsi="Times New Roman" w:cs="Times New Roman"/>
        </w:rPr>
        <w:t xml:space="preserve">, </w:t>
      </w:r>
      <w:r w:rsidRPr="00643BE2">
        <w:rPr>
          <w:rFonts w:ascii="Times New Roman" w:hAnsi="Times New Roman" w:cs="Times New Roman"/>
          <w:i/>
        </w:rPr>
        <w:t>185</w:t>
      </w:r>
      <w:r w:rsidRPr="00643BE2">
        <w:rPr>
          <w:rFonts w:ascii="Times New Roman" w:hAnsi="Times New Roman" w:cs="Times New Roman"/>
        </w:rPr>
        <w:t xml:space="preserve">(5), </w:t>
      </w:r>
      <w:proofErr w:type="gramStart"/>
      <w:r w:rsidRPr="00643BE2">
        <w:rPr>
          <w:rFonts w:ascii="Times New Roman" w:hAnsi="Times New Roman" w:cs="Times New Roman"/>
        </w:rPr>
        <w:t>263.</w:t>
      </w:r>
      <w:proofErr w:type="gramEnd"/>
      <w:r w:rsidRPr="00643BE2">
        <w:rPr>
          <w:rFonts w:ascii="Times New Roman" w:hAnsi="Times New Roman" w:cs="Times New Roman"/>
        </w:rPr>
        <w:t xml:space="preserve"> </w:t>
      </w:r>
      <w:hyperlink r:id="rId18">
        <w:r w:rsidRPr="00643BE2">
          <w:rPr>
            <w:rStyle w:val="Hyperlink"/>
            <w:rFonts w:ascii="Times New Roman" w:hAnsi="Times New Roman" w:cs="Times New Roman"/>
            <w:color w:val="auto"/>
          </w:rPr>
          <w:t>https://doi.org/10.5694/J.1326-5377.2006.TB00557.X</w:t>
        </w:r>
      </w:hyperlink>
    </w:p>
    <w:p w14:paraId="10EC62C1" w14:textId="77777777" w:rsidR="00132F2A" w:rsidRPr="00643BE2" w:rsidRDefault="00BE0C45" w:rsidP="009F5672">
      <w:pPr>
        <w:pStyle w:val="Bibliography"/>
        <w:spacing w:after="240"/>
        <w:ind w:left="426" w:hanging="426"/>
        <w:rPr>
          <w:rFonts w:ascii="Times New Roman" w:hAnsi="Times New Roman" w:cs="Times New Roman"/>
        </w:rPr>
      </w:pPr>
      <w:bookmarkStart w:id="36" w:name="ref-ukbiobankcoordinatingcentre2007"/>
      <w:bookmarkEnd w:id="35"/>
      <w:r w:rsidRPr="00643BE2">
        <w:rPr>
          <w:rFonts w:ascii="Times New Roman" w:hAnsi="Times New Roman" w:cs="Times New Roman"/>
        </w:rPr>
        <w:t xml:space="preserve">UK Biobank Coordinating Centre. (2007). </w:t>
      </w:r>
      <w:r w:rsidRPr="00643BE2">
        <w:rPr>
          <w:rFonts w:ascii="Times New Roman" w:hAnsi="Times New Roman" w:cs="Times New Roman"/>
          <w:i/>
        </w:rPr>
        <w:t>UK Biobank: Protocol for a large-scale prospective epidemiological resource UK Biobank Coordinating Centre Stockport</w:t>
      </w:r>
      <w:r w:rsidRPr="00643BE2">
        <w:rPr>
          <w:rFonts w:ascii="Times New Roman" w:hAnsi="Times New Roman" w:cs="Times New Roman"/>
        </w:rPr>
        <w:t xml:space="preserve"> (No. March; pp. 1–112).</w:t>
      </w:r>
    </w:p>
    <w:p w14:paraId="579545E0" w14:textId="77777777" w:rsidR="00132F2A" w:rsidRPr="00643BE2" w:rsidRDefault="00BE0C45" w:rsidP="009F5672">
      <w:pPr>
        <w:pStyle w:val="Bibliography"/>
        <w:spacing w:after="240"/>
        <w:ind w:left="426" w:hanging="426"/>
        <w:rPr>
          <w:rFonts w:ascii="Times New Roman" w:hAnsi="Times New Roman" w:cs="Times New Roman"/>
        </w:rPr>
      </w:pPr>
      <w:bookmarkStart w:id="37" w:name="ref-ukbiobankcoordinatingcentre2011"/>
      <w:bookmarkEnd w:id="36"/>
      <w:r w:rsidRPr="00643BE2">
        <w:rPr>
          <w:rFonts w:ascii="Times New Roman" w:hAnsi="Times New Roman" w:cs="Times New Roman"/>
        </w:rPr>
        <w:t xml:space="preserve">UK Biobank Coordinating Centre. (2011). </w:t>
      </w:r>
      <w:r w:rsidRPr="00643BE2">
        <w:rPr>
          <w:rFonts w:ascii="Times New Roman" w:hAnsi="Times New Roman" w:cs="Times New Roman"/>
          <w:i/>
        </w:rPr>
        <w:t>Access Procedures: Application and review procedures for access to the UK Biobank Resource</w:t>
      </w:r>
      <w:r w:rsidRPr="00643BE2">
        <w:rPr>
          <w:rFonts w:ascii="Times New Roman" w:hAnsi="Times New Roman" w:cs="Times New Roman"/>
        </w:rPr>
        <w:t xml:space="preserve"> (pp. 1–36).</w:t>
      </w:r>
    </w:p>
    <w:p w14:paraId="14A69252" w14:textId="77777777" w:rsidR="00132F2A" w:rsidRPr="00643BE2" w:rsidRDefault="00BE0C45" w:rsidP="009F5672">
      <w:pPr>
        <w:pStyle w:val="Bibliography"/>
        <w:spacing w:after="240"/>
        <w:ind w:left="426" w:hanging="426"/>
        <w:rPr>
          <w:rFonts w:ascii="Times New Roman" w:hAnsi="Times New Roman" w:cs="Times New Roman"/>
        </w:rPr>
      </w:pPr>
      <w:bookmarkStart w:id="38" w:name="ref-vasilevsky2017"/>
      <w:bookmarkEnd w:id="37"/>
      <w:r w:rsidRPr="00643BE2">
        <w:rPr>
          <w:rFonts w:ascii="Times New Roman" w:hAnsi="Times New Roman" w:cs="Times New Roman"/>
        </w:rPr>
        <w:t xml:space="preserve">Vasilevsky, N. A., Minnier, J., Haendel, M. A., &amp; Champieux, R. E. (2017). Reproducible and reusable research: Are journal data sharing policies meeting the mark? </w:t>
      </w:r>
      <w:r w:rsidRPr="00643BE2">
        <w:rPr>
          <w:rFonts w:ascii="Times New Roman" w:hAnsi="Times New Roman" w:cs="Times New Roman"/>
          <w:i/>
        </w:rPr>
        <w:t>PeerJ</w:t>
      </w:r>
      <w:r w:rsidRPr="00643BE2">
        <w:rPr>
          <w:rFonts w:ascii="Times New Roman" w:hAnsi="Times New Roman" w:cs="Times New Roman"/>
        </w:rPr>
        <w:t xml:space="preserve">, </w:t>
      </w:r>
      <w:r w:rsidRPr="00643BE2">
        <w:rPr>
          <w:rFonts w:ascii="Times New Roman" w:hAnsi="Times New Roman" w:cs="Times New Roman"/>
          <w:i/>
        </w:rPr>
        <w:t>5</w:t>
      </w:r>
      <w:r w:rsidRPr="00643BE2">
        <w:rPr>
          <w:rFonts w:ascii="Times New Roman" w:hAnsi="Times New Roman" w:cs="Times New Roman"/>
        </w:rPr>
        <w:t xml:space="preserve">, e3208. </w:t>
      </w:r>
      <w:hyperlink r:id="rId19">
        <w:r w:rsidRPr="00643BE2">
          <w:rPr>
            <w:rStyle w:val="Hyperlink"/>
            <w:rFonts w:ascii="Times New Roman" w:hAnsi="Times New Roman" w:cs="Times New Roman"/>
            <w:color w:val="auto"/>
          </w:rPr>
          <w:t>https://doi.org/10.7717/peerj.3208</w:t>
        </w:r>
      </w:hyperlink>
    </w:p>
    <w:p w14:paraId="55481580" w14:textId="77777777" w:rsidR="00132F2A" w:rsidRPr="00643BE2" w:rsidRDefault="00BE0C45" w:rsidP="009F5672">
      <w:pPr>
        <w:pStyle w:val="Bibliography"/>
        <w:spacing w:after="240"/>
        <w:ind w:left="426" w:hanging="426"/>
        <w:rPr>
          <w:rFonts w:ascii="Times New Roman" w:hAnsi="Times New Roman" w:cs="Times New Roman"/>
        </w:rPr>
      </w:pPr>
      <w:bookmarkStart w:id="39" w:name="ref-worldwidewebfoundation2018"/>
      <w:bookmarkEnd w:id="38"/>
      <w:r w:rsidRPr="00643BE2">
        <w:rPr>
          <w:rFonts w:ascii="Times New Roman" w:hAnsi="Times New Roman" w:cs="Times New Roman"/>
        </w:rPr>
        <w:t xml:space="preserve">World Wide Web Foundation. (2018). </w:t>
      </w:r>
      <w:r w:rsidRPr="00643BE2">
        <w:rPr>
          <w:rFonts w:ascii="Times New Roman" w:hAnsi="Times New Roman" w:cs="Times New Roman"/>
          <w:i/>
        </w:rPr>
        <w:t>Open Data Barometer - Leaders Edition</w:t>
      </w:r>
      <w:r w:rsidRPr="00643BE2">
        <w:rPr>
          <w:rFonts w:ascii="Times New Roman" w:hAnsi="Times New Roman" w:cs="Times New Roman"/>
        </w:rPr>
        <w:t>. Washington DC: World Wide Web Foundation.</w:t>
      </w:r>
      <w:bookmarkEnd w:id="27"/>
      <w:bookmarkEnd w:id="39"/>
    </w:p>
    <w:sectPr w:rsidR="00132F2A" w:rsidRPr="00643B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BF90" w14:textId="77777777" w:rsidR="00F87208" w:rsidRDefault="00F87208">
      <w:pPr>
        <w:spacing w:after="0"/>
      </w:pPr>
      <w:r>
        <w:separator/>
      </w:r>
    </w:p>
  </w:endnote>
  <w:endnote w:type="continuationSeparator" w:id="0">
    <w:p w14:paraId="21BF46E5" w14:textId="77777777" w:rsidR="00F87208" w:rsidRDefault="00F87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C68B" w14:textId="77777777" w:rsidR="00F87208" w:rsidRDefault="00F87208">
      <w:r>
        <w:separator/>
      </w:r>
    </w:p>
  </w:footnote>
  <w:footnote w:type="continuationSeparator" w:id="0">
    <w:p w14:paraId="506ECEE2" w14:textId="77777777" w:rsidR="00F87208" w:rsidRDefault="00F87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242D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73CE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BF51D9"/>
    <w:multiLevelType w:val="hybridMultilevel"/>
    <w:tmpl w:val="253A7C8C"/>
    <w:lvl w:ilvl="0" w:tplc="7A46463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CC23DB"/>
    <w:multiLevelType w:val="hybridMultilevel"/>
    <w:tmpl w:val="8874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4263C"/>
    <w:multiLevelType w:val="hybridMultilevel"/>
    <w:tmpl w:val="000E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8EC0F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A36"/>
    <w:rsid w:val="00132F2A"/>
    <w:rsid w:val="002773B0"/>
    <w:rsid w:val="00336403"/>
    <w:rsid w:val="004E29B3"/>
    <w:rsid w:val="00590D07"/>
    <w:rsid w:val="00632287"/>
    <w:rsid w:val="00643BE2"/>
    <w:rsid w:val="00784D58"/>
    <w:rsid w:val="00810AAE"/>
    <w:rsid w:val="0085045D"/>
    <w:rsid w:val="008D6863"/>
    <w:rsid w:val="00926B04"/>
    <w:rsid w:val="009F5672"/>
    <w:rsid w:val="00AB0368"/>
    <w:rsid w:val="00B86B75"/>
    <w:rsid w:val="00BC48D5"/>
    <w:rsid w:val="00BE0C45"/>
    <w:rsid w:val="00C36279"/>
    <w:rsid w:val="00C921E3"/>
    <w:rsid w:val="00CA36BA"/>
    <w:rsid w:val="00DC52DC"/>
    <w:rsid w:val="00E315A3"/>
    <w:rsid w:val="00F81C7E"/>
    <w:rsid w:val="00F872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2D4"/>
  <w15:docId w15:val="{E5C893ED-3788-4923-AADE-E7EEEBDE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2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ngcj/" TargetMode="External"/><Relationship Id="rId13" Type="http://schemas.openxmlformats.org/officeDocument/2006/relationships/hyperlink" Target="https://doi.org/10.17605/OSF.IO/SF5VJ" TargetMode="External"/><Relationship Id="rId18" Type="http://schemas.openxmlformats.org/officeDocument/2006/relationships/hyperlink" Target="https://doi.org/10.5694/J.1326-5377.2006.TB00557.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sf.io/jfk24/" TargetMode="External"/><Relationship Id="rId12" Type="http://schemas.openxmlformats.org/officeDocument/2006/relationships/hyperlink" Target="https://doi.org/10.1111/j.1365-2923.2010.03890.x" TargetMode="External"/><Relationship Id="rId17" Type="http://schemas.openxmlformats.org/officeDocument/2006/relationships/hyperlink" Target="https://doi.org/10.1186/s13643-016-0384-4" TargetMode="External"/><Relationship Id="rId2" Type="http://schemas.openxmlformats.org/officeDocument/2006/relationships/styles" Target="styles.xml"/><Relationship Id="rId16" Type="http://schemas.openxmlformats.org/officeDocument/2006/relationships/hyperlink" Target="https://doi.org/10.1136/bmj.k4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9781118715598.ch17" TargetMode="External"/><Relationship Id="rId5" Type="http://schemas.openxmlformats.org/officeDocument/2006/relationships/footnotes" Target="footnotes.xml"/><Relationship Id="rId15" Type="http://schemas.openxmlformats.org/officeDocument/2006/relationships/hyperlink" Target="https://doi.org/10.1002/gepi.20410" TargetMode="External"/><Relationship Id="rId10" Type="http://schemas.openxmlformats.org/officeDocument/2006/relationships/hyperlink" Target="https://doi.org/10.1007/s00238-013-0893-5" TargetMode="External"/><Relationship Id="rId19" Type="http://schemas.openxmlformats.org/officeDocument/2006/relationships/hyperlink" Target="https://doi.org/10.7717/peerj.320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98/rsos.18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The UK Biobank Study: Systematic Review of the Reporting Quality in UK Biobank Studies</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Biobank Study: Systematic Review of the Reporting Quality in UK Biobank Studies</dc:title>
  <dc:creator>Emma Anderson, George Davey Smith, Katie Drax, Mark Gibson, Marcus Munafò, Benjamin Woolf, and Rebecca Richmond</dc:creator>
  <cp:keywords/>
  <cp:lastModifiedBy>Katie Drax</cp:lastModifiedBy>
  <cp:revision>13</cp:revision>
  <dcterms:created xsi:type="dcterms:W3CDTF">2021-11-04T13:05:00Z</dcterms:created>
  <dcterms:modified xsi:type="dcterms:W3CDTF">2021-11-04T18:30:00Z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csl">
    <vt:lpwstr>apa.csl</vt:lpwstr>
  </property>
  <property fmtid="{D5CDD505-2E9C-101B-9397-08002B2CF9AE}" pid="4" name="date">
    <vt:lpwstr>04 November 2021</vt:lpwstr>
  </property>
  <property fmtid="{D5CDD505-2E9C-101B-9397-08002B2CF9AE}" pid="5" name="output">
    <vt:lpwstr/>
  </property>
</Properties>
</file>