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Linkt Research Reminders — Executive Summary</w:t>
      </w:r>
    </w:p>
    <w:p>
      <w:pPr>
        <w:pStyle w:val="Heading1"/>
      </w:pPr>
      <w:r>
        <w:rPr>
          <w:color w:val="1F3A68"/>
        </w:rPr>
        <w:t>What this is</w:t>
      </w:r>
    </w:p>
    <w:p>
      <w:r>
        <w:rPr>
          <w:b w:val="0"/>
          <w:i w:val="0"/>
        </w:rPr>
        <w:t>An automated communications system that runs the four-survey participant journey for the Linkt research study, end-to-end. Once a participant's email is added to a single spreadsheet, the system handles their welcome message, scheduled reminders, response tracking, and study deadline — without manual intervention from the research team.</w:t>
      </w:r>
    </w:p>
    <w:p>
      <w:pPr>
        <w:pStyle w:val="Heading1"/>
      </w:pPr>
      <w:r>
        <w:rPr>
          <w:color w:val="1F3A68"/>
        </w:rPr>
        <w:t>What it does, in plain language</w:t>
      </w:r>
    </w:p>
    <w:p>
      <w:r>
        <w:rPr>
          <w:b/>
        </w:rPr>
        <w:t>For every participant, the system:</w:t>
      </w:r>
    </w:p>
    <w:p>
      <w:pPr>
        <w:pStyle w:val="ListNumber"/>
      </w:pPr>
      <w:r>
        <w:t>Welcomes them the moment they're added to the participant list, with their first task and survey link.</w:t>
      </w:r>
    </w:p>
    <w:p>
      <w:pPr>
        <w:pStyle w:val="ListNumber"/>
      </w:pPr>
      <w:r>
        <w:t>Reminds them of any outstanding surveys at scheduled points throughout the two-week study window — sending a single consolidated email rather than one per survey, so participants aren't bombarded.</w:t>
      </w:r>
    </w:p>
    <w:p>
      <w:pPr>
        <w:pStyle w:val="ListNumber"/>
      </w:pPr>
      <w:r>
        <w:t>Tracks completions automatically when they submit a survey response, so they're not chased for work they've already done.</w:t>
      </w:r>
    </w:p>
    <w:p>
      <w:pPr>
        <w:pStyle w:val="ListNumber"/>
      </w:pPr>
      <w:r>
        <w:t>Stops chasing at the study end date, regardless of completion state, so participants aren't pinged after the research has closed.</w:t>
      </w:r>
    </w:p>
    <w:p>
      <w:r>
        <w:rPr>
          <w:b/>
        </w:rPr>
        <w:t>For the research team, the system:</w:t>
      </w:r>
    </w:p>
    <w:p>
      <w:pPr>
        <w:pStyle w:val="ListBullet"/>
      </w:pPr>
      <w:r>
        <w:t>Uses one spreadsheet as the source of truth for who's in the study.</w:t>
      </w:r>
    </w:p>
    <w:p>
      <w:pPr>
        <w:pStyle w:val="ListBullet"/>
      </w:pPr>
      <w:r>
        <w:t>Captures all responses, names, and key answers in a single SharePoint list, ready for analysis.</w:t>
      </w:r>
    </w:p>
    <w:p>
      <w:pPr>
        <w:pStyle w:val="ListBullet"/>
      </w:pPr>
      <w:r>
        <w:t>Allows late joiners to be added at any time during the study; the system catches them up automatically.</w:t>
      </w:r>
    </w:p>
    <w:p>
      <w:pPr>
        <w:pStyle w:val="ListBullet"/>
      </w:pPr>
      <w:r>
        <w:t>Provides full audit visibility — every email sent, every reminder fired, every response captured is logged in run history.</w:t>
      </w:r>
    </w:p>
    <w:p>
      <w:pPr>
        <w:pStyle w:val="Heading1"/>
      </w:pPr>
      <w:r>
        <w:rPr>
          <w:color w:val="1F3A68"/>
        </w:rPr>
        <w:t>How it works</w:t>
      </w:r>
    </w:p>
    <w:p>
      <w:r>
        <w:rPr>
          <w:b w:val="0"/>
          <w:i w:val="0"/>
        </w:rPr>
        <w:t>The system is a set of four connected automations, each with a specific job: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249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3249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249"/>
          </w:tcPr>
          <w:p>
            <w:r>
              <w:t>Auto-seed</w:t>
            </w:r>
          </w:p>
        </w:tc>
        <w:tc>
          <w:tcPr>
            <w:tcW w:type="dxa" w:w="3249"/>
          </w:tcPr>
          <w:p>
            <w:r>
              <w:t>Distribution list spreadsheet is saved</w:t>
            </w:r>
          </w:p>
        </w:tc>
        <w:tc>
          <w:tcPr>
            <w:tcW w:type="dxa" w:w="3249"/>
          </w:tcPr>
          <w:p>
            <w:r>
              <w:t>Adds new participants to the tracking list; sends each a welcome email with Survey 1's link and task.</w:t>
            </w:r>
          </w:p>
        </w:tc>
      </w:tr>
      <w:tr>
        <w:tc>
          <w:tcPr>
            <w:tcW w:type="dxa" w:w="3249"/>
          </w:tcPr>
          <w:p>
            <w:r>
              <w:t>Reminder</w:t>
            </w:r>
          </w:p>
        </w:tc>
        <w:tc>
          <w:tcPr>
            <w:tcW w:type="dxa" w:w="3249"/>
          </w:tcPr>
          <w:p>
            <w:r>
              <w:t>Daily at 9 AM</w:t>
            </w:r>
          </w:p>
        </w:tc>
        <w:tc>
          <w:tcPr>
            <w:tcW w:type="dxa" w:w="3249"/>
          </w:tcPr>
          <w:p>
            <w:r>
              <w:t>Identifies anyone who's overdue on any survey today, and sends one consolidated reminder email per person listing all outstanding tasks.</w:t>
            </w:r>
          </w:p>
        </w:tc>
      </w:tr>
      <w:tr>
        <w:tc>
          <w:tcPr>
            <w:tcW w:type="dxa" w:w="3249"/>
          </w:tcPr>
          <w:p>
            <w:r>
              <w:t>Response ingestion</w:t>
            </w:r>
          </w:p>
        </w:tc>
        <w:tc>
          <w:tcPr>
            <w:tcW w:type="dxa" w:w="3249"/>
          </w:tcPr>
          <w:p>
            <w:r>
              <w:t>A Microsoft Forms response is submitted</w:t>
            </w:r>
          </w:p>
        </w:tc>
        <w:tc>
          <w:tcPr>
            <w:tcW w:type="dxa" w:w="3249"/>
          </w:tcPr>
          <w:p>
            <w:r>
              <w:t>Marks the corresponding tracking row as complete and stores the participant's answer to the key question.</w:t>
            </w:r>
          </w:p>
        </w:tc>
      </w:tr>
      <w:tr>
        <w:tc>
          <w:tcPr>
            <w:tcW w:type="dxa" w:w="3249"/>
          </w:tcPr>
          <w:p>
            <w:r>
              <w:t>Manual seed (backup)</w:t>
            </w:r>
          </w:p>
        </w:tc>
        <w:tc>
          <w:tcPr>
            <w:tcW w:type="dxa" w:w="3249"/>
          </w:tcPr>
          <w:p>
            <w:r>
              <w:t>Researcher clicks "Run"</w:t>
            </w:r>
          </w:p>
        </w:tc>
        <w:tc>
          <w:tcPr>
            <w:tcW w:type="dxa" w:w="3249"/>
          </w:tcPr>
          <w:p>
            <w:r>
              <w:t>Identical to auto-seed, minus the welcome email. Available as a fallback if the team prefers click-to-run control.</w:t>
            </w:r>
          </w:p>
        </w:tc>
      </w:tr>
    </w:tbl>
    <w:p>
      <w:pPr>
        <w:pStyle w:val="Heading1"/>
      </w:pPr>
      <w:r>
        <w:rPr>
          <w:color w:val="1F3A68"/>
        </w:rPr>
        <w:t>The participant experience</w:t>
      </w:r>
    </w:p>
    <w:p>
      <w:r>
        <w:rPr>
          <w:b w:val="0"/>
        </w:rPr>
        <w:t xml:space="preserve">Imagine </w:t>
      </w:r>
      <w:r>
        <w:rPr>
          <w:b/>
        </w:rPr>
        <w:t>Jane</w:t>
      </w:r>
      <w:r>
        <w:rPr>
          <w:b w:val="0"/>
        </w:rPr>
        <w:t xml:space="preserve"> is added to the study spreadsheet on study Day 5 — three days after Survey 1 went out and one day after the Survey 1 reminder date.</w:t>
      </w:r>
    </w:p>
    <w:p>
      <w:pPr>
        <w:pStyle w:val="ListBullet"/>
      </w:pPr>
      <w:r>
        <w:t>Within 30 seconds: Jane receives a welcome email introducing the study, with Survey 1's link and task instructions.</w:t>
      </w:r>
    </w:p>
    <w:p>
      <w:pPr>
        <w:pStyle w:val="ListBullet"/>
      </w:pPr>
      <w:r>
        <w:t>Next morning at 9 AM: Jane receives a reminder consolidating any surveys she hasn't completed (Survey 1, plus Survey 2 if she's now late on that too) — all in one email, with a single deadline for the study clearly stated.</w:t>
      </w:r>
    </w:p>
    <w:p>
      <w:pPr>
        <w:pStyle w:val="ListBullet"/>
      </w:pPr>
      <w:r>
        <w:t>Throughout the study: every time another survey's reminder date arrives, the system checks Jane's progress and only emails her about surveys she still owes.</w:t>
      </w:r>
    </w:p>
    <w:p>
      <w:pPr>
        <w:pStyle w:val="ListBullet"/>
      </w:pPr>
      <w:r>
        <w:t>As Jane submits responses: her tracking record updates automatically, and she stops being reminded about completed surveys.</w:t>
      </w:r>
    </w:p>
    <w:p>
      <w:pPr>
        <w:pStyle w:val="ListBullet"/>
      </w:pPr>
      <w:r>
        <w:t>After the study deadline: Jane receives no further messages, even if her record is incomplete.</w:t>
      </w:r>
    </w:p>
    <w:p>
      <w:r>
        <w:rPr>
          <w:b w:val="0"/>
          <w:i w:val="0"/>
        </w:rPr>
        <w:t>Every other participant — whether on Day 1 or Day 12 — has the same experience, calibrated to their personal completion progress.</w:t>
      </w:r>
    </w:p>
    <w:p>
      <w:pPr>
        <w:pStyle w:val="Heading1"/>
      </w:pPr>
      <w:r>
        <w:rPr>
          <w:color w:val="1F3A68"/>
        </w:rPr>
        <w:t>Where the research team's effort goes</w:t>
      </w:r>
    </w:p>
    <w:p>
      <w:r>
        <w:rPr>
          <w:b w:val="0"/>
          <w:i w:val="0"/>
        </w:rPr>
        <w:t>The team's involvement is concentrated at two points:</w:t>
      </w:r>
    </w:p>
    <w:p>
      <w:pPr>
        <w:pStyle w:val="ListBullet"/>
      </w:pPr>
      <w:r>
        <w:t>Set-up: configuring the survey dates, links, and task instructions once, before the study opens.</w:t>
      </w:r>
    </w:p>
    <w:p>
      <w:pPr>
        <w:pStyle w:val="ListBullet"/>
      </w:pPr>
      <w:r>
        <w:t>Participant management: adding or removing names from the distribution spreadsheet as the study progresses.</w:t>
      </w:r>
    </w:p>
    <w:p>
      <w:r>
        <w:rPr>
          <w:b w:val="0"/>
          <w:i w:val="0"/>
        </w:rPr>
        <w:t>Day-to-day operation, including all email sending, reminder scheduling, response tracking, and deadline enforcement, runs without human intervention. Toggling the system on or off is a single click — useful for editing the spreadsheet pre-launch without firing accidental notifications, or for an emergency stop mid-study if needed.</w:t>
      </w:r>
    </w:p>
    <w:p>
      <w:pPr>
        <w:pStyle w:val="Heading1"/>
      </w:pPr>
      <w:r>
        <w:rPr>
          <w:color w:val="1F3A68"/>
        </w:rPr>
        <w:t>Risks and controls</w:t>
      </w:r>
    </w:p>
    <w:p>
      <w:pPr>
        <w:pStyle w:val="ListBullet"/>
      </w:pPr>
      <w:r>
        <w:t>Bulk-paste exposure: anyone with write access to the spreadsheet can effectively send mass emails. Recommend restricting edit permissions to research leads only.</w:t>
      </w:r>
    </w:p>
    <w:p>
      <w:pPr>
        <w:pStyle w:val="ListBullet"/>
      </w:pPr>
      <w:r>
        <w:t>External email recipients: participants outside the organisation's Microsoft 365 tenant won't receive personalised greetings (the system gracefully falls back to "Hi there,") but everything else functions normally.</w:t>
      </w:r>
    </w:p>
    <w:p>
      <w:pPr>
        <w:pStyle w:val="ListBullet"/>
      </w:pPr>
      <w:r>
        <w:t>Roll-back path: all four flows can be turned off independently. The manual seeding flow remains available as a fallback in case the automated trigger needs to be paused.</w:t>
      </w:r>
    </w:p>
    <w:p>
      <w:pPr>
        <w:pStyle w:val="Heading1"/>
      </w:pPr>
      <w:r>
        <w:rPr>
          <w:color w:val="1F3A68"/>
        </w:rPr>
        <w:t>Bottom line</w:t>
      </w:r>
    </w:p>
    <w:p>
      <w:r>
        <w:rPr>
          <w:b w:val="0"/>
          <w:i w:val="0"/>
        </w:rPr>
        <w:t>The team replaces a fortnight of manual email scheduling, reminder tracking, and completion-status reconciliation with a single spreadsheet-edit interface. Participants get a coherent, personalised journey; the team gets clean data and an audit trail; the system handles the timing complexity that makes a staggered four-survey study operationally difficult to run by hand.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