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3DB5732" w:rsidR="00531FBF" w:rsidRPr="00B7788F" w:rsidRDefault="00B7788F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[Date]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5DD010E3" w:rsidR="00531FBF" w:rsidRPr="00B7788F" w:rsidRDefault="008F1C52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Kaitlyn Moore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20D882B7" w:rsidR="00C32F3D" w:rsidRPr="00B7788F" w:rsidRDefault="008F1C52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8F1C52">
              <w:rPr>
                <w:rFonts w:eastAsia="Times New Roman" w:cstheme="minorHAnsi"/>
                <w:b/>
                <w:bCs/>
                <w:sz w:val="22"/>
                <w:szCs w:val="22"/>
              </w:rPr>
              <w:t>Initial report for Artemis Financial project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59E40039" w:rsidR="00485402" w:rsidRPr="00B7788F" w:rsidRDefault="008F1C52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Kaitlyn Moore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7AC8570" w14:textId="77777777" w:rsidR="008F1C52" w:rsidRPr="008F1C52" w:rsidRDefault="008F1C52" w:rsidP="008F1C52">
      <w:p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High-Level Overview:</w:t>
      </w:r>
      <w:r w:rsidRPr="008F1C52">
        <w:rPr>
          <w:rFonts w:eastAsia="Times New Roman"/>
          <w:sz w:val="22"/>
          <w:szCs w:val="22"/>
        </w:rPr>
        <w:br/>
        <w:t>The encryption algorithm cipher recommended for Artemis Financial is </w:t>
      </w:r>
      <w:r w:rsidRPr="008F1C52">
        <w:rPr>
          <w:rFonts w:eastAsia="Times New Roman"/>
          <w:b/>
          <w:bCs/>
          <w:sz w:val="22"/>
          <w:szCs w:val="22"/>
        </w:rPr>
        <w:t>SHA-256 with RSA</w:t>
      </w:r>
      <w:r w:rsidRPr="008F1C52">
        <w:rPr>
          <w:rFonts w:eastAsia="Times New Roman"/>
          <w:sz w:val="22"/>
          <w:szCs w:val="22"/>
        </w:rPr>
        <w:t>. SHA-256 (Secure Hash Algorithm 256-bit) is a cryptographic hash function that produces a fixed-size 256-bit (32-byte) hash. RSA is an asymmetric encryption algorithm used for digital signatures and key exchange. Together, they provide both integrity (via hash) and authenticity (via RSA signing).</w:t>
      </w:r>
    </w:p>
    <w:p w14:paraId="1087FEEB" w14:textId="77777777" w:rsidR="008F1C52" w:rsidRPr="008F1C52" w:rsidRDefault="008F1C52" w:rsidP="008F1C52">
      <w:p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Hash Functions and Bit Levels:</w:t>
      </w:r>
      <w:r w:rsidRPr="008F1C52">
        <w:rPr>
          <w:rFonts w:eastAsia="Times New Roman"/>
          <w:sz w:val="22"/>
          <w:szCs w:val="22"/>
        </w:rPr>
        <w:br/>
        <w:t>SHA-256 generates a 256-bit digest, which is collision-resistant and preimage-resistant. This bit level is currently considered secure by NIST and industry standards. RSA is recommended with a </w:t>
      </w:r>
      <w:r w:rsidRPr="008F1C52">
        <w:rPr>
          <w:rFonts w:eastAsia="Times New Roman"/>
          <w:b/>
          <w:bCs/>
          <w:sz w:val="22"/>
          <w:szCs w:val="22"/>
        </w:rPr>
        <w:t>2048-bit or higher</w:t>
      </w:r>
      <w:r w:rsidRPr="008F1C52">
        <w:rPr>
          <w:rFonts w:eastAsia="Times New Roman"/>
          <w:sz w:val="22"/>
          <w:szCs w:val="22"/>
        </w:rPr>
        <w:t> key length to resist brute-force attacks.</w:t>
      </w:r>
    </w:p>
    <w:p w14:paraId="4C4B400F" w14:textId="77777777" w:rsidR="008F1C52" w:rsidRPr="008F1C52" w:rsidRDefault="008F1C52" w:rsidP="008F1C52">
      <w:p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Random Numbers, Symmetric vs. Non-Symmetric Keys:</w:t>
      </w:r>
    </w:p>
    <w:p w14:paraId="7DE54C3F" w14:textId="77777777" w:rsidR="008F1C52" w:rsidRPr="008F1C52" w:rsidRDefault="008F1C52" w:rsidP="008F1C5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sz w:val="22"/>
          <w:szCs w:val="22"/>
        </w:rPr>
        <w:t>Random numbers are used in key generation (e.g., for RSA key pairs) and to add salt to hash functions to prevent rainbow table attacks.</w:t>
      </w:r>
    </w:p>
    <w:p w14:paraId="60AB140E" w14:textId="77777777" w:rsidR="008F1C52" w:rsidRPr="008F1C52" w:rsidRDefault="008F1C52" w:rsidP="008F1C5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Symmetric encryption</w:t>
      </w:r>
      <w:r w:rsidRPr="008F1C52">
        <w:rPr>
          <w:rFonts w:eastAsia="Times New Roman"/>
          <w:sz w:val="22"/>
          <w:szCs w:val="22"/>
        </w:rPr>
        <w:t> (e.g., AES) uses one shared key for encryption/decryption, which is faster but requires secure key exchange.</w:t>
      </w:r>
    </w:p>
    <w:p w14:paraId="1E2D5101" w14:textId="77777777" w:rsidR="008F1C52" w:rsidRPr="008F1C52" w:rsidRDefault="008F1C52" w:rsidP="008F1C52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Asymmetric encryption</w:t>
      </w:r>
      <w:r w:rsidRPr="008F1C52">
        <w:rPr>
          <w:rFonts w:eastAsia="Times New Roman"/>
          <w:sz w:val="22"/>
          <w:szCs w:val="22"/>
        </w:rPr>
        <w:t xml:space="preserve"> (RSA) uses a public-private key pair. The public key encrypts or verifies </w:t>
      </w:r>
      <w:proofErr w:type="gramStart"/>
      <w:r w:rsidRPr="008F1C52">
        <w:rPr>
          <w:rFonts w:eastAsia="Times New Roman"/>
          <w:sz w:val="22"/>
          <w:szCs w:val="22"/>
        </w:rPr>
        <w:t>signatures;</w:t>
      </w:r>
      <w:proofErr w:type="gramEnd"/>
      <w:r w:rsidRPr="008F1C52">
        <w:rPr>
          <w:rFonts w:eastAsia="Times New Roman"/>
          <w:sz w:val="22"/>
          <w:szCs w:val="22"/>
        </w:rPr>
        <w:t xml:space="preserve"> the private key decrypts or signs. This project uses asymmetric for certificate-based HTTPS and integrity verification.</w:t>
      </w:r>
    </w:p>
    <w:p w14:paraId="4B8946C4" w14:textId="77777777" w:rsidR="008F1C52" w:rsidRPr="008F1C52" w:rsidRDefault="008F1C52" w:rsidP="008F1C52">
      <w:pPr>
        <w:contextualSpacing/>
        <w:rPr>
          <w:rFonts w:eastAsia="Times New Roman"/>
          <w:sz w:val="22"/>
          <w:szCs w:val="22"/>
        </w:rPr>
      </w:pPr>
      <w:r w:rsidRPr="008F1C52">
        <w:rPr>
          <w:rFonts w:eastAsia="Times New Roman"/>
          <w:b/>
          <w:bCs/>
          <w:sz w:val="22"/>
          <w:szCs w:val="22"/>
        </w:rPr>
        <w:t>History and Current State:</w:t>
      </w:r>
      <w:r w:rsidRPr="008F1C52">
        <w:rPr>
          <w:rFonts w:eastAsia="Times New Roman"/>
          <w:sz w:val="22"/>
          <w:szCs w:val="22"/>
        </w:rPr>
        <w:br/>
        <w:t>SHA-256 is part of the SHA-2 family, published by NIST in 2001. It remains a gold standard for hashing, despite the emergence of SHA-3. RSA, invented in 1977, is still widely used but is being supplemented by elliptic curve cryptography (ECC) for better performance. For Artemis Financial, SHA-256 with RSA-2048 balances security, performance, and industry compliance.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6BEBCC74" w14:textId="28282B41" w:rsidR="003978A0" w:rsidRDefault="00EF7062" w:rsidP="00D47759">
      <w:pPr>
        <w:contextualSpacing/>
        <w:rPr>
          <w:rFonts w:eastAsia="Times New Roman" w:cstheme="minorHAnsi"/>
          <w:sz w:val="22"/>
          <w:szCs w:val="22"/>
        </w:rPr>
      </w:pPr>
      <w:r w:rsidRPr="00EF7062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281033C2" wp14:editId="109E5679">
            <wp:extent cx="3820058" cy="4896533"/>
            <wp:effectExtent l="0" t="0" r="9525" b="0"/>
            <wp:docPr id="11979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79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C4D3" w14:textId="25680DE4" w:rsidR="002778D5" w:rsidRDefault="002778D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3E4DD09B" w:rsidR="00DB5652" w:rsidRPr="00B7788F" w:rsidRDefault="00D07622" w:rsidP="00D47759">
      <w:pPr>
        <w:contextualSpacing/>
        <w:rPr>
          <w:rFonts w:cstheme="minorHAnsi"/>
          <w:sz w:val="22"/>
          <w:szCs w:val="22"/>
        </w:rPr>
      </w:pPr>
      <w:r w:rsidRPr="00D07622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4A48A832" wp14:editId="788DF121">
            <wp:extent cx="5943600" cy="2842260"/>
            <wp:effectExtent l="0" t="0" r="0" b="0"/>
            <wp:docPr id="4508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7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7EE1D1C9" w:rsidR="00DB5652" w:rsidRPr="00B7788F" w:rsidRDefault="00D07622" w:rsidP="00D47759">
      <w:pPr>
        <w:contextualSpacing/>
        <w:rPr>
          <w:rFonts w:cstheme="minorHAnsi"/>
          <w:sz w:val="22"/>
          <w:szCs w:val="22"/>
        </w:rPr>
      </w:pPr>
      <w:r w:rsidRPr="00D07622">
        <w:rPr>
          <w:rFonts w:eastAsia="Times New Roman" w:cstheme="minorHAnsi"/>
          <w:sz w:val="22"/>
          <w:szCs w:val="22"/>
        </w:rPr>
        <w:drawing>
          <wp:inline distT="0" distB="0" distL="0" distR="0" wp14:anchorId="383A087A" wp14:editId="3678E7D2">
            <wp:extent cx="5943600" cy="3671570"/>
            <wp:effectExtent l="0" t="0" r="0" b="5080"/>
            <wp:docPr id="2966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1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F2148E9" w:rsidR="00E33862" w:rsidRDefault="0052140B" w:rsidP="00D47759">
      <w:pPr>
        <w:contextualSpacing/>
        <w:rPr>
          <w:rFonts w:eastAsia="Times New Roman" w:cstheme="minorHAnsi"/>
          <w:sz w:val="22"/>
          <w:szCs w:val="22"/>
        </w:rPr>
      </w:pPr>
      <w:r w:rsidRPr="0052140B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2AF6D4BC" wp14:editId="0B471A77">
            <wp:extent cx="5943600" cy="3196590"/>
            <wp:effectExtent l="0" t="0" r="0" b="3810"/>
            <wp:docPr id="6793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58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315D3D19" w:rsidR="00E33862" w:rsidRPr="00B7788F" w:rsidRDefault="00B86BD2" w:rsidP="00D47759">
      <w:pPr>
        <w:contextualSpacing/>
        <w:rPr>
          <w:rFonts w:cstheme="minorHAnsi"/>
          <w:sz w:val="22"/>
          <w:szCs w:val="22"/>
        </w:rPr>
      </w:pPr>
      <w:r w:rsidRPr="00B86BD2">
        <w:rPr>
          <w:rFonts w:eastAsia="Times New Roman" w:cstheme="minorHAnsi"/>
          <w:sz w:val="22"/>
          <w:szCs w:val="22"/>
        </w:rPr>
        <w:drawing>
          <wp:inline distT="0" distB="0" distL="0" distR="0" wp14:anchorId="60FDAC31" wp14:editId="27886B84">
            <wp:extent cx="5943600" cy="3228340"/>
            <wp:effectExtent l="0" t="0" r="0" b="0"/>
            <wp:docPr id="6640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3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5E79C09" w14:textId="090BFF8D" w:rsidR="00B86BD2" w:rsidRPr="00B86BD2" w:rsidRDefault="00B86BD2" w:rsidP="00B86BD2">
      <w:p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The vulnerability assessment process flow diagram was used to identify key security areas addressed:</w:t>
      </w:r>
    </w:p>
    <w:p w14:paraId="3CD4693F" w14:textId="5F7A0452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Secure Communications: Converted HTTP to HTTPS using a self-signed certificate.</w:t>
      </w:r>
    </w:p>
    <w:p w14:paraId="2A052136" w14:textId="2CE76BCE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Data Integrity: Implemented SHA-256 checksum verification.</w:t>
      </w:r>
    </w:p>
    <w:p w14:paraId="742E8CCF" w14:textId="7CEED8A7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Static Analysis: Used dependency-check to scan for known vulnerabilities.</w:t>
      </w:r>
    </w:p>
    <w:p w14:paraId="0DDF713C" w14:textId="5094C171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lastRenderedPageBreak/>
        <w:t>Secure Coding: Refactored input handling to avoid injection risks.</w:t>
      </w:r>
    </w:p>
    <w:p w14:paraId="2A75ECD9" w14:textId="77777777" w:rsidR="00B86BD2" w:rsidRDefault="00B86BD2" w:rsidP="00B86BD2">
      <w:pPr>
        <w:ind w:left="360"/>
        <w:rPr>
          <w:rFonts w:eastAsia="Times New Roman"/>
          <w:sz w:val="22"/>
          <w:szCs w:val="22"/>
        </w:rPr>
      </w:pPr>
    </w:p>
    <w:p w14:paraId="5690D8C7" w14:textId="0F46CEBD" w:rsidR="00B86BD2" w:rsidRPr="00B86BD2" w:rsidRDefault="00B86BD2" w:rsidP="00B86BD2">
      <w:pPr>
        <w:ind w:left="360"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Process for adding layers of security:</w:t>
      </w:r>
    </w:p>
    <w:p w14:paraId="60F53F5F" w14:textId="5BBD9F77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Generated a self-signed certificate and configured SSL in Spring Boot.</w:t>
      </w:r>
    </w:p>
    <w:p w14:paraId="2D51C052" w14:textId="62348192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Implemented a cryptographic hash endpoint for file/data verification.</w:t>
      </w:r>
    </w:p>
    <w:p w14:paraId="5DB3514E" w14:textId="6C14EB31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Refactored the application to enforce HTTPS and redirect HTTP requests.</w:t>
      </w:r>
    </w:p>
    <w:p w14:paraId="7F69B8F8" w14:textId="5A8A8616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Ran dependency-check to ensure no new vulnerabilities were introduced.</w:t>
      </w:r>
    </w:p>
    <w:p w14:paraId="15E9EBE5" w14:textId="77777777" w:rsidR="00B86BD2" w:rsidRPr="00B86BD2" w:rsidRDefault="00B86BD2" w:rsidP="00B86BD2">
      <w:pPr>
        <w:pStyle w:val="ListParagraph"/>
        <w:numPr>
          <w:ilvl w:val="0"/>
          <w:numId w:val="23"/>
        </w:numPr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Performed manual functional testing to verify error handling and secure defaults.</w:t>
      </w:r>
    </w:p>
    <w:p w14:paraId="4A0B75F3" w14:textId="77777777" w:rsidR="00B86BD2" w:rsidRPr="00B86BD2" w:rsidRDefault="00B86BD2" w:rsidP="00B86BD2">
      <w:pPr>
        <w:contextualSpacing/>
        <w:rPr>
          <w:rFonts w:eastAsia="Times New Roman"/>
          <w:sz w:val="22"/>
          <w:szCs w:val="22"/>
        </w:rPr>
      </w:pPr>
    </w:p>
    <w:p w14:paraId="34B8C93D" w14:textId="77777777" w:rsidR="00B86BD2" w:rsidRPr="00B86BD2" w:rsidRDefault="00B86BD2" w:rsidP="00B86BD2">
      <w:p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These layers ensure confidentiality (HTTPS), integrity (SHA-256), and availability (robust error handling) for Artemis Financial’s web application.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5A8C6830" w14:textId="77777777" w:rsidR="00B86BD2" w:rsidRPr="00B86BD2" w:rsidRDefault="00B86BD2" w:rsidP="00B86BD2">
      <w:p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Application of industry best practices:</w:t>
      </w:r>
    </w:p>
    <w:p w14:paraId="5785F1B2" w14:textId="77777777" w:rsidR="00B86BD2" w:rsidRPr="00B86BD2" w:rsidRDefault="00B86BD2" w:rsidP="00B86BD2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Least Privilege: The application runs with minimal required permissions.</w:t>
      </w:r>
    </w:p>
    <w:p w14:paraId="489627F5" w14:textId="77777777" w:rsidR="00B86BD2" w:rsidRPr="00B86BD2" w:rsidRDefault="00B86BD2" w:rsidP="00B86BD2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Defense in Depth: Multiple layers (SSL/TLS, hashing, input validation) protect data.</w:t>
      </w:r>
    </w:p>
    <w:p w14:paraId="4387CA3B" w14:textId="77777777" w:rsidR="00B86BD2" w:rsidRPr="00B86BD2" w:rsidRDefault="00B86BD2" w:rsidP="00B86BD2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Secure Defaults: HTTPS is enforced; plain HTTP is disabled or redirected.</w:t>
      </w:r>
    </w:p>
    <w:p w14:paraId="4B66064F" w14:textId="77777777" w:rsidR="00B86BD2" w:rsidRPr="00B86BD2" w:rsidRDefault="00B86BD2" w:rsidP="00B86BD2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Dependency Scanning: Regular use of OWASP dependency-check to identify known vulnerabilities in third-party libraries.</w:t>
      </w:r>
    </w:p>
    <w:p w14:paraId="240CEC7A" w14:textId="77777777" w:rsidR="00B86BD2" w:rsidRPr="00B86BD2" w:rsidRDefault="00B86BD2" w:rsidP="00B86BD2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Error Handling: Generic error messages returned to clients to avoid information leakage.</w:t>
      </w:r>
    </w:p>
    <w:p w14:paraId="1ED8CDC1" w14:textId="77777777" w:rsidR="00B86BD2" w:rsidRPr="00B86BD2" w:rsidRDefault="00B86BD2" w:rsidP="00B86BD2">
      <w:pPr>
        <w:contextualSpacing/>
        <w:rPr>
          <w:rFonts w:eastAsia="Times New Roman"/>
          <w:sz w:val="22"/>
          <w:szCs w:val="22"/>
        </w:rPr>
      </w:pPr>
      <w:r w:rsidRPr="00B86BD2">
        <w:rPr>
          <w:rFonts w:eastAsia="Times New Roman"/>
          <w:sz w:val="22"/>
          <w:szCs w:val="22"/>
        </w:rPr>
        <w:t>Value to the company’s well-being:</w:t>
      </w:r>
      <w:r w:rsidRPr="00B86BD2">
        <w:rPr>
          <w:rFonts w:eastAsia="Times New Roman"/>
          <w:sz w:val="22"/>
          <w:szCs w:val="22"/>
        </w:rPr>
        <w:br/>
        <w:t>Applying these best practices reduces the risk of data breaches, regulatory non-compliance (e.g., GDPR, FTC Safeguards Rule), and reputational damage. For a financial services company like Artemis Financial, secure coding practices directly protect customer financial data, build trust, and ensure business continuity. By integrating security into the development lifecycle, Global Rain delivers a product that aligns with the mission: “Security is everyone’s responsibility.”</w:t>
      </w:r>
    </w:p>
    <w:p w14:paraId="052C684F" w14:textId="178EC0F0" w:rsidR="00974AE3" w:rsidRPr="00B86BD2" w:rsidRDefault="00974AE3" w:rsidP="00B86BD2">
      <w:pPr>
        <w:contextualSpacing/>
        <w:rPr>
          <w:rFonts w:eastAsia="Times New Roman"/>
          <w:sz w:val="22"/>
          <w:szCs w:val="22"/>
        </w:rPr>
      </w:pPr>
    </w:p>
    <w:sectPr w:rsidR="00974AE3" w:rsidRPr="00B86BD2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9658" w14:textId="77777777" w:rsidR="00805F97" w:rsidRDefault="00805F97" w:rsidP="002F3F84">
      <w:r>
        <w:separator/>
      </w:r>
    </w:p>
  </w:endnote>
  <w:endnote w:type="continuationSeparator" w:id="0">
    <w:p w14:paraId="6BE24FA6" w14:textId="77777777" w:rsidR="00805F97" w:rsidRDefault="00805F97" w:rsidP="002F3F84">
      <w:r>
        <w:continuationSeparator/>
      </w:r>
    </w:p>
  </w:endnote>
  <w:endnote w:type="continuationNotice" w:id="1">
    <w:p w14:paraId="513CB2F0" w14:textId="77777777" w:rsidR="00805F97" w:rsidRDefault="00805F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5A88" w14:textId="77777777" w:rsidR="00805F97" w:rsidRDefault="00805F97" w:rsidP="002F3F84">
      <w:r>
        <w:separator/>
      </w:r>
    </w:p>
  </w:footnote>
  <w:footnote w:type="continuationSeparator" w:id="0">
    <w:p w14:paraId="23175349" w14:textId="77777777" w:rsidR="00805F97" w:rsidRDefault="00805F97" w:rsidP="002F3F84">
      <w:r>
        <w:continuationSeparator/>
      </w:r>
    </w:p>
  </w:footnote>
  <w:footnote w:type="continuationNotice" w:id="1">
    <w:p w14:paraId="283922CF" w14:textId="77777777" w:rsidR="00805F97" w:rsidRDefault="00805F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0353A"/>
    <w:multiLevelType w:val="multilevel"/>
    <w:tmpl w:val="463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26D59"/>
    <w:multiLevelType w:val="multilevel"/>
    <w:tmpl w:val="844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1466A"/>
    <w:multiLevelType w:val="hybridMultilevel"/>
    <w:tmpl w:val="4D60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606709">
    <w:abstractNumId w:val="19"/>
  </w:num>
  <w:num w:numId="2" w16cid:durableId="839781780">
    <w:abstractNumId w:val="23"/>
  </w:num>
  <w:num w:numId="3" w16cid:durableId="1974555377">
    <w:abstractNumId w:val="7"/>
  </w:num>
  <w:num w:numId="4" w16cid:durableId="416439071">
    <w:abstractNumId w:val="10"/>
  </w:num>
  <w:num w:numId="5" w16cid:durableId="2139912870">
    <w:abstractNumId w:val="5"/>
  </w:num>
  <w:num w:numId="6" w16cid:durableId="1678580245">
    <w:abstractNumId w:val="20"/>
  </w:num>
  <w:num w:numId="7" w16cid:durableId="827552064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807942174">
    <w:abstractNumId w:val="6"/>
  </w:num>
  <w:num w:numId="9" w16cid:durableId="2007171205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529417890">
    <w:abstractNumId w:val="0"/>
  </w:num>
  <w:num w:numId="11" w16cid:durableId="886799464">
    <w:abstractNumId w:val="3"/>
  </w:num>
  <w:num w:numId="12" w16cid:durableId="1127432674">
    <w:abstractNumId w:val="22"/>
  </w:num>
  <w:num w:numId="13" w16cid:durableId="1947541760">
    <w:abstractNumId w:val="18"/>
  </w:num>
  <w:num w:numId="14" w16cid:durableId="419957026">
    <w:abstractNumId w:val="2"/>
  </w:num>
  <w:num w:numId="15" w16cid:durableId="1798916217">
    <w:abstractNumId w:val="13"/>
  </w:num>
  <w:num w:numId="16" w16cid:durableId="65688519">
    <w:abstractNumId w:val="11"/>
  </w:num>
  <w:num w:numId="17" w16cid:durableId="1766222238">
    <w:abstractNumId w:val="16"/>
  </w:num>
  <w:num w:numId="18" w16cid:durableId="573972913">
    <w:abstractNumId w:val="21"/>
  </w:num>
  <w:num w:numId="19" w16cid:durableId="503057464">
    <w:abstractNumId w:val="9"/>
  </w:num>
  <w:num w:numId="20" w16cid:durableId="474101780">
    <w:abstractNumId w:val="15"/>
  </w:num>
  <w:num w:numId="21" w16cid:durableId="2145655395">
    <w:abstractNumId w:val="12"/>
  </w:num>
  <w:num w:numId="22" w16cid:durableId="205723975">
    <w:abstractNumId w:val="4"/>
  </w:num>
  <w:num w:numId="23" w16cid:durableId="1585455918">
    <w:abstractNumId w:val="17"/>
  </w:num>
  <w:num w:numId="24" w16cid:durableId="1372270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140B"/>
    <w:rsid w:val="00523478"/>
    <w:rsid w:val="00531FBF"/>
    <w:rsid w:val="0058064D"/>
    <w:rsid w:val="00583A02"/>
    <w:rsid w:val="00590C07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05F97"/>
    <w:rsid w:val="00816AE9"/>
    <w:rsid w:val="00824ABB"/>
    <w:rsid w:val="00826665"/>
    <w:rsid w:val="00844A5D"/>
    <w:rsid w:val="00861EC1"/>
    <w:rsid w:val="008A7514"/>
    <w:rsid w:val="008B068E"/>
    <w:rsid w:val="008F1C52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B86BD2"/>
    <w:rsid w:val="00C32F3D"/>
    <w:rsid w:val="00C41B36"/>
    <w:rsid w:val="00C56FC2"/>
    <w:rsid w:val="00C67FA3"/>
    <w:rsid w:val="00CE44E9"/>
    <w:rsid w:val="00CF445D"/>
    <w:rsid w:val="00CF618A"/>
    <w:rsid w:val="00D0558B"/>
    <w:rsid w:val="00D07622"/>
    <w:rsid w:val="00D47759"/>
    <w:rsid w:val="00DB5652"/>
    <w:rsid w:val="00DD6742"/>
    <w:rsid w:val="00E02BD0"/>
    <w:rsid w:val="00E15C3C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EF7062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6411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Katie Moore</cp:lastModifiedBy>
  <cp:revision>2</cp:revision>
  <dcterms:created xsi:type="dcterms:W3CDTF">2026-04-18T19:50:00Z</dcterms:created>
  <dcterms:modified xsi:type="dcterms:W3CDTF">2026-04-18T19:50:00Z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