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40"/>
        </w:rPr>
        <w:t>Interlinked Video Series — Architecture</w:t>
      </w:r>
    </w:p>
    <w:p>
      <w:pPr>
        <w:spacing w:after="200"/>
      </w:pPr>
      <w:r>
        <w:rPr>
          <w:i/>
          <w:color w:val="B8860B"/>
          <w:sz w:val="20"/>
        </w:rPr>
        <w:t>The through-line, the base, the running order, and what each video proves</w:t>
      </w:r>
    </w:p>
    <w:p>
      <w:pPr>
        <w:spacing w:before="240" w:after="60"/>
      </w:pPr>
      <w:r>
        <w:rPr>
          <w:b/>
          <w:color w:val="1A1A2E"/>
          <w:sz w:val="26"/>
        </w:rPr>
        <w:t>The big theme (the destination)</w:t>
      </w:r>
    </w:p>
    <w:p>
      <w:pPr>
        <w:spacing w:after="140"/>
      </w:pPr>
      <w:r>
        <w:rPr>
          <w:b w:val="0"/>
          <w:color w:val="1A1A2E"/>
          <w:sz w:val="21"/>
        </w:rPr>
        <w:t>Every video, together, proves one thing to the viewer: you are inherently creative. Not “you could be creative if you tried” — you already are, by the way your brain works. The series makes that undeniable by building it, not asserting it.</w:t>
      </w:r>
    </w:p>
    <w:p>
      <w:pPr>
        <w:spacing w:before="240" w:after="60"/>
      </w:pPr>
      <w:r>
        <w:rPr>
          <w:b/>
          <w:color w:val="1A1A2E"/>
          <w:sz w:val="26"/>
        </w:rPr>
        <w:t>The through-line (say a version of this in every video)</w:t>
      </w:r>
    </w:p>
    <w:p>
      <w:pPr>
        <w:spacing w:after="160"/>
        <w:ind w:left="200"/>
      </w:pPr>
      <w:r>
        <w:rPr>
          <w:b/>
          <w:i/>
          <w:color w:val="B8860B"/>
          <w:sz w:val="23"/>
        </w:rPr>
        <w:t>“Creativity isn't a talent some people are born with. It's a process your brain already runs. These are just ways to run it on purpose.”</w:t>
      </w:r>
    </w:p>
    <w:p>
      <w:pPr>
        <w:spacing w:before="240" w:after="60"/>
      </w:pPr>
      <w:r>
        <w:rPr>
          <w:b/>
          <w:color w:val="1A1A2E"/>
          <w:sz w:val="26"/>
        </w:rPr>
        <w:t>The spine  (why the order matters)</w:t>
      </w:r>
    </w:p>
    <w:p>
      <w:pPr>
        <w:spacing w:after="140"/>
      </w:pPr>
      <w:r>
        <w:rPr>
          <w:b w:val="0"/>
          <w:color w:val="1A1A2E"/>
          <w:sz w:val="21"/>
        </w:rPr>
        <w:t>Foundation → mechanism → applications → payoff. You establish that experience is constructed, reveal the engine that does the constructing, then show every technique as a way to run that engine — so by the end, “I'm creative” is a conclusion the viewer reached, not a compliment you paid them.</w:t>
      </w:r>
    </w:p>
    <w:p>
      <w:pPr>
        <w:spacing w:before="240" w:after="60"/>
      </w:pPr>
      <w:r>
        <w:rPr>
          <w:b/>
          <w:color w:val="1A1A2E"/>
          <w:sz w:val="26"/>
        </w:rPr>
        <w:t>The base  (3 videos — get these right and everything else clicks)</w:t>
      </w:r>
    </w:p>
    <w:p>
      <w:pPr>
        <w:spacing w:before="120" w:after="20"/>
      </w:pPr>
      <w:r>
        <w:rPr>
          <w:b/>
          <w:color w:val="1A1A2E"/>
          <w:sz w:val="22"/>
        </w:rPr>
        <w:t>1.  Perception is construction</w:t>
      </w:r>
    </w:p>
    <w:p>
      <w:pPr>
        <w:pStyle w:val="ListBullet2"/>
        <w:spacing w:after="40"/>
      </w:pPr>
      <w:r>
        <w:rPr>
          <w:b/>
          <w:color w:val="1A1A2E"/>
          <w:sz w:val="20"/>
        </w:rPr>
        <w:t xml:space="preserve">Job: </w:t>
      </w:r>
      <w:r>
        <w:rPr>
          <w:b w:val="0"/>
          <w:color w:val="1A1A2E"/>
          <w:sz w:val="20"/>
        </w:rPr>
        <w:t>Establish that you're ALWAYS constructing reality — automatically, whether you like it or not. This makes the viewer a “constructor” before we make them a creator.</w:t>
      </w:r>
    </w:p>
    <w:p>
      <w:pPr>
        <w:pStyle w:val="ListBullet2"/>
        <w:spacing w:after="40"/>
      </w:pPr>
      <w:r>
        <w:rPr>
          <w:b/>
          <w:color w:val="1A1A2E"/>
          <w:sz w:val="20"/>
        </w:rPr>
        <w:t xml:space="preserve">Hook: </w:t>
      </w:r>
      <w:r>
        <w:rPr>
          <w:b w:val="0"/>
          <w:color w:val="1A1A2E"/>
          <w:sz w:val="20"/>
        </w:rPr>
        <w:t>“You're not seeing reality — you're seeing your brain's best guess about it.”</w:t>
      </w:r>
    </w:p>
    <w:p>
      <w:pPr>
        <w:pStyle w:val="ListBullet2"/>
        <w:spacing w:after="40"/>
      </w:pPr>
      <w:r>
        <w:rPr>
          <w:b/>
          <w:color w:val="1A1A2E"/>
          <w:sz w:val="20"/>
        </w:rPr>
        <w:t xml:space="preserve">Backed by: </w:t>
      </w:r>
      <w:r>
        <w:rPr>
          <w:b w:val="0"/>
          <w:color w:val="1A1A2E"/>
          <w:sz w:val="20"/>
        </w:rPr>
        <w:t>brief 00 (Reality Is Constructed)</w:t>
      </w:r>
    </w:p>
    <w:p>
      <w:pPr>
        <w:spacing w:before="120" w:after="20"/>
      </w:pPr>
      <w:r>
        <w:rPr>
          <w:b/>
          <w:color w:val="1A1A2E"/>
          <w:sz w:val="22"/>
        </w:rPr>
        <w:t>2.  Authored vs. autopilot  (the hinge)</w:t>
      </w:r>
    </w:p>
    <w:p>
      <w:pPr>
        <w:pStyle w:val="ListBullet2"/>
        <w:spacing w:after="40"/>
      </w:pPr>
      <w:r>
        <w:rPr>
          <w:b/>
          <w:color w:val="1A1A2E"/>
          <w:sz w:val="20"/>
        </w:rPr>
        <w:t xml:space="preserve">Job: </w:t>
      </w:r>
      <w:r>
        <w:rPr>
          <w:b w:val="0"/>
          <w:color w:val="1A1A2E"/>
          <w:sz w:val="20"/>
        </w:rPr>
        <w:t>Convert the involuntary fact into the deliberate skill. Consumption = autopilot construction from borrowed inputs; creativity = construction on purpose. This is the join that makes the logic hold.</w:t>
      </w:r>
    </w:p>
    <w:p>
      <w:pPr>
        <w:pStyle w:val="ListBullet2"/>
        <w:spacing w:after="40"/>
      </w:pPr>
      <w:r>
        <w:rPr>
          <w:b/>
          <w:color w:val="1A1A2E"/>
          <w:sz w:val="20"/>
        </w:rPr>
        <w:t xml:space="preserve">Hook: </w:t>
      </w:r>
      <w:r>
        <w:rPr>
          <w:b w:val="0"/>
          <w:color w:val="1A1A2E"/>
          <w:sz w:val="20"/>
        </w:rPr>
        <w:t>The friend example — a kind act washes over you (passive) vs. you notice it and name what it reveals, and now you carry it (active).</w:t>
      </w:r>
    </w:p>
    <w:p>
      <w:pPr>
        <w:pStyle w:val="ListBullet2"/>
        <w:spacing w:after="40"/>
      </w:pPr>
      <w:r>
        <w:rPr>
          <w:b/>
          <w:color w:val="1A1A2E"/>
          <w:sz w:val="20"/>
        </w:rPr>
        <w:t xml:space="preserve">Backed by: </w:t>
      </w:r>
      <w:r>
        <w:rPr>
          <w:b w:val="0"/>
          <w:color w:val="1A1A2E"/>
          <w:sz w:val="20"/>
        </w:rPr>
        <w:t>brief 00 + the authorship framing</w:t>
      </w:r>
    </w:p>
    <w:p>
      <w:pPr>
        <w:spacing w:after="140"/>
      </w:pPr>
      <w:r>
        <w:rPr>
          <w:b/>
          <w:color w:val="1A1A2E"/>
          <w:sz w:val="21"/>
        </w:rPr>
        <w:t xml:space="preserve">Note on the friend example: </w:t>
      </w:r>
      <w:r>
        <w:rPr>
          <w:b w:val="0"/>
          <w:color w:val="1A1A2E"/>
          <w:sz w:val="21"/>
        </w:rPr>
        <w:t xml:space="preserve">it's the hinge in miniature — noticing (generate) → naming why it matters (refine) is a tiny version of the switch. That's why it belongs HERE, handing the audience from “you build reality” to “here's how you build it on purpose.” Say the hinge line out loud: </w:t>
      </w:r>
      <w:r>
        <w:rPr>
          <w:b/>
          <w:color w:val="1A1A2E"/>
          <w:sz w:val="21"/>
        </w:rPr>
        <w:t>“You're already constructing your reality every second. Creativity is just doing it on purpose.”</w:t>
      </w:r>
    </w:p>
    <w:p>
      <w:pPr>
        <w:spacing w:before="120" w:after="20"/>
      </w:pPr>
      <w:r>
        <w:rPr>
          <w:b/>
          <w:color w:val="1A1A2E"/>
          <w:sz w:val="22"/>
        </w:rPr>
        <w:t>3.  The creative engine: the switch</w:t>
      </w:r>
    </w:p>
    <w:p>
      <w:pPr>
        <w:pStyle w:val="ListBullet2"/>
        <w:spacing w:after="40"/>
      </w:pPr>
      <w:r>
        <w:rPr>
          <w:b/>
          <w:color w:val="1A1A2E"/>
          <w:sz w:val="20"/>
        </w:rPr>
        <w:t xml:space="preserve">Job: </w:t>
      </w:r>
      <w:r>
        <w:rPr>
          <w:b w:val="0"/>
          <w:color w:val="1A1A2E"/>
          <w:sz w:val="20"/>
        </w:rPr>
        <w:t>Reveal the mechanism — broad generation (DMN) ↔ analytic refinement (ECN), and the switching between them. This is the basis of everything after.</w:t>
      </w:r>
    </w:p>
    <w:p>
      <w:pPr>
        <w:pStyle w:val="ListBullet2"/>
        <w:spacing w:after="40"/>
      </w:pPr>
      <w:r>
        <w:rPr>
          <w:b/>
          <w:color w:val="1A1A2E"/>
          <w:sz w:val="20"/>
        </w:rPr>
        <w:t xml:space="preserve">Hook: </w:t>
      </w:r>
      <w:r>
        <w:rPr>
          <w:b w:val="0"/>
          <w:color w:val="1A1A2E"/>
          <w:sz w:val="20"/>
        </w:rPr>
        <w:t>“Your best ideas don't come from focusing OR zoning out — they come from switching between the two.”</w:t>
      </w:r>
    </w:p>
    <w:p>
      <w:pPr>
        <w:pStyle w:val="ListBullet2"/>
        <w:spacing w:after="40"/>
      </w:pPr>
      <w:r>
        <w:rPr>
          <w:b/>
          <w:color w:val="1A1A2E"/>
          <w:sz w:val="20"/>
        </w:rPr>
        <w:t xml:space="preserve">Backed by: </w:t>
      </w:r>
      <w:r>
        <w:rPr>
          <w:b w:val="0"/>
          <w:color w:val="1A1A2E"/>
          <w:sz w:val="20"/>
        </w:rPr>
        <w:t>brief 04 (Open vs. Focused)</w:t>
      </w:r>
    </w:p>
    <w:p>
      <w:pPr>
        <w:spacing w:after="140"/>
      </w:pPr>
      <w:r>
        <w:rPr>
          <w:b/>
          <w:color w:val="1A1A2E"/>
          <w:sz w:val="21"/>
        </w:rPr>
        <w:t xml:space="preserve">Give video 3 its OWN example </w:t>
      </w:r>
      <w:r>
        <w:rPr>
          <w:b w:val="0"/>
          <w:color w:val="1A1A2E"/>
          <w:sz w:val="21"/>
        </w:rPr>
        <w:t>(the shower idea you then sit down and shape) so the friend example from video 2 doesn't have to do double duty.</w:t>
      </w:r>
    </w:p>
    <w:p>
      <w:pPr>
        <w:spacing w:before="240" w:after="60"/>
      </w:pPr>
      <w:r>
        <w:rPr>
          <w:b/>
          <w:color w:val="1A1A2E"/>
          <w:sz w:val="26"/>
        </w:rPr>
        <w:t>The three technique buckets  (the map that makes “everything is creativity” credible)</w:t>
      </w:r>
    </w:p>
    <w:p>
      <w:pPr>
        <w:spacing w:after="140"/>
      </w:pPr>
      <w:r>
        <w:rPr>
          <w:b w:val="0"/>
          <w:color w:val="1A1A2E"/>
          <w:sz w:val="21"/>
        </w:rPr>
        <w:t>Don't tell viewers the techniques are “all the same.” Sort them by WHICH HALF of the switch each one trains. Now every technique video has a clear job, and the audience sees a system, not a grab-bag.</w:t>
      </w:r>
    </w:p>
    <w:p>
      <w:pPr>
        <w:spacing w:before="140" w:after="40"/>
      </w:pPr>
      <w:r>
        <w:rPr>
          <w:b/>
          <w:color w:val="B8860B"/>
          <w:sz w:val="21"/>
        </w:rPr>
        <w:t>Generation boosters — widen the open / DMN phase</w:t>
      </w:r>
    </w:p>
    <w:p>
      <w:pPr>
        <w:pStyle w:val="ListBullet"/>
        <w:spacing w:after="60"/>
      </w:pPr>
      <w:r>
        <w:rPr>
          <w:b w:val="0"/>
          <w:color w:val="1A1A2E"/>
          <w:sz w:val="21"/>
        </w:rPr>
        <w:t>Mind mapping (brief 01) · Lateral thinking (brief 03) · Memory mining (brief 07)</w:t>
      </w:r>
    </w:p>
    <w:p>
      <w:pPr>
        <w:spacing w:before="140" w:after="40"/>
      </w:pPr>
      <w:r>
        <w:rPr>
          <w:b/>
          <w:color w:val="B8860B"/>
          <w:sz w:val="21"/>
        </w:rPr>
        <w:t>Refinement sharpeners — train the focused / ECN phase</w:t>
      </w:r>
    </w:p>
    <w:p>
      <w:pPr>
        <w:pStyle w:val="ListBullet"/>
        <w:spacing w:after="60"/>
      </w:pPr>
      <w:r>
        <w:rPr>
          <w:b w:val="0"/>
          <w:color w:val="1A1A2E"/>
          <w:sz w:val="21"/>
        </w:rPr>
        <w:t>Socratic questioning (brief 05) · Cognitive reframing (brief 06) · Taste (brief 08)</w:t>
      </w:r>
    </w:p>
    <w:p>
      <w:pPr>
        <w:spacing w:before="140" w:after="40"/>
      </w:pPr>
      <w:r>
        <w:rPr>
          <w:b/>
          <w:color w:val="B8860B"/>
          <w:sz w:val="21"/>
        </w:rPr>
        <w:t>Switch-drivers — force the handoff itself</w:t>
      </w:r>
    </w:p>
    <w:p>
      <w:pPr>
        <w:pStyle w:val="ListBullet"/>
        <w:spacing w:after="60"/>
      </w:pPr>
      <w:r>
        <w:rPr>
          <w:b w:val="0"/>
          <w:color w:val="1A1A2E"/>
          <w:sz w:val="21"/>
        </w:rPr>
        <w:t>Thinking in constraints (brief 02) · the Interlinked bridge mechanic</w:t>
      </w:r>
    </w:p>
    <w:p>
      <w:pPr>
        <w:spacing w:after="140"/>
      </w:pPr>
      <w:r>
        <w:rPr>
          <w:b/>
          <w:color w:val="1A1A2E"/>
          <w:sz w:val="21"/>
        </w:rPr>
        <w:t>Every technique video ends on the through-line — “…just another way to run the engine you already have.”</w:t>
      </w:r>
    </w:p>
    <w:p>
      <w:pPr>
        <w:spacing w:before="240" w:after="60"/>
      </w:pPr>
      <w:r>
        <w:rPr>
          <w:b/>
          <w:color w:val="1A1A2E"/>
          <w:sz w:val="26"/>
        </w:rPr>
        <w:t>Running order (playlist)</w:t>
      </w:r>
    </w:p>
    <w:p>
      <w:pPr>
        <w:spacing w:after="140"/>
      </w:pPr>
      <w:r>
        <w:rPr>
          <w:b w:val="0"/>
          <w:color w:val="1A1A2E"/>
          <w:sz w:val="21"/>
        </w:rPr>
        <w:t>Base (1–3), then generators → sharpeners → switch-drivers. Order inside each bucket is flexible; the bucket sequence is the teaching arc (learn to generate, then to judge, then to drive the handoff).</w:t>
      </w:r>
    </w:p>
    <w:p>
      <w:pPr>
        <w:pStyle w:val="ListBullet"/>
        <w:spacing w:after="60"/>
      </w:pPr>
      <w:r>
        <w:rPr>
          <w:b/>
          <w:color w:val="1A1A2E"/>
          <w:sz w:val="21"/>
        </w:rPr>
        <w:t xml:space="preserve">Base: </w:t>
      </w:r>
      <w:r>
        <w:rPr>
          <w:b w:val="0"/>
          <w:color w:val="1A1A2E"/>
          <w:sz w:val="21"/>
        </w:rPr>
        <w:t>1) Perception is construction · 2) Authored vs. autopilot · 3) The switch</w:t>
      </w:r>
    </w:p>
    <w:p>
      <w:pPr>
        <w:pStyle w:val="ListBullet"/>
        <w:spacing w:after="60"/>
      </w:pPr>
      <w:r>
        <w:rPr>
          <w:b/>
          <w:color w:val="1A1A2E"/>
          <w:sz w:val="21"/>
        </w:rPr>
        <w:t xml:space="preserve">Generators: </w:t>
      </w:r>
      <w:r>
        <w:rPr>
          <w:b w:val="0"/>
          <w:color w:val="1A1A2E"/>
          <w:sz w:val="21"/>
        </w:rPr>
        <w:t>mind mapping · lateral thinking · memory mining</w:t>
      </w:r>
    </w:p>
    <w:p>
      <w:pPr>
        <w:pStyle w:val="ListBullet"/>
        <w:spacing w:after="60"/>
      </w:pPr>
      <w:r>
        <w:rPr>
          <w:b/>
          <w:color w:val="1A1A2E"/>
          <w:sz w:val="21"/>
        </w:rPr>
        <w:t xml:space="preserve">Sharpeners: </w:t>
      </w:r>
      <w:r>
        <w:rPr>
          <w:b w:val="0"/>
          <w:color w:val="1A1A2E"/>
          <w:sz w:val="21"/>
        </w:rPr>
        <w:t>Socratic questioning · cognitive reframing · taste</w:t>
      </w:r>
    </w:p>
    <w:p>
      <w:pPr>
        <w:pStyle w:val="ListBullet"/>
        <w:spacing w:after="60"/>
      </w:pPr>
      <w:r>
        <w:rPr>
          <w:b/>
          <w:color w:val="1A1A2E"/>
          <w:sz w:val="21"/>
        </w:rPr>
        <w:t xml:space="preserve">Switch-drivers: </w:t>
      </w:r>
      <w:r>
        <w:rPr>
          <w:b w:val="0"/>
          <w:color w:val="1A1A2E"/>
          <w:sz w:val="21"/>
        </w:rPr>
        <w:t>thinking in constraints · the bridge / “ways to use Interlinked”</w:t>
      </w:r>
    </w:p>
    <w:p>
      <w:pPr>
        <w:pStyle w:val="ListBullet"/>
        <w:spacing w:after="60"/>
      </w:pPr>
      <w:r>
        <w:rPr>
          <w:b/>
          <w:color w:val="1A1A2E"/>
          <w:sz w:val="21"/>
        </w:rPr>
        <w:t xml:space="preserve">Payoff: </w:t>
      </w:r>
      <w:r>
        <w:rPr>
          <w:b w:val="0"/>
          <w:color w:val="1A1A2E"/>
          <w:sz w:val="21"/>
        </w:rPr>
        <w:t>not a single video — the cumulative proof. Optional capstone that names it outright: “so, you were creative the whole time.”</w:t>
      </w:r>
    </w:p>
    <w:p>
      <w:pPr>
        <w:spacing w:before="240" w:after="60"/>
      </w:pPr>
      <w:r>
        <w:rPr>
          <w:b/>
          <w:color w:val="1A1A2E"/>
          <w:sz w:val="26"/>
        </w:rPr>
        <w:t>What each stage proves (the cumulative argument)</w:t>
      </w:r>
    </w:p>
    <w:p>
      <w:pPr>
        <w:pStyle w:val="ListBullet"/>
        <w:spacing w:after="60"/>
      </w:pPr>
      <w:r>
        <w:rPr>
          <w:b/>
          <w:color w:val="1A1A2E"/>
          <w:sz w:val="21"/>
        </w:rPr>
        <w:t xml:space="preserve">Base 1 → </w:t>
      </w:r>
      <w:r>
        <w:rPr>
          <w:b w:val="0"/>
          <w:color w:val="1A1A2E"/>
          <w:sz w:val="21"/>
        </w:rPr>
        <w:t>you are always constructing reality.</w:t>
      </w:r>
    </w:p>
    <w:p>
      <w:pPr>
        <w:pStyle w:val="ListBullet"/>
        <w:spacing w:after="60"/>
      </w:pPr>
      <w:r>
        <w:rPr>
          <w:b/>
          <w:color w:val="1A1A2E"/>
          <w:sz w:val="21"/>
        </w:rPr>
        <w:t xml:space="preserve">Base 2 → </w:t>
      </w:r>
      <w:r>
        <w:rPr>
          <w:b w:val="0"/>
          <w:color w:val="1A1A2E"/>
          <w:sz w:val="21"/>
        </w:rPr>
        <w:t>doing it on purpose is creativity (you've done it already — the friend moment).</w:t>
      </w:r>
    </w:p>
    <w:p>
      <w:pPr>
        <w:pStyle w:val="ListBullet"/>
        <w:spacing w:after="60"/>
      </w:pPr>
      <w:r>
        <w:rPr>
          <w:b/>
          <w:color w:val="1A1A2E"/>
          <w:sz w:val="21"/>
        </w:rPr>
        <w:t xml:space="preserve">Base 3 → </w:t>
      </w:r>
      <w:r>
        <w:rPr>
          <w:b w:val="0"/>
          <w:color w:val="1A1A2E"/>
          <w:sz w:val="21"/>
        </w:rPr>
        <w:t>here's the exact engine — and everyone has it.</w:t>
      </w:r>
    </w:p>
    <w:p>
      <w:pPr>
        <w:pStyle w:val="ListBullet"/>
        <w:spacing w:after="60"/>
      </w:pPr>
      <w:r>
        <w:rPr>
          <w:b/>
          <w:color w:val="1A1A2E"/>
          <w:sz w:val="21"/>
        </w:rPr>
        <w:t xml:space="preserve">Every technique → </w:t>
      </w:r>
      <w:r>
        <w:rPr>
          <w:b w:val="0"/>
          <w:color w:val="1A1A2E"/>
          <w:sz w:val="21"/>
        </w:rPr>
        <w:t>here's one more way you already run that engine.</w:t>
      </w:r>
    </w:p>
    <w:p>
      <w:pPr>
        <w:pStyle w:val="ListBullet"/>
        <w:spacing w:after="60"/>
      </w:pPr>
      <w:r>
        <w:rPr>
          <w:b/>
          <w:color w:val="1A1A2E"/>
          <w:sz w:val="21"/>
        </w:rPr>
        <w:t xml:space="preserve">Sum → </w:t>
      </w:r>
      <w:r>
        <w:rPr>
          <w:b w:val="0"/>
          <w:color w:val="1A1A2E"/>
          <w:sz w:val="21"/>
        </w:rPr>
        <w:t>you are inherently creative. QED.</w:t>
      </w:r>
    </w:p>
    <w:p>
      <w:pPr>
        <w:spacing w:before="240" w:after="60"/>
      </w:pPr>
      <w:r>
        <w:rPr>
          <w:b/>
          <w:color w:val="1A1A2E"/>
          <w:sz w:val="26"/>
        </w:rPr>
        <w:t>Production guardrails</w:t>
      </w:r>
    </w:p>
    <w:p>
      <w:pPr>
        <w:pStyle w:val="ListBullet"/>
        <w:spacing w:after="60"/>
      </w:pPr>
      <w:r>
        <w:rPr>
          <w:b/>
          <w:color w:val="1A1A2E"/>
          <w:sz w:val="21"/>
        </w:rPr>
        <w:t xml:space="preserve">End every video on the through-line </w:t>
      </w:r>
      <w:r>
        <w:rPr>
          <w:b w:val="0"/>
          <w:color w:val="1A1A2E"/>
          <w:sz w:val="21"/>
        </w:rPr>
        <w:t>so the cumulative argument compounds.</w:t>
      </w:r>
    </w:p>
    <w:p>
      <w:pPr>
        <w:pStyle w:val="ListBullet"/>
        <w:spacing w:after="60"/>
      </w:pPr>
      <w:r>
        <w:rPr>
          <w:b/>
          <w:color w:val="1A1A2E"/>
          <w:sz w:val="21"/>
        </w:rPr>
        <w:t xml:space="preserve">Keep the honesty lines from the briefs: </w:t>
      </w:r>
      <w:r>
        <w:rPr>
          <w:b w:val="0"/>
          <w:color w:val="1A1A2E"/>
          <w:sz w:val="21"/>
        </w:rPr>
        <w:t>“controlled hallucination,” not manifestation; “built on” the research, not “proven by”; reflective, not therapy.</w:t>
      </w:r>
    </w:p>
    <w:p>
      <w:pPr>
        <w:pStyle w:val="ListBullet"/>
        <w:spacing w:after="60"/>
      </w:pPr>
      <w:r>
        <w:rPr>
          <w:b/>
          <w:color w:val="1A1A2E"/>
          <w:sz w:val="21"/>
        </w:rPr>
        <w:t xml:space="preserve">Watch saves + comments over views </w:t>
      </w:r>
      <w:r>
        <w:rPr>
          <w:b w:val="0"/>
          <w:color w:val="1A1A2E"/>
          <w:sz w:val="21"/>
        </w:rPr>
        <w:t>(your own aware-user thesis) — this series is small-but-right content.</w:t>
      </w:r>
    </w:p>
    <w:p>
      <w:pPr>
        <w:pStyle w:val="ListBullet"/>
        <w:spacing w:after="60"/>
      </w:pPr>
      <w:r>
        <w:rPr>
          <w:b/>
          <w:color w:val="1A1A2E"/>
          <w:sz w:val="21"/>
        </w:rPr>
        <w:t xml:space="preserve">Each video = one job. </w:t>
      </w:r>
      <w:r>
        <w:rPr>
          <w:b w:val="0"/>
          <w:color w:val="1A1A2E"/>
          <w:sz w:val="21"/>
        </w:rPr>
        <w:t>If a video is doing two jobs, split it (that's why the base is three, not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