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870.0" w:type="dxa"/>
        <w:jc w:val="left"/>
        <w:tblBorders>
          <w:top w:color="000000" w:space="0" w:sz="48"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000"/>
      </w:tblPr>
      <w:tblGrid>
        <w:gridCol w:w="7155"/>
        <w:gridCol w:w="2715"/>
        <w:tblGridChange w:id="0">
          <w:tblGrid>
            <w:gridCol w:w="7155"/>
            <w:gridCol w:w="2715"/>
          </w:tblGrid>
        </w:tblGridChange>
      </w:tblGrid>
      <w:tr>
        <w:trPr>
          <w:cantSplit w:val="0"/>
          <w:tblHeader w:val="0"/>
        </w:trPr>
        <w:tc>
          <w:tcPr>
            <w:gridSpan w:val="2"/>
          </w:tcPr>
          <w:p w:rsidR="00000000" w:rsidDel="00000000" w:rsidP="00000000" w:rsidRDefault="00000000" w:rsidRPr="00000000" w14:paraId="00000002">
            <w:pPr>
              <w:keepNext w:val="1"/>
              <w:keepLines w:val="1"/>
              <w:spacing w:after="600" w:before="12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MEETING RECAP</w:t>
            </w:r>
          </w:p>
          <w:p w:rsidR="00000000" w:rsidDel="00000000" w:rsidP="00000000" w:rsidRDefault="00000000" w:rsidRPr="00000000" w14:paraId="00000003">
            <w:pPr>
              <w:numPr>
                <w:ilvl w:val="0"/>
                <w:numId w:val="4"/>
              </w:numPr>
              <w:spacing w:after="240" w:before="240" w:line="276" w:lineRule="auto"/>
              <w:rPr>
                <w:rFonts w:ascii="Times New Roman" w:cs="Times New Roman" w:eastAsia="Times New Roman" w:hAnsi="Times New Roman"/>
                <w:b w:val="1"/>
                <w:bCs w:val="1"/>
                <w:color w:val="595959"/>
                <w:sz w:val="20"/>
                <w:szCs w:val="20"/>
              </w:rPr>
            </w:pPr>
            <w:r w:rsidDel="00000000" w:rsidR="00000000" w:rsidRPr="00000000">
              <w:rPr>
                <w:rFonts w:ascii="Times New Roman" w:cs="Times New Roman" w:eastAsia="Times New Roman" w:hAnsi="Times New Roman"/>
                <w:b w:val="1"/>
                <w:bCs w:val="1"/>
                <w:sz w:val="18"/>
                <w:szCs w:val="18"/>
                <w:rtl w:val="0"/>
              </w:rPr>
              <w:t xml:space="preserve">MEETING INFORMATION</w:t>
              <w:tab/>
            </w:r>
            <w:r w:rsidDel="00000000" w:rsidR="00000000" w:rsidRPr="00000000">
              <w:rPr>
                <w:rFonts w:ascii="Times New Roman" w:cs="Times New Roman" w:eastAsia="Times New Roman" w:hAnsi="Times New Roman"/>
                <w:color w:val="595959"/>
                <w:sz w:val="24"/>
                <w:szCs w:val="24"/>
                <w:rtl w:val="0"/>
              </w:rPr>
              <w:t xml:space="preserve"> </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0" w:val="nil"/>
            </w:tcBorders>
            <w:tcMar>
              <w:left w:w="108.0" w:type="dxa"/>
              <w:right w:w="108.0" w:type="dxa"/>
            </w:tcMar>
          </w:tcPr>
          <w:p w:rsidR="00000000" w:rsidDel="00000000" w:rsidP="00000000" w:rsidRDefault="00000000" w:rsidRPr="00000000" w14:paraId="00000005">
            <w:pPr>
              <w:tabs>
                <w:tab w:val="right" w:leader="none" w:pos="10440"/>
              </w:tabs>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Trao đổi thông tin để chốt lại phương án</w:t>
            </w:r>
          </w:p>
        </w:tc>
        <w:tc>
          <w:tcPr>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06">
            <w:pPr>
              <w:tabs>
                <w:tab w:val="right" w:leader="none" w:pos="1962"/>
                <w:tab w:val="center" w:leader="none" w:pos="2507"/>
              </w:tabs>
              <w:spacing w:after="40" w:before="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02/07/2026</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07">
            <w:pPr>
              <w:tabs>
                <w:tab w:val="right" w:leader="none" w:pos="10440"/>
              </w:tabs>
              <w:spacing w:after="40" w:before="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HUVI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left w:w="108.0" w:type="dxa"/>
              <w:right w:w="108.0" w:type="dxa"/>
            </w:tcMar>
          </w:tcPr>
          <w:p w:rsidR="00000000" w:rsidDel="00000000" w:rsidP="00000000" w:rsidRDefault="00000000" w:rsidRPr="00000000" w14:paraId="00000008">
            <w:pPr>
              <w:spacing w:after="40"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w:t>
            </w:r>
            <w:r w:rsidDel="00000000" w:rsidR="00000000" w:rsidRPr="00000000">
              <w:rPr>
                <w:rFonts w:ascii="Times New Roman" w:cs="Times New Roman" w:eastAsia="Times New Roman" w:hAnsi="Times New Roman"/>
                <w:sz w:val="24"/>
                <w:szCs w:val="24"/>
                <w:rtl w:val="0"/>
              </w:rPr>
              <w:t xml:space="preserve">8:30 - 9:30</w:t>
            </w:r>
          </w:p>
        </w:tc>
      </w:tr>
    </w:tbl>
    <w:p w:rsidR="00000000" w:rsidDel="00000000" w:rsidP="00000000" w:rsidRDefault="00000000" w:rsidRPr="00000000" w14:paraId="00000009">
      <w:pPr>
        <w:tabs>
          <w:tab w:val="left" w:leader="none" w:pos="2552"/>
        </w:tabs>
        <w:spacing w:after="40" w:before="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tbl>
      <w:tblPr>
        <w:tblStyle w:val="Table2"/>
        <w:tblW w:w="98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220"/>
        <w:gridCol w:w="4665"/>
        <w:tblGridChange w:id="0">
          <w:tblGrid>
            <w:gridCol w:w="5220"/>
            <w:gridCol w:w="4665"/>
          </w:tblGrid>
        </w:tblGridChange>
      </w:tblGrid>
      <w:tr>
        <w:trPr>
          <w:cantSplit w:val="0"/>
          <w:tblHeader w:val="0"/>
        </w:trPr>
        <w:tc>
          <w:tcPr>
            <w:gridSpan w:val="2"/>
            <w:tcBorders>
              <w:bottom w:color="000000" w:space="0" w:sz="4" w:val="single"/>
            </w:tcBorders>
            <w:shd w:fill="ffffff" w:val="clear"/>
          </w:tcPr>
          <w:p w:rsidR="00000000" w:rsidDel="00000000" w:rsidP="00000000" w:rsidRDefault="00000000" w:rsidRPr="00000000" w14:paraId="0000000A">
            <w:pPr>
              <w:numPr>
                <w:ilvl w:val="0"/>
                <w:numId w:val="4"/>
              </w:numPr>
              <w:spacing w:after="240" w:before="240" w:line="276" w:lineRule="auto"/>
              <w:rPr>
                <w:rFonts w:ascii="Times New Roman" w:cs="Times New Roman" w:eastAsia="Times New Roman" w:hAnsi="Times New Roman"/>
                <w:b w:val="1"/>
                <w:bCs w:val="1"/>
                <w:color w:val="595959"/>
                <w:sz w:val="20"/>
                <w:szCs w:val="20"/>
              </w:rPr>
            </w:pPr>
            <w:r w:rsidDel="00000000" w:rsidR="00000000" w:rsidRPr="00000000">
              <w:rPr>
                <w:rFonts w:ascii="Times New Roman" w:cs="Times New Roman" w:eastAsia="Times New Roman" w:hAnsi="Times New Roman"/>
                <w:b w:val="1"/>
                <w:bCs w:val="1"/>
                <w:sz w:val="18"/>
                <w:szCs w:val="18"/>
                <w:rtl w:val="0"/>
              </w:rPr>
              <w:t xml:space="preserve">MEETING PARTICIPANTS</w:t>
            </w:r>
            <w:r w:rsidDel="00000000" w:rsidR="00000000" w:rsidRPr="00000000">
              <w:rPr>
                <w:rtl w:val="0"/>
              </w:rPr>
            </w:r>
          </w:p>
        </w:tc>
      </w:tr>
      <w:tr>
        <w:trPr>
          <w:cantSplit w:val="0"/>
          <w:tblHeader w:val="0"/>
        </w:trPr>
        <w:tc>
          <w:tcPr>
            <w:tcBorders>
              <w:top w:color="000000" w:space="0" w:sz="4" w:val="single"/>
            </w:tcBorders>
            <w:shd w:fill="1f3864" w:val="clear"/>
          </w:tcPr>
          <w:p w:rsidR="00000000" w:rsidDel="00000000" w:rsidP="00000000" w:rsidRDefault="00000000" w:rsidRPr="00000000" w14:paraId="0000000C">
            <w:pPr>
              <w:spacing w:after="240" w:before="240" w:line="276"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16"/>
                <w:szCs w:val="16"/>
                <w:rtl w:val="0"/>
              </w:rPr>
              <w:t xml:space="preserve">HUVI  TEAM</w:t>
            </w:r>
            <w:r w:rsidDel="00000000" w:rsidR="00000000" w:rsidRPr="00000000">
              <w:rPr>
                <w:rtl w:val="0"/>
              </w:rPr>
            </w:r>
          </w:p>
        </w:tc>
        <w:tc>
          <w:tcPr>
            <w:tcBorders>
              <w:top w:color="000000" w:space="0" w:sz="4" w:val="single"/>
            </w:tcBorders>
            <w:shd w:fill="1f3864" w:val="clear"/>
          </w:tcPr>
          <w:p w:rsidR="00000000" w:rsidDel="00000000" w:rsidP="00000000" w:rsidRDefault="00000000" w:rsidRPr="00000000" w14:paraId="0000000D">
            <w:pPr>
              <w:spacing w:after="240" w:before="240" w:line="276"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16"/>
                <w:szCs w:val="16"/>
                <w:rtl w:val="0"/>
              </w:rPr>
              <w:t xml:space="preserve">ARITO TEAM</w:t>
            </w:r>
            <w:r w:rsidDel="00000000" w:rsidR="00000000" w:rsidRPr="00000000">
              <w:rPr>
                <w:rtl w:val="0"/>
              </w:rPr>
            </w:r>
          </w:p>
        </w:tc>
      </w:tr>
      <w:tr>
        <w:trPr>
          <w:cantSplit w:val="0"/>
          <w:trHeight w:val="433.96484374999994" w:hRule="atLeast"/>
          <w:tblHeader w:val="0"/>
        </w:trPr>
        <w:tc>
          <w:tcPr/>
          <w:p w:rsidR="00000000" w:rsidDel="00000000" w:rsidP="00000000" w:rsidRDefault="00000000" w:rsidRPr="00000000" w14:paraId="0000000E">
            <w:pPr>
              <w:numPr>
                <w:ilvl w:val="0"/>
                <w:numId w:val="2"/>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HUVI</w:t>
            </w:r>
            <w:r w:rsidDel="00000000" w:rsidR="00000000" w:rsidRPr="00000000">
              <w:rPr>
                <w:rtl w:val="0"/>
              </w:rPr>
            </w:r>
          </w:p>
        </w:tc>
        <w:tc>
          <w:tcPr/>
          <w:p w:rsidR="00000000" w:rsidDel="00000000" w:rsidP="00000000" w:rsidRDefault="00000000" w:rsidRPr="00000000" w14:paraId="0000000F">
            <w:pPr>
              <w:numPr>
                <w:ilvl w:val="0"/>
                <w:numId w:val="1"/>
              </w:numPr>
              <w:spacing w:after="40" w:before="0" w:line="276" w:lineRule="auto"/>
              <w:ind w:left="1440" w:hanging="360"/>
              <w:jc w:val="both"/>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Mr Đồng</w:t>
            </w:r>
          </w:p>
          <w:p w:rsidR="00000000" w:rsidDel="00000000" w:rsidP="00000000" w:rsidRDefault="00000000" w:rsidRPr="00000000" w14:paraId="00000010">
            <w:pPr>
              <w:numPr>
                <w:ilvl w:val="0"/>
                <w:numId w:val="1"/>
              </w:numPr>
              <w:spacing w:after="40" w:before="0" w:line="276" w:lineRule="auto"/>
              <w:ind w:left="1440" w:hanging="360"/>
              <w:jc w:val="both"/>
              <w:rPr>
                <w:rFonts w:ascii="Times New Roman" w:cs="Times New Roman" w:eastAsia="Times New Roman" w:hAnsi="Times New Roman"/>
                <w:color w:val="595959"/>
                <w:sz w:val="24"/>
                <w:szCs w:val="24"/>
                <w:u w:val="none"/>
              </w:rPr>
            </w:pPr>
            <w:r w:rsidDel="00000000" w:rsidR="00000000" w:rsidRPr="00000000">
              <w:rPr>
                <w:rFonts w:ascii="Times New Roman" w:cs="Times New Roman" w:eastAsia="Times New Roman" w:hAnsi="Times New Roman"/>
                <w:color w:val="595959"/>
                <w:sz w:val="24"/>
                <w:szCs w:val="24"/>
                <w:rtl w:val="0"/>
              </w:rPr>
              <w:t xml:space="preserve">Mr Phúc</w:t>
            </w:r>
          </w:p>
        </w:tc>
      </w:tr>
    </w:tbl>
    <w:p w:rsidR="00000000" w:rsidDel="00000000" w:rsidP="00000000" w:rsidRDefault="00000000" w:rsidRPr="00000000" w14:paraId="00000011">
      <w:pPr>
        <w:spacing w:after="240" w:before="240" w:lineRule="auto"/>
        <w:rPr>
          <w:rFonts w:ascii="Times New Roman" w:cs="Times New Roman" w:eastAsia="Times New Roman" w:hAnsi="Times New Roman"/>
          <w:b w:val="1"/>
          <w:bCs w:val="1"/>
        </w:rPr>
      </w:pPr>
      <w:bookmarkStart w:colFirst="0" w:colLast="0" w:name="_30j0zll" w:id="1"/>
      <w:bookmarkEnd w:id="1"/>
      <w:r w:rsidDel="00000000" w:rsidR="00000000" w:rsidRPr="00000000">
        <w:rPr>
          <w:rtl w:val="0"/>
        </w:rPr>
      </w:r>
    </w:p>
    <w:tbl>
      <w:tblPr>
        <w:tblStyle w:val="Table3"/>
        <w:tblW w:w="9885.0" w:type="dxa"/>
        <w:jc w:val="left"/>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525"/>
        <w:gridCol w:w="2130"/>
        <w:gridCol w:w="5730"/>
        <w:gridCol w:w="1500"/>
        <w:tblGridChange w:id="0">
          <w:tblGrid>
            <w:gridCol w:w="525"/>
            <w:gridCol w:w="2130"/>
            <w:gridCol w:w="5730"/>
            <w:gridCol w:w="1500"/>
          </w:tblGrid>
        </w:tblGridChange>
      </w:tblGrid>
      <w:tr>
        <w:trPr>
          <w:cantSplit w:val="0"/>
          <w:trHeight w:val="538.02978515625" w:hRule="atLeast"/>
          <w:tblHeader w:val="0"/>
        </w:trPr>
        <w:tc>
          <w:tcPr>
            <w:gridSpan w:val="3"/>
            <w:tcBorders>
              <w:right w:color="000000" w:space="0" w:sz="4" w:val="single"/>
            </w:tcBorders>
          </w:tcPr>
          <w:p w:rsidR="00000000" w:rsidDel="00000000" w:rsidP="00000000" w:rsidRDefault="00000000" w:rsidRPr="00000000" w14:paraId="00000012">
            <w:pPr>
              <w:numPr>
                <w:ilvl w:val="0"/>
                <w:numId w:val="4"/>
              </w:numPr>
              <w:spacing w:after="240" w:before="24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MEETING CONTENTS</w:t>
            </w:r>
          </w:p>
        </w:tc>
        <w:tc>
          <w:tcPr>
            <w:tcBorders>
              <w:right w:color="000000" w:space="0" w:sz="4" w:val="single"/>
            </w:tcBorders>
          </w:tcPr>
          <w:p w:rsidR="00000000" w:rsidDel="00000000" w:rsidP="00000000" w:rsidRDefault="00000000" w:rsidRPr="00000000" w14:paraId="00000015">
            <w:pPr>
              <w:widowControl w:val="0"/>
              <w:spacing w:before="0" w:line="276" w:lineRule="auto"/>
              <w:rPr>
                <w:rFonts w:ascii="Times New Roman" w:cs="Times New Roman" w:eastAsia="Times New Roman" w:hAnsi="Times New Roman"/>
                <w:b w:val="1"/>
                <w:bCs w:val="1"/>
                <w:sz w:val="18"/>
                <w:szCs w:val="18"/>
              </w:rPr>
            </w:pPr>
            <w:r w:rsidDel="00000000" w:rsidR="00000000" w:rsidRPr="00000000">
              <w:rPr>
                <w:rtl w:val="0"/>
              </w:rPr>
            </w:r>
          </w:p>
        </w:tc>
      </w:tr>
      <w:tr>
        <w:trPr>
          <w:cantSplit w:val="0"/>
          <w:trHeight w:val="601.58203125" w:hRule="atLeast"/>
          <w:tblHeader w:val="0"/>
        </w:trPr>
        <w:tc>
          <w:tcPr>
            <w:shd w:fill="1f3864" w:val="clear"/>
          </w:tcPr>
          <w:p w:rsidR="00000000" w:rsidDel="00000000" w:rsidP="00000000" w:rsidRDefault="00000000" w:rsidRPr="00000000" w14:paraId="00000016">
            <w:pPr>
              <w:spacing w:after="240" w:before="240" w:line="276"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No.</w:t>
            </w:r>
          </w:p>
        </w:tc>
        <w:tc>
          <w:tcPr>
            <w:shd w:fill="1f3864" w:val="clear"/>
          </w:tcPr>
          <w:p w:rsidR="00000000" w:rsidDel="00000000" w:rsidP="00000000" w:rsidRDefault="00000000" w:rsidRPr="00000000" w14:paraId="00000017">
            <w:pPr>
              <w:spacing w:after="240" w:before="240" w:line="276"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FUNCTIONS</w:t>
            </w:r>
          </w:p>
        </w:tc>
        <w:tc>
          <w:tcPr>
            <w:shd w:fill="1f3864" w:val="clear"/>
          </w:tcPr>
          <w:p w:rsidR="00000000" w:rsidDel="00000000" w:rsidP="00000000" w:rsidRDefault="00000000" w:rsidRPr="00000000" w14:paraId="00000018">
            <w:pPr>
              <w:spacing w:after="240" w:before="240" w:line="276"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CONTENTS</w:t>
            </w:r>
          </w:p>
        </w:tc>
        <w:tc>
          <w:tcPr>
            <w:shd w:fill="1f3864" w:val="clear"/>
          </w:tcPr>
          <w:p w:rsidR="00000000" w:rsidDel="00000000" w:rsidP="00000000" w:rsidRDefault="00000000" w:rsidRPr="00000000" w14:paraId="00000019">
            <w:pPr>
              <w:spacing w:after="240" w:before="240" w:line="276" w:lineRule="auto"/>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NOTE</w:t>
            </w:r>
          </w:p>
        </w:tc>
      </w:tr>
      <w:tr>
        <w:trPr>
          <w:cantSplit w:val="0"/>
          <w:trHeight w:val="284" w:hRule="atLeast"/>
          <w:tblHeader w:val="0"/>
        </w:trPr>
        <w:tc>
          <w:tcPr/>
          <w:p w:rsidR="00000000" w:rsidDel="00000000" w:rsidP="00000000" w:rsidRDefault="00000000" w:rsidRPr="00000000" w14:paraId="0000001A">
            <w:pPr>
              <w:spacing w:after="240" w:before="24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p w:rsidR="00000000" w:rsidDel="00000000" w:rsidP="00000000" w:rsidRDefault="00000000" w:rsidRPr="00000000" w14:paraId="0000001B">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Phiếu nhập hàng bán trả lại</w:t>
            </w:r>
          </w:p>
        </w:tc>
        <w:tc>
          <w:tcPr/>
          <w:p w:rsidR="00000000" w:rsidDel="00000000" w:rsidP="00000000" w:rsidRDefault="00000000" w:rsidRPr="00000000" w14:paraId="0000001C">
            <w:pPr>
              <w:numPr>
                <w:ilvl w:val="0"/>
                <w:numId w:val="3"/>
              </w:numPr>
              <w:spacing w:after="240" w:before="240" w:line="276" w:lineRule="auto"/>
              <w:ind w:left="283.46456692913375" w:hanging="15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Tab "Chi tiết": Thêm tính năng "Tính bán thành phẩm" (logic tương tự màn hình Đơn hàng). Mục đích để hệ thống tự động phân loại và xác định sản phẩm nào là Thành phẩm, sản phẩm nào là Bán thành phẩm.</w:t>
            </w:r>
          </w:p>
          <w:p w:rsidR="00000000" w:rsidDel="00000000" w:rsidP="00000000" w:rsidRDefault="00000000" w:rsidRPr="00000000" w14:paraId="0000001D">
            <w:pPr>
              <w:numPr>
                <w:ilvl w:val="0"/>
                <w:numId w:val="3"/>
              </w:numPr>
              <w:spacing w:after="240" w:before="240" w:line="276" w:lineRule="auto"/>
              <w:ind w:left="283.46456692913375" w:hanging="15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Thêm tab "Bán thành phẩm": Cơ chế hoạt động giống màn hình Đơn hàng:</w:t>
            </w:r>
          </w:p>
          <w:p w:rsidR="00000000" w:rsidDel="00000000" w:rsidP="00000000" w:rsidRDefault="00000000" w:rsidRPr="00000000" w14:paraId="0000001E">
            <w:pPr>
              <w:numPr>
                <w:ilvl w:val="1"/>
                <w:numId w:val="3"/>
              </w:numPr>
              <w:spacing w:after="240" w:before="240" w:line="276" w:lineRule="auto"/>
              <w:ind w:left="850.3937007874017"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Sản phẩm là Mã bộ -&gt; Hệ thống tự động rã hàng (tách) thành các bán thành phẩm cấu thành.</w:t>
            </w:r>
          </w:p>
          <w:p w:rsidR="00000000" w:rsidDel="00000000" w:rsidP="00000000" w:rsidRDefault="00000000" w:rsidRPr="00000000" w14:paraId="0000001F">
            <w:pPr>
              <w:numPr>
                <w:ilvl w:val="1"/>
                <w:numId w:val="3"/>
              </w:numPr>
              <w:spacing w:after="240" w:before="240" w:line="276" w:lineRule="auto"/>
              <w:ind w:left="850.3937007874017"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Sản phẩm vốn là Bán thành phẩm -&gt; Giữ nguyên và đẩy thẳng sang tab này.</w:t>
            </w:r>
          </w:p>
          <w:p w:rsidR="00000000" w:rsidDel="00000000" w:rsidP="00000000" w:rsidRDefault="00000000" w:rsidRPr="00000000" w14:paraId="00000020">
            <w:pPr>
              <w:numPr>
                <w:ilvl w:val="0"/>
                <w:numId w:val="3"/>
              </w:numPr>
              <w:spacing w:after="240" w:before="240" w:line="276" w:lineRule="auto"/>
              <w:ind w:left="283.46456692913375" w:hanging="15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Tính năng In tem:</w:t>
            </w:r>
          </w:p>
          <w:p w:rsidR="00000000" w:rsidDel="00000000" w:rsidP="00000000" w:rsidRDefault="00000000" w:rsidRPr="00000000" w14:paraId="00000021">
            <w:pPr>
              <w:numPr>
                <w:ilvl w:val="1"/>
                <w:numId w:val="3"/>
              </w:numPr>
              <w:spacing w:after="240" w:before="240" w:line="276" w:lineRule="auto"/>
              <w:ind w:left="850.3937007874017"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Thêm nút "In lại tem" tại chi tiết phiếu: Dùng để xử lý nhanh cho các sản phẩm bị rách/mất mã QR Code trong quá trình trả về để dán và quét lại.</w:t>
            </w:r>
          </w:p>
          <w:p w:rsidR="00000000" w:rsidDel="00000000" w:rsidP="00000000" w:rsidRDefault="00000000" w:rsidRPr="00000000" w14:paraId="00000022">
            <w:pPr>
              <w:numPr>
                <w:ilvl w:val="0"/>
                <w:numId w:val="3"/>
              </w:numPr>
              <w:spacing w:after="240" w:before="240" w:line="276" w:lineRule="auto"/>
              <w:ind w:left="283.46456692913375" w:hanging="15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Thêm tab "Danh sách tem": Giao diện và tính năng tương tự màn hình Lệnh sản xuất, cho phép người dùng chủ động chọn và in hàng loạt các con tem tại đây.</w:t>
            </w:r>
          </w:p>
        </w:tc>
        <w:tc>
          <w:tcPr/>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765" w:hRule="atLeast"/>
          <w:tblHeader w:val="0"/>
        </w:trPr>
        <w:tc>
          <w:tcPr/>
          <w:p w:rsidR="00000000" w:rsidDel="00000000" w:rsidP="00000000" w:rsidRDefault="00000000" w:rsidRPr="00000000" w14:paraId="00000024">
            <w:pPr>
              <w:spacing w:after="240" w:before="24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p w:rsidR="00000000" w:rsidDel="00000000" w:rsidP="00000000" w:rsidRDefault="00000000" w:rsidRPr="00000000" w14:paraId="00000025">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 nhập</w:t>
            </w:r>
          </w:p>
        </w:tc>
        <w:tc>
          <w:tcPr/>
          <w:p w:rsidR="00000000" w:rsidDel="00000000" w:rsidP="00000000" w:rsidRDefault="00000000" w:rsidRPr="00000000" w14:paraId="00000026">
            <w:pPr>
              <w:numPr>
                <w:ilvl w:val="0"/>
                <w:numId w:val="3"/>
              </w:numPr>
              <w:spacing w:after="240" w:before="240" w:line="276" w:lineRule="auto"/>
              <w:ind w:left="283.46456692913375" w:hanging="15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Dữ liệu đầu vào: App sẽ load danh sách các Phiếu nhập hàng bán trả lại đang ở trạng thái </w:t>
            </w:r>
            <w:r w:rsidDel="00000000" w:rsidR="00000000" w:rsidRPr="00000000">
              <w:rPr>
                <w:rFonts w:ascii="Times New Roman" w:cs="Times New Roman" w:eastAsia="Times New Roman" w:hAnsi="Times New Roman"/>
                <w:b w:val="1"/>
                <w:bCs w:val="1"/>
                <w:sz w:val="20"/>
                <w:szCs w:val="20"/>
                <w:rtl w:val="0"/>
              </w:rPr>
              <w:t xml:space="preserve">LẬP CHỨNG TỪ.</w:t>
            </w:r>
          </w:p>
          <w:p w:rsidR="00000000" w:rsidDel="00000000" w:rsidP="00000000" w:rsidRDefault="00000000" w:rsidRPr="00000000" w14:paraId="00000027">
            <w:pPr>
              <w:numPr>
                <w:ilvl w:val="0"/>
                <w:numId w:val="3"/>
              </w:numPr>
              <w:spacing w:after="240" w:before="240" w:line="276" w:lineRule="auto"/>
              <w:ind w:left="283.46456692913375" w:hanging="15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Luồng xử lý: Sau khi kho quét (scan) hoàn tất các mặt hàng theo phiếu, hệ thống sẽ tự động chuyển trạng thái của Phiếu nhập hàng bán trả lại từ </w:t>
            </w:r>
            <w:r w:rsidDel="00000000" w:rsidR="00000000" w:rsidRPr="00000000">
              <w:rPr>
                <w:rFonts w:ascii="Times New Roman" w:cs="Times New Roman" w:eastAsia="Times New Roman" w:hAnsi="Times New Roman"/>
                <w:b w:val="1"/>
                <w:bCs w:val="1"/>
                <w:sz w:val="20"/>
                <w:szCs w:val="20"/>
                <w:rtl w:val="0"/>
              </w:rPr>
              <w:t xml:space="preserve">LẬP CHỨNG TỪ</w:t>
            </w:r>
            <w:r w:rsidDel="00000000" w:rsidR="00000000" w:rsidRPr="00000000">
              <w:rPr>
                <w:rFonts w:ascii="Times New Roman" w:cs="Times New Roman" w:eastAsia="Times New Roman" w:hAnsi="Times New Roman"/>
                <w:sz w:val="20"/>
                <w:szCs w:val="20"/>
                <w:rtl w:val="0"/>
              </w:rPr>
              <w:t xml:space="preserve"> sang </w:t>
            </w:r>
            <w:r w:rsidDel="00000000" w:rsidR="00000000" w:rsidRPr="00000000">
              <w:rPr>
                <w:rFonts w:ascii="Times New Roman" w:cs="Times New Roman" w:eastAsia="Times New Roman" w:hAnsi="Times New Roman"/>
                <w:b w:val="1"/>
                <w:bCs w:val="1"/>
                <w:sz w:val="20"/>
                <w:szCs w:val="20"/>
                <w:rtl w:val="0"/>
              </w:rPr>
              <w:t xml:space="preserve">TRẢ LẠI </w:t>
            </w:r>
          </w:p>
        </w:tc>
        <w:tc>
          <w:tcPr/>
          <w:p w:rsidR="00000000" w:rsidDel="00000000" w:rsidP="00000000" w:rsidRDefault="00000000" w:rsidRPr="00000000" w14:paraId="00000028">
            <w:pPr>
              <w:spacing w:after="240" w:before="0" w:line="276" w:lineRule="auto"/>
              <w:ind w:left="0" w:firstLine="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9">
      <w:pPr>
        <w:spacing w:after="240" w:before="240"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4"/>
        <w:tblW w:w="9930.0" w:type="dxa"/>
        <w:jc w:val="left"/>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855"/>
        <w:gridCol w:w="3555"/>
        <w:gridCol w:w="2505"/>
        <w:gridCol w:w="3015"/>
        <w:tblGridChange w:id="0">
          <w:tblGrid>
            <w:gridCol w:w="855"/>
            <w:gridCol w:w="3555"/>
            <w:gridCol w:w="2505"/>
            <w:gridCol w:w="3015"/>
          </w:tblGrid>
        </w:tblGridChange>
      </w:tblGrid>
      <w:tr>
        <w:trPr>
          <w:cantSplit w:val="0"/>
          <w:trHeight w:val="739.98046875" w:hRule="atLeast"/>
          <w:tblHeader w:val="0"/>
        </w:trPr>
        <w:tc>
          <w:tcPr>
            <w:gridSpan w:val="3"/>
            <w:tcBorders>
              <w:right w:color="000000" w:space="0" w:sz="4" w:val="single"/>
            </w:tcBorders>
          </w:tcPr>
          <w:p w:rsidR="00000000" w:rsidDel="00000000" w:rsidP="00000000" w:rsidRDefault="00000000" w:rsidRPr="00000000" w14:paraId="0000002A">
            <w:pPr>
              <w:numPr>
                <w:ilvl w:val="0"/>
                <w:numId w:val="4"/>
              </w:num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NEXT STEPS</w:t>
            </w:r>
          </w:p>
        </w:tc>
        <w:tc>
          <w:tcPr>
            <w:tcBorders>
              <w:right w:color="000000" w:space="0" w:sz="4" w:val="single"/>
            </w:tcBorders>
          </w:tcPr>
          <w:p w:rsidR="00000000" w:rsidDel="00000000" w:rsidP="00000000" w:rsidRDefault="00000000" w:rsidRPr="00000000" w14:paraId="0000002D">
            <w:pPr>
              <w:widowControl w:val="0"/>
              <w:spacing w:before="0" w:line="276"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739.98046875" w:hRule="atLeast"/>
          <w:tblHeader w:val="0"/>
        </w:trPr>
        <w:tc>
          <w:tcPr>
            <w:shd w:fill="1f3864" w:val="clear"/>
          </w:tcPr>
          <w:p w:rsidR="00000000" w:rsidDel="00000000" w:rsidP="00000000" w:rsidRDefault="00000000" w:rsidRPr="00000000" w14:paraId="0000002E">
            <w:pPr>
              <w:spacing w:after="240" w:befor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w:t>
            </w:r>
          </w:p>
        </w:tc>
        <w:tc>
          <w:tcPr>
            <w:shd w:fill="1f3864" w:val="clear"/>
          </w:tcPr>
          <w:p w:rsidR="00000000" w:rsidDel="00000000" w:rsidP="00000000" w:rsidRDefault="00000000" w:rsidRPr="00000000" w14:paraId="0000002F">
            <w:pPr>
              <w:spacing w:after="240" w:befor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Task</w:t>
            </w:r>
          </w:p>
        </w:tc>
        <w:tc>
          <w:tcPr>
            <w:shd w:fill="1f3864" w:val="clear"/>
          </w:tcPr>
          <w:p w:rsidR="00000000" w:rsidDel="00000000" w:rsidP="00000000" w:rsidRDefault="00000000" w:rsidRPr="00000000" w14:paraId="00000030">
            <w:pPr>
              <w:spacing w:after="240" w:befor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Responsible Party</w:t>
            </w:r>
          </w:p>
        </w:tc>
        <w:tc>
          <w:tcPr>
            <w:shd w:fill="1f3864" w:val="clear"/>
          </w:tcPr>
          <w:p w:rsidR="00000000" w:rsidDel="00000000" w:rsidP="00000000" w:rsidRDefault="00000000" w:rsidRPr="00000000" w14:paraId="00000031">
            <w:pPr>
              <w:spacing w:after="240" w:befor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Expected Deadline</w:t>
            </w:r>
          </w:p>
        </w:tc>
      </w:tr>
      <w:tr>
        <w:trPr>
          <w:cantSplit w:val="0"/>
          <w:trHeight w:val="739.980468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Cung cấp danh sách những sản phẩm nào là Bán thành phẩm để ARITO update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HUVI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04/07/2026</w:t>
            </w:r>
          </w:p>
        </w:tc>
      </w:tr>
    </w:tbl>
    <w:p w:rsidR="00000000" w:rsidDel="00000000" w:rsidP="00000000" w:rsidRDefault="00000000" w:rsidRPr="00000000" w14:paraId="00000036">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tabs>
        <w:tab w:val="center" w:leader="none" w:pos="4680"/>
        <w:tab w:val="right" w:leader="none" w:pos="9360"/>
      </w:tabs>
      <w:spacing w:line="240" w:lineRule="auto"/>
      <w:rPr/>
    </w:pPr>
    <w:r w:rsidDel="00000000" w:rsidR="00000000" w:rsidRPr="00000000">
      <w:rPr>
        <w:rFonts w:ascii="Calibri" w:cs="Calibri" w:eastAsia="Calibri" w:hAnsi="Calibri"/>
      </w:rPr>
      <w:drawing>
        <wp:inline distB="0" distT="0" distL="0" distR="0">
          <wp:extent cx="608400" cy="399007"/>
          <wp:effectExtent b="0" l="0" r="0" t="0"/>
          <wp:docPr descr="A blue and black logo&#10;&#10;Description automatically generated" id="1" name="image1.jpg"/>
          <a:graphic>
            <a:graphicData uri="http://schemas.openxmlformats.org/drawingml/2006/picture">
              <pic:pic>
                <pic:nvPicPr>
                  <pic:cNvPr descr="A blue and black logo&#10;&#10;Description automatically generated" id="0" name="image1.jpg"/>
                  <pic:cNvPicPr preferRelativeResize="0"/>
                </pic:nvPicPr>
                <pic:blipFill>
                  <a:blip r:embed="rId1"/>
                  <a:srcRect b="0" l="0" r="0" t="0"/>
                  <a:stretch>
                    <a:fillRect/>
                  </a:stretch>
                </pic:blipFill>
                <pic:spPr>
                  <a:xfrm>
                    <a:off x="0" y="0"/>
                    <a:ext cx="608400" cy="39900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0" w:firstLine="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before="160" w:line="240" w:lineRule="auto"/>
    </w:pPr>
    <w:tblPr>
      <w:tblStyleRowBandSize w:val="1"/>
      <w:tblStyleColBandSize w:val="1"/>
      <w:tblCellMar>
        <w:top w:w="15.0" w:type="dxa"/>
        <w:left w:w="115.0" w:type="dxa"/>
        <w:bottom w:w="15.0" w:type="dxa"/>
        <w:right w:w="115.0" w:type="dxa"/>
      </w:tblCellMar>
    </w:tblPr>
  </w:style>
  <w:style w:type="table" w:styleId="Table2">
    <w:basedOn w:val="TableNormal"/>
    <w:pPr>
      <w:spacing w:after="0" w:before="160" w:line="240" w:lineRule="auto"/>
    </w:pPr>
    <w:tblPr>
      <w:tblStyleRowBandSize w:val="1"/>
      <w:tblStyleColBandSize w:val="1"/>
      <w:tblCellMar>
        <w:top w:w="15.0" w:type="dxa"/>
        <w:left w:w="115.0" w:type="dxa"/>
        <w:bottom w:w="15.0" w:type="dxa"/>
        <w:right w:w="115.0" w:type="dxa"/>
      </w:tblCellMar>
    </w:tblPr>
  </w:style>
  <w:style w:type="table" w:styleId="Table3">
    <w:basedOn w:val="TableNormal"/>
    <w:pPr>
      <w:spacing w:after="0" w:before="160" w:line="240" w:lineRule="auto"/>
    </w:pPr>
    <w:tblPr>
      <w:tblStyleRowBandSize w:val="1"/>
      <w:tblStyleColBandSize w:val="1"/>
      <w:tblCellMar>
        <w:top w:w="15.0" w:type="dxa"/>
        <w:left w:w="115.0" w:type="dxa"/>
        <w:bottom w:w="15.0" w:type="dxa"/>
        <w:right w:w="115.0" w:type="dxa"/>
      </w:tblCellMar>
    </w:tblPr>
  </w:style>
  <w:style w:type="table" w:styleId="Table4">
    <w:basedOn w:val="TableNormal"/>
    <w:pPr>
      <w:spacing w:after="0" w:before="160" w:line="240" w:lineRule="auto"/>
    </w:pPr>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